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110" w:rsidRPr="00BA0110" w:rsidRDefault="00BA0110" w:rsidP="00BA0110">
      <w:pPr>
        <w:pStyle w:val="a5"/>
        <w:widowControl/>
        <w:snapToGrid w:val="0"/>
        <w:spacing w:before="0" w:beforeAutospacing="0" w:after="0" w:afterAutospacing="0" w:line="480" w:lineRule="exact"/>
        <w:ind w:firstLine="552"/>
        <w:jc w:val="center"/>
        <w:rPr>
          <w:rFonts w:asciiTheme="minorEastAsia" w:eastAsiaTheme="minorEastAsia" w:hAnsiTheme="minorEastAsia"/>
          <w:b/>
          <w:sz w:val="30"/>
          <w:szCs w:val="30"/>
        </w:rPr>
      </w:pPr>
      <w:bookmarkStart w:id="0" w:name="_GoBack"/>
      <w:r w:rsidRPr="00BA0110">
        <w:rPr>
          <w:rFonts w:asciiTheme="minorEastAsia" w:eastAsiaTheme="minorEastAsia" w:hAnsiTheme="minorEastAsia" w:cs="黑体" w:hint="eastAsia"/>
          <w:b/>
          <w:color w:val="000000"/>
          <w:sz w:val="30"/>
          <w:szCs w:val="30"/>
        </w:rPr>
        <w:t>一、拟继续有效的行政规范性文件目录</w:t>
      </w:r>
      <w:bookmarkEnd w:id="0"/>
    </w:p>
    <w:tbl>
      <w:tblPr>
        <w:tblStyle w:val="a6"/>
        <w:tblW w:w="8830" w:type="dxa"/>
        <w:tblInd w:w="-318" w:type="dxa"/>
        <w:tblLayout w:type="fixed"/>
        <w:tblLook w:val="0000" w:firstRow="0" w:lastRow="0" w:firstColumn="0" w:lastColumn="0" w:noHBand="0" w:noVBand="0"/>
      </w:tblPr>
      <w:tblGrid>
        <w:gridCol w:w="887"/>
        <w:gridCol w:w="6320"/>
        <w:gridCol w:w="1623"/>
      </w:tblGrid>
      <w:tr w:rsidR="00BA0110" w:rsidRPr="00BA0110" w:rsidTr="00BA0110">
        <w:trPr>
          <w:trHeight w:val="508"/>
        </w:trPr>
        <w:tc>
          <w:tcPr>
            <w:tcW w:w="887" w:type="dxa"/>
            <w:vAlign w:val="center"/>
          </w:tcPr>
          <w:p w:rsidR="00BA0110" w:rsidRPr="00BA0110" w:rsidRDefault="00BA0110" w:rsidP="00F727BD">
            <w:pPr>
              <w:snapToGrid w:val="0"/>
              <w:spacing w:line="360" w:lineRule="exact"/>
              <w:jc w:val="center"/>
              <w:rPr>
                <w:rFonts w:asciiTheme="minorEastAsia" w:eastAsiaTheme="minorEastAsia" w:hAnsiTheme="minorEastAsia"/>
                <w:b/>
                <w:sz w:val="28"/>
                <w:szCs w:val="28"/>
              </w:rPr>
            </w:pPr>
            <w:r w:rsidRPr="00BA0110">
              <w:rPr>
                <w:rFonts w:asciiTheme="minorEastAsia" w:eastAsiaTheme="minorEastAsia" w:hAnsiTheme="minorEastAsia" w:hint="eastAsia"/>
                <w:b/>
                <w:sz w:val="28"/>
                <w:szCs w:val="28"/>
              </w:rPr>
              <w:t>序号</w:t>
            </w:r>
          </w:p>
        </w:tc>
        <w:tc>
          <w:tcPr>
            <w:tcW w:w="6320" w:type="dxa"/>
            <w:vAlign w:val="center"/>
          </w:tcPr>
          <w:p w:rsidR="00BA0110" w:rsidRPr="00BA0110" w:rsidRDefault="00BA0110" w:rsidP="00F727BD">
            <w:pPr>
              <w:snapToGrid w:val="0"/>
              <w:spacing w:line="360" w:lineRule="exact"/>
              <w:jc w:val="center"/>
              <w:rPr>
                <w:rFonts w:asciiTheme="minorEastAsia" w:eastAsiaTheme="minorEastAsia" w:hAnsiTheme="minorEastAsia"/>
                <w:b/>
                <w:sz w:val="28"/>
                <w:szCs w:val="28"/>
              </w:rPr>
            </w:pPr>
            <w:r w:rsidRPr="00BA0110">
              <w:rPr>
                <w:rFonts w:asciiTheme="minorEastAsia" w:eastAsiaTheme="minorEastAsia" w:hAnsiTheme="minorEastAsia" w:hint="eastAsia"/>
                <w:b/>
                <w:sz w:val="28"/>
                <w:szCs w:val="28"/>
              </w:rPr>
              <w:t>文件名称</w:t>
            </w:r>
          </w:p>
        </w:tc>
        <w:tc>
          <w:tcPr>
            <w:tcW w:w="1623" w:type="dxa"/>
            <w:vAlign w:val="center"/>
          </w:tcPr>
          <w:p w:rsidR="00BA0110" w:rsidRPr="00BA0110" w:rsidRDefault="00BA0110" w:rsidP="00F727BD">
            <w:pPr>
              <w:snapToGrid w:val="0"/>
              <w:spacing w:line="360" w:lineRule="exact"/>
              <w:jc w:val="center"/>
              <w:rPr>
                <w:rFonts w:asciiTheme="minorEastAsia" w:eastAsiaTheme="minorEastAsia" w:hAnsiTheme="minorEastAsia" w:hint="eastAsia"/>
                <w:b/>
                <w:sz w:val="28"/>
                <w:szCs w:val="28"/>
              </w:rPr>
            </w:pPr>
            <w:r w:rsidRPr="00BA0110">
              <w:rPr>
                <w:rFonts w:asciiTheme="minorEastAsia" w:eastAsiaTheme="minorEastAsia" w:hAnsiTheme="minorEastAsia" w:hint="eastAsia"/>
                <w:b/>
                <w:sz w:val="28"/>
                <w:szCs w:val="28"/>
              </w:rPr>
              <w:t>文号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r w:rsidRPr="00BA0110">
              <w:rPr>
                <w:rFonts w:asciiTheme="minorEastAsia" w:eastAsiaTheme="minorEastAsia" w:hAnsiTheme="minorEastAsia" w:cs="宋体" w:hint="eastAsia"/>
                <w:sz w:val="28"/>
                <w:szCs w:val="28"/>
              </w:rPr>
              <w:t>1</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关于印发《杭州市计划生育公益金管理实施办法（修订）》的通知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杭人口</w:t>
            </w:r>
            <w:proofErr w:type="gramEnd"/>
            <w:r w:rsidRPr="00BA0110">
              <w:rPr>
                <w:rFonts w:asciiTheme="minorEastAsia" w:eastAsiaTheme="minorEastAsia" w:hAnsiTheme="minorEastAsia" w:cs="仿宋_GB2312" w:hint="eastAsia"/>
                <w:color w:val="000000"/>
                <w:sz w:val="28"/>
                <w:szCs w:val="28"/>
                <w:lang w:bidi="ar"/>
              </w:rPr>
              <w:t>计生委〔2007〕38号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r w:rsidRPr="00BA0110">
              <w:rPr>
                <w:rFonts w:asciiTheme="minorEastAsia" w:eastAsiaTheme="minorEastAsia" w:hAnsiTheme="minorEastAsia" w:cs="宋体" w:hint="eastAsia"/>
                <w:sz w:val="28"/>
                <w:szCs w:val="28"/>
              </w:rPr>
              <w:t>2</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sz w:val="28"/>
                <w:szCs w:val="28"/>
                <w:lang w:bidi="ar"/>
              </w:rPr>
            </w:pPr>
            <w:r w:rsidRPr="00BA0110">
              <w:rPr>
                <w:rFonts w:asciiTheme="minorEastAsia" w:eastAsiaTheme="minorEastAsia" w:hAnsiTheme="minorEastAsia" w:cs="宋体" w:hint="eastAsia"/>
                <w:color w:val="000000"/>
                <w:sz w:val="28"/>
                <w:szCs w:val="28"/>
                <w:lang w:bidi="ar"/>
              </w:rPr>
              <w:t>杭州市人口和计划生育委员会 杭州市财政局 杭州市劳动和社会保障局关于印发《杭州市农村独生子女父母参加农村居民养老保险补贴办法实施细则》的通知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杭人口</w:t>
            </w:r>
            <w:proofErr w:type="gramEnd"/>
            <w:r w:rsidRPr="00BA0110">
              <w:rPr>
                <w:rFonts w:asciiTheme="minorEastAsia" w:eastAsiaTheme="minorEastAsia" w:hAnsiTheme="minorEastAsia" w:cs="仿宋_GB2312" w:hint="eastAsia"/>
                <w:color w:val="000000"/>
                <w:sz w:val="28"/>
                <w:szCs w:val="28"/>
                <w:lang w:bidi="ar"/>
              </w:rPr>
              <w:t>计生委[2008]60号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r w:rsidRPr="00BA0110">
              <w:rPr>
                <w:rFonts w:asciiTheme="minorEastAsia" w:eastAsiaTheme="minorEastAsia" w:hAnsiTheme="minorEastAsia" w:cs="宋体" w:hint="eastAsia"/>
                <w:sz w:val="28"/>
                <w:szCs w:val="28"/>
              </w:rPr>
              <w:t>3</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市卫生局关于印发《杭州市初级卫生专业技术人员岗位技术培训实施意见》的通知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〔2007〕93号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r w:rsidRPr="00BA0110">
              <w:rPr>
                <w:rFonts w:asciiTheme="minorEastAsia" w:eastAsiaTheme="minorEastAsia" w:hAnsiTheme="minorEastAsia" w:cs="宋体" w:hint="eastAsia"/>
                <w:sz w:val="28"/>
                <w:szCs w:val="28"/>
              </w:rPr>
              <w:t>4</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杭州市卫生局 杭州市科技局关于下发《浙江省杭州市共建医学扶植重点学科实施办法》的通知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〔2007〕233号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r w:rsidRPr="00BA0110">
              <w:rPr>
                <w:rFonts w:asciiTheme="minorEastAsia" w:eastAsiaTheme="minorEastAsia" w:hAnsiTheme="minorEastAsia" w:cs="宋体" w:hint="eastAsia"/>
                <w:sz w:val="28"/>
                <w:szCs w:val="28"/>
              </w:rPr>
              <w:t>5</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关于印发《杭州市继续医学教育项目管理办法》和《杭州市继续医学教育学分管理办法》的通知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〔2008〕29号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r w:rsidRPr="00BA0110">
              <w:rPr>
                <w:rFonts w:asciiTheme="minorEastAsia" w:eastAsiaTheme="minorEastAsia" w:hAnsiTheme="minorEastAsia" w:cs="宋体" w:hint="eastAsia"/>
                <w:sz w:val="28"/>
                <w:szCs w:val="28"/>
              </w:rPr>
              <w:t>6</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杭州市卫生局 杭州市财政局关于下发《杭州市住院医师规范化培训学员和培训基地经费补助办法》的通知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〔2010〕217号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r w:rsidRPr="00BA0110">
              <w:rPr>
                <w:rFonts w:asciiTheme="minorEastAsia" w:eastAsiaTheme="minorEastAsia" w:hAnsiTheme="minorEastAsia" w:cs="宋体" w:hint="eastAsia"/>
                <w:sz w:val="28"/>
                <w:szCs w:val="28"/>
              </w:rPr>
              <w:t>7</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杭州市卫生局关于加强中药饮片处方管理的通知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〔2011〕9号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r w:rsidRPr="00BA0110">
              <w:rPr>
                <w:rFonts w:asciiTheme="minorEastAsia" w:eastAsiaTheme="minorEastAsia" w:hAnsiTheme="minorEastAsia" w:cs="宋体" w:hint="eastAsia"/>
                <w:sz w:val="28"/>
                <w:szCs w:val="28"/>
              </w:rPr>
              <w:t>8</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关于印发《杭州市卫生系统医疗服务阳光用药工程实施方案》的通知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〔2012〕98号</w:t>
            </w:r>
          </w:p>
        </w:tc>
      </w:tr>
      <w:tr w:rsidR="00BA0110" w:rsidRPr="00BA0110" w:rsidTr="00BA0110">
        <w:tc>
          <w:tcPr>
            <w:tcW w:w="887" w:type="dxa"/>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宋体" w:hint="eastAsia"/>
                <w:color w:val="000000"/>
                <w:sz w:val="28"/>
                <w:szCs w:val="28"/>
                <w:lang w:bidi="ar"/>
              </w:rPr>
            </w:pPr>
            <w:r w:rsidRPr="00BA0110">
              <w:rPr>
                <w:rFonts w:asciiTheme="minorEastAsia" w:eastAsiaTheme="minorEastAsia" w:hAnsiTheme="minorEastAsia" w:cs="宋体" w:hint="eastAsia"/>
                <w:color w:val="000000"/>
                <w:sz w:val="28"/>
                <w:szCs w:val="28"/>
                <w:lang w:bidi="ar"/>
              </w:rPr>
              <w:t>9</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宋体" w:hint="eastAsia"/>
                <w:color w:val="000000"/>
                <w:sz w:val="28"/>
                <w:szCs w:val="28"/>
                <w:lang w:bidi="ar"/>
              </w:rPr>
            </w:pPr>
            <w:r w:rsidRPr="00BA0110">
              <w:rPr>
                <w:rFonts w:asciiTheme="minorEastAsia" w:eastAsiaTheme="minorEastAsia" w:hAnsiTheme="minorEastAsia" w:cs="宋体" w:hint="eastAsia"/>
                <w:color w:val="000000"/>
                <w:sz w:val="28"/>
                <w:szCs w:val="28"/>
                <w:lang w:bidi="ar"/>
              </w:rPr>
              <w:t>关于印发《杭州市属医疗机构处方集中点评工作实施方案》的通知</w:t>
            </w:r>
          </w:p>
        </w:tc>
        <w:tc>
          <w:tcPr>
            <w:tcW w:w="1623" w:type="dxa"/>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宋体" w:hint="eastAsia"/>
                <w:color w:val="000000"/>
                <w:sz w:val="28"/>
                <w:szCs w:val="28"/>
                <w:lang w:bidi="ar"/>
              </w:rPr>
            </w:pPr>
            <w:proofErr w:type="gramStart"/>
            <w:r w:rsidRPr="00BA0110">
              <w:rPr>
                <w:rFonts w:asciiTheme="minorEastAsia" w:eastAsiaTheme="minorEastAsia" w:hAnsiTheme="minorEastAsia" w:cs="宋体" w:hint="eastAsia"/>
                <w:color w:val="000000"/>
                <w:sz w:val="28"/>
                <w:szCs w:val="28"/>
                <w:lang w:bidi="ar"/>
              </w:rPr>
              <w:t>杭卫办</w:t>
            </w:r>
            <w:proofErr w:type="gramEnd"/>
            <w:r w:rsidRPr="00BA0110">
              <w:rPr>
                <w:rFonts w:asciiTheme="minorEastAsia" w:eastAsiaTheme="minorEastAsia" w:hAnsiTheme="minorEastAsia" w:cs="宋体" w:hint="eastAsia"/>
                <w:color w:val="000000"/>
                <w:sz w:val="28"/>
                <w:szCs w:val="28"/>
                <w:lang w:bidi="ar"/>
              </w:rPr>
              <w:t>〔2014〕21号</w:t>
            </w:r>
          </w:p>
        </w:tc>
      </w:tr>
      <w:tr w:rsidR="00BA0110" w:rsidRPr="00BA0110" w:rsidTr="00BA0110">
        <w:trPr>
          <w:trHeight w:val="90"/>
        </w:trPr>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10</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关于印发《杭州市医学重点学科管理办法》和《杭州市卫生科技计划项目管理办法》的通知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〔2014〕81号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11</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杭州市卫生和计划生育委员会 杭州市人力资源和社会保障局关于印发杭州市家庭病床服务规范（试行）的通知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杭卫计发</w:t>
            </w:r>
            <w:proofErr w:type="gramEnd"/>
            <w:r w:rsidRPr="00BA0110">
              <w:rPr>
                <w:rFonts w:asciiTheme="minorEastAsia" w:eastAsiaTheme="minorEastAsia" w:hAnsiTheme="minorEastAsia" w:cs="仿宋_GB2312" w:hint="eastAsia"/>
                <w:color w:val="000000"/>
                <w:sz w:val="28"/>
                <w:szCs w:val="28"/>
                <w:lang w:bidi="ar"/>
              </w:rPr>
              <w:t>〔2014〕85号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12</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杭州市卫生和计划生育委员会 杭州市人力资源和</w:t>
            </w:r>
            <w:r w:rsidRPr="00BA0110">
              <w:rPr>
                <w:rFonts w:asciiTheme="minorEastAsia" w:eastAsiaTheme="minorEastAsia" w:hAnsiTheme="minorEastAsia" w:cs="宋体" w:hint="eastAsia"/>
                <w:color w:val="000000"/>
                <w:sz w:val="28"/>
                <w:szCs w:val="28"/>
                <w:lang w:bidi="ar"/>
              </w:rPr>
              <w:lastRenderedPageBreak/>
              <w:t>社会保障局 关于做好开展医疗康复护理服务的医疗护理机构管理工作的通知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lastRenderedPageBreak/>
              <w:t>杭卫计发</w:t>
            </w:r>
            <w:proofErr w:type="gramEnd"/>
            <w:r w:rsidRPr="00BA0110">
              <w:rPr>
                <w:rFonts w:asciiTheme="minorEastAsia" w:eastAsiaTheme="minorEastAsia" w:hAnsiTheme="minorEastAsia" w:cs="仿宋_GB2312" w:hint="eastAsia"/>
                <w:color w:val="000000"/>
                <w:sz w:val="28"/>
                <w:szCs w:val="28"/>
                <w:lang w:bidi="ar"/>
              </w:rPr>
              <w:lastRenderedPageBreak/>
              <w:t>〔2015〕55号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lastRenderedPageBreak/>
              <w:t>13</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关于印发在杭医疗机构标识系统国际化工作实施方案的通知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杭卫计发</w:t>
            </w:r>
            <w:proofErr w:type="gramEnd"/>
            <w:r w:rsidRPr="00BA0110">
              <w:rPr>
                <w:rFonts w:asciiTheme="minorEastAsia" w:eastAsiaTheme="minorEastAsia" w:hAnsiTheme="minorEastAsia" w:cs="仿宋_GB2312" w:hint="eastAsia"/>
                <w:color w:val="000000"/>
                <w:sz w:val="28"/>
                <w:szCs w:val="28"/>
                <w:lang w:bidi="ar"/>
              </w:rPr>
              <w:t>〔2016〕36号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14</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杭州市卫生和计划生育委员会 杭州市人力资源和社会保障局关于印发《杭州市县及以下卫生高级专业技术职务任职资格评价条件（试行）》的通知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杭卫计发</w:t>
            </w:r>
            <w:proofErr w:type="gramEnd"/>
            <w:r w:rsidRPr="00BA0110">
              <w:rPr>
                <w:rFonts w:asciiTheme="minorEastAsia" w:eastAsiaTheme="minorEastAsia" w:hAnsiTheme="minorEastAsia" w:cs="仿宋_GB2312" w:hint="eastAsia"/>
                <w:color w:val="000000"/>
                <w:sz w:val="28"/>
                <w:szCs w:val="28"/>
                <w:lang w:bidi="ar"/>
              </w:rPr>
              <w:t>〔2017〕231号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15</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关于扩大慢性病长期处方药品配送服务试点与建设杭州智慧云药房的通知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杭卫计发</w:t>
            </w:r>
            <w:proofErr w:type="gramEnd"/>
            <w:r w:rsidRPr="00BA0110">
              <w:rPr>
                <w:rFonts w:asciiTheme="minorEastAsia" w:eastAsiaTheme="minorEastAsia" w:hAnsiTheme="minorEastAsia" w:cs="仿宋_GB2312" w:hint="eastAsia"/>
                <w:color w:val="000000"/>
                <w:sz w:val="28"/>
                <w:szCs w:val="28"/>
                <w:lang w:bidi="ar"/>
              </w:rPr>
              <w:t>〔2018〕73号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16</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杭州市卫生计生委关于深化卫生计生“放管服”、“最多跑一次”改革的通知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杭卫计发</w:t>
            </w:r>
            <w:proofErr w:type="gramEnd"/>
            <w:r w:rsidRPr="00BA0110">
              <w:rPr>
                <w:rFonts w:asciiTheme="minorEastAsia" w:eastAsiaTheme="minorEastAsia" w:hAnsiTheme="minorEastAsia" w:cs="仿宋_GB2312" w:hint="eastAsia"/>
                <w:color w:val="000000"/>
                <w:sz w:val="28"/>
                <w:szCs w:val="28"/>
                <w:lang w:bidi="ar"/>
              </w:rPr>
              <w:t>〔2018〕180号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17</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关于印发《杭州市医坛新秀培养工程实施办法》的通知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杭卫计发</w:t>
            </w:r>
            <w:proofErr w:type="gramEnd"/>
            <w:r w:rsidRPr="00BA0110">
              <w:rPr>
                <w:rFonts w:asciiTheme="minorEastAsia" w:eastAsiaTheme="minorEastAsia" w:hAnsiTheme="minorEastAsia" w:cs="仿宋_GB2312" w:hint="eastAsia"/>
                <w:color w:val="000000"/>
                <w:sz w:val="28"/>
                <w:szCs w:val="28"/>
                <w:lang w:bidi="ar"/>
              </w:rPr>
              <w:t>〔2018〕198号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18</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关于印发《杭州市基层医疗机构中医特色专科（专病）评选管理办法》的通知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杭卫计发</w:t>
            </w:r>
            <w:proofErr w:type="gramEnd"/>
            <w:r w:rsidRPr="00BA0110">
              <w:rPr>
                <w:rFonts w:asciiTheme="minorEastAsia" w:eastAsiaTheme="minorEastAsia" w:hAnsiTheme="minorEastAsia" w:cs="仿宋_GB2312" w:hint="eastAsia"/>
                <w:color w:val="000000"/>
                <w:sz w:val="28"/>
                <w:szCs w:val="28"/>
                <w:lang w:bidi="ar"/>
              </w:rPr>
              <w:t>〔2018〕216号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19</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杭州市卫生健康委员会 杭州市发展和改革委员会 杭州市城乡建设委员会 杭州市规划和自然资源局关于印发杭州市急救中心急救站点建设标准的通知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〔2019〕29号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20</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杭州市卫生健康委员会关于切实加强医疗机构中药饮片管理的意见</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〔2019〕32号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21</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杭州市卫生健康委员会关于印发杭州市医学重点学科管理办法的通知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〔2020〕99号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22</w:t>
            </w:r>
          </w:p>
        </w:tc>
        <w:tc>
          <w:tcPr>
            <w:tcW w:w="6320" w:type="dxa"/>
            <w:vAlign w:val="center"/>
          </w:tcPr>
          <w:p w:rsidR="00BA0110" w:rsidRPr="00BA0110" w:rsidRDefault="00BA0110" w:rsidP="00F727BD">
            <w:pPr>
              <w:widowControl/>
              <w:snapToGrid w:val="0"/>
              <w:spacing w:line="360" w:lineRule="exact"/>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杭州市卫生健康委员会 杭州市民政局  杭州市妇女联合会 杭州市计划生育协会 关于加强婴幼儿成长驿站建设的实施意见</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〔2021〕40号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23</w:t>
            </w:r>
          </w:p>
        </w:tc>
        <w:tc>
          <w:tcPr>
            <w:tcW w:w="6320" w:type="dxa"/>
            <w:vAlign w:val="center"/>
          </w:tcPr>
          <w:p w:rsidR="00BA0110" w:rsidRPr="00BA0110" w:rsidRDefault="00BA0110" w:rsidP="00F727BD">
            <w:pPr>
              <w:widowControl/>
              <w:snapToGrid w:val="0"/>
              <w:spacing w:line="360" w:lineRule="exact"/>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杭州市卫生健康委员会 杭州市民政局 杭州市发展和改革委员会 杭州市人力资源和社会保障局 杭州市医疗保障局等五部门关于印发《关于深入推进医疗健康与养老服务相结合的实施意见》的通知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〔2021〕60号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24</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杭州市卫生健康委员会 杭州市财政局关于印发</w:t>
            </w:r>
            <w:r w:rsidRPr="00BA0110">
              <w:rPr>
                <w:rFonts w:asciiTheme="minorEastAsia" w:eastAsiaTheme="minorEastAsia" w:hAnsiTheme="minorEastAsia" w:cs="宋体" w:hint="eastAsia"/>
                <w:color w:val="000000"/>
                <w:sz w:val="28"/>
                <w:szCs w:val="28"/>
                <w:lang w:bidi="ar"/>
              </w:rPr>
              <w:lastRenderedPageBreak/>
              <w:t>《杭州市示范性婴幼儿照护服务机构奖补实施方案（2021-2023年）》的通知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lastRenderedPageBreak/>
              <w:t>杭卫发</w:t>
            </w:r>
            <w:proofErr w:type="gramEnd"/>
            <w:r w:rsidRPr="00BA0110">
              <w:rPr>
                <w:rFonts w:asciiTheme="minorEastAsia" w:eastAsiaTheme="minorEastAsia" w:hAnsiTheme="minorEastAsia" w:cs="仿宋_GB2312" w:hint="eastAsia"/>
                <w:color w:val="000000"/>
                <w:sz w:val="28"/>
                <w:szCs w:val="28"/>
                <w:lang w:bidi="ar"/>
              </w:rPr>
              <w:lastRenderedPageBreak/>
              <w:t>〔2021〕106号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lastRenderedPageBreak/>
              <w:t>25</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杭州市卫生健康委关于公布2021年度行政规范性文件清理结果的通知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〔2021〕147号</w:t>
            </w:r>
          </w:p>
        </w:tc>
      </w:tr>
      <w:tr w:rsidR="00BA0110" w:rsidRPr="00BA0110" w:rsidTr="00BA0110">
        <w:tc>
          <w:tcPr>
            <w:tcW w:w="887" w:type="dxa"/>
          </w:tcPr>
          <w:p w:rsidR="00BA0110" w:rsidRPr="00BA0110" w:rsidRDefault="00BA0110" w:rsidP="00F727BD">
            <w:pPr>
              <w:snapToGrid w:val="0"/>
              <w:spacing w:line="360" w:lineRule="exact"/>
              <w:jc w:val="center"/>
              <w:rPr>
                <w:rFonts w:asciiTheme="minorEastAsia" w:eastAsiaTheme="minorEastAsia" w:hAnsiTheme="minorEastAsia" w:cs="宋体"/>
                <w:sz w:val="28"/>
                <w:szCs w:val="28"/>
              </w:rPr>
            </w:pPr>
            <w:r w:rsidRPr="00BA0110">
              <w:rPr>
                <w:rFonts w:asciiTheme="minorEastAsia" w:eastAsiaTheme="minorEastAsia" w:hAnsiTheme="minorEastAsia" w:cs="宋体" w:hint="eastAsia"/>
                <w:sz w:val="28"/>
                <w:szCs w:val="28"/>
              </w:rPr>
              <w:t>26</w:t>
            </w:r>
          </w:p>
        </w:tc>
        <w:tc>
          <w:tcPr>
            <w:tcW w:w="6320" w:type="dxa"/>
            <w:vAlign w:val="center"/>
          </w:tcPr>
          <w:p w:rsidR="00BA0110" w:rsidRPr="00BA0110" w:rsidRDefault="00BA0110" w:rsidP="00F727BD">
            <w:pPr>
              <w:widowControl/>
              <w:snapToGrid w:val="0"/>
              <w:spacing w:line="360" w:lineRule="exact"/>
              <w:jc w:val="center"/>
              <w:textAlignment w:val="center"/>
              <w:rPr>
                <w:rFonts w:asciiTheme="minorEastAsia" w:eastAsiaTheme="minorEastAsia" w:hAnsiTheme="minorEastAsia" w:cs="仿宋_GB2312" w:hint="eastAsia"/>
                <w:color w:val="000000"/>
                <w:kern w:val="2"/>
                <w:sz w:val="28"/>
                <w:szCs w:val="28"/>
              </w:rPr>
            </w:pPr>
            <w:r w:rsidRPr="00BA0110">
              <w:rPr>
                <w:rFonts w:asciiTheme="minorEastAsia" w:eastAsiaTheme="minorEastAsia" w:hAnsiTheme="minorEastAsia" w:cs="宋体" w:hint="eastAsia"/>
                <w:color w:val="000000"/>
                <w:sz w:val="28"/>
                <w:szCs w:val="28"/>
                <w:lang w:bidi="ar"/>
              </w:rPr>
              <w:t>关于印发杭州市医师不良执业行为记分管理办法（试行）的通知</w:t>
            </w:r>
          </w:p>
        </w:tc>
        <w:tc>
          <w:tcPr>
            <w:tcW w:w="1623" w:type="dxa"/>
          </w:tcPr>
          <w:p w:rsidR="00BA0110" w:rsidRPr="00BA0110" w:rsidRDefault="00BA0110" w:rsidP="00F727BD">
            <w:pPr>
              <w:snapToGrid w:val="0"/>
              <w:spacing w:line="360" w:lineRule="exact"/>
              <w:jc w:val="center"/>
              <w:rPr>
                <w:rFonts w:asciiTheme="minorEastAsia" w:eastAsiaTheme="minorEastAsia" w:hAnsiTheme="minorEastAsia" w:cs="宋体" w:hint="eastAsia"/>
                <w:sz w:val="28"/>
                <w:szCs w:val="28"/>
              </w:rPr>
            </w:pPr>
            <w:proofErr w:type="gramStart"/>
            <w:r w:rsidRPr="00BA0110">
              <w:rPr>
                <w:rFonts w:asciiTheme="minorEastAsia" w:eastAsiaTheme="minorEastAsia" w:hAnsiTheme="minorEastAsia" w:cs="仿宋_GB2312" w:hint="eastAsia"/>
                <w:color w:val="000000"/>
                <w:sz w:val="28"/>
                <w:szCs w:val="28"/>
                <w:lang w:bidi="ar"/>
              </w:rPr>
              <w:t>杭卫发</w:t>
            </w:r>
            <w:proofErr w:type="gramEnd"/>
            <w:r w:rsidRPr="00BA0110">
              <w:rPr>
                <w:rFonts w:asciiTheme="minorEastAsia" w:eastAsiaTheme="minorEastAsia" w:hAnsiTheme="minorEastAsia" w:cs="仿宋_GB2312" w:hint="eastAsia"/>
                <w:color w:val="000000"/>
                <w:sz w:val="28"/>
                <w:szCs w:val="28"/>
                <w:lang w:bidi="ar"/>
              </w:rPr>
              <w:t>〔2022〕7号</w:t>
            </w:r>
          </w:p>
        </w:tc>
      </w:tr>
    </w:tbl>
    <w:p w:rsidR="00C0596D" w:rsidRPr="00BA0110" w:rsidRDefault="00C0596D">
      <w:pPr>
        <w:rPr>
          <w:rFonts w:asciiTheme="minorEastAsia" w:eastAsiaTheme="minorEastAsia" w:hAnsiTheme="minorEastAsia"/>
          <w:sz w:val="28"/>
          <w:szCs w:val="28"/>
        </w:rPr>
      </w:pPr>
    </w:p>
    <w:sectPr w:rsidR="00C0596D" w:rsidRPr="00BA01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929" w:rsidRDefault="00DA2929" w:rsidP="00BA0110">
      <w:r>
        <w:separator/>
      </w:r>
    </w:p>
  </w:endnote>
  <w:endnote w:type="continuationSeparator" w:id="0">
    <w:p w:rsidR="00DA2929" w:rsidRDefault="00DA2929" w:rsidP="00BA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929" w:rsidRDefault="00DA2929" w:rsidP="00BA0110">
      <w:r>
        <w:separator/>
      </w:r>
    </w:p>
  </w:footnote>
  <w:footnote w:type="continuationSeparator" w:id="0">
    <w:p w:rsidR="00DA2929" w:rsidRDefault="00DA2929" w:rsidP="00BA0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23"/>
    <w:rsid w:val="00021E1E"/>
    <w:rsid w:val="00032964"/>
    <w:rsid w:val="000C183A"/>
    <w:rsid w:val="000E7227"/>
    <w:rsid w:val="001203B8"/>
    <w:rsid w:val="001361DB"/>
    <w:rsid w:val="001609E5"/>
    <w:rsid w:val="001B02A4"/>
    <w:rsid w:val="001C3ABB"/>
    <w:rsid w:val="001D60DD"/>
    <w:rsid w:val="001E49C0"/>
    <w:rsid w:val="00202C05"/>
    <w:rsid w:val="00205231"/>
    <w:rsid w:val="002105F2"/>
    <w:rsid w:val="0023191A"/>
    <w:rsid w:val="0027223E"/>
    <w:rsid w:val="002D5105"/>
    <w:rsid w:val="00342668"/>
    <w:rsid w:val="00390148"/>
    <w:rsid w:val="00401AEE"/>
    <w:rsid w:val="004279C5"/>
    <w:rsid w:val="00430139"/>
    <w:rsid w:val="0044730C"/>
    <w:rsid w:val="004604C7"/>
    <w:rsid w:val="005266AF"/>
    <w:rsid w:val="005770BA"/>
    <w:rsid w:val="005A7079"/>
    <w:rsid w:val="005C041D"/>
    <w:rsid w:val="00687179"/>
    <w:rsid w:val="006E6F3D"/>
    <w:rsid w:val="0075457F"/>
    <w:rsid w:val="00816981"/>
    <w:rsid w:val="00851CDC"/>
    <w:rsid w:val="00855272"/>
    <w:rsid w:val="00885519"/>
    <w:rsid w:val="008D17FE"/>
    <w:rsid w:val="008F28C8"/>
    <w:rsid w:val="0096095A"/>
    <w:rsid w:val="00961D35"/>
    <w:rsid w:val="00972D8A"/>
    <w:rsid w:val="009B5E3A"/>
    <w:rsid w:val="009D3E36"/>
    <w:rsid w:val="00A11293"/>
    <w:rsid w:val="00A3666D"/>
    <w:rsid w:val="00A4163E"/>
    <w:rsid w:val="00AC0EC8"/>
    <w:rsid w:val="00B47379"/>
    <w:rsid w:val="00B52F23"/>
    <w:rsid w:val="00BA0110"/>
    <w:rsid w:val="00C0596D"/>
    <w:rsid w:val="00C75E11"/>
    <w:rsid w:val="00C856B3"/>
    <w:rsid w:val="00CC2C1A"/>
    <w:rsid w:val="00D7574C"/>
    <w:rsid w:val="00DA2929"/>
    <w:rsid w:val="00E27CE6"/>
    <w:rsid w:val="00E35E8F"/>
    <w:rsid w:val="00E56F34"/>
    <w:rsid w:val="00E6596F"/>
    <w:rsid w:val="00E83F18"/>
    <w:rsid w:val="00EA6A04"/>
    <w:rsid w:val="00EC2090"/>
    <w:rsid w:val="00F4213D"/>
    <w:rsid w:val="00F44F2C"/>
    <w:rsid w:val="00F94CC2"/>
    <w:rsid w:val="00FB1563"/>
    <w:rsid w:val="00FB3265"/>
    <w:rsid w:val="00FD7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1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1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0110"/>
    <w:rPr>
      <w:sz w:val="18"/>
      <w:szCs w:val="18"/>
    </w:rPr>
  </w:style>
  <w:style w:type="paragraph" w:styleId="a4">
    <w:name w:val="footer"/>
    <w:basedOn w:val="a"/>
    <w:link w:val="Char0"/>
    <w:uiPriority w:val="99"/>
    <w:unhideWhenUsed/>
    <w:rsid w:val="00BA01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0110"/>
    <w:rPr>
      <w:sz w:val="18"/>
      <w:szCs w:val="18"/>
    </w:rPr>
  </w:style>
  <w:style w:type="paragraph" w:styleId="a5">
    <w:name w:val="Normal (Web)"/>
    <w:basedOn w:val="a"/>
    <w:rsid w:val="00BA0110"/>
    <w:pPr>
      <w:spacing w:before="100" w:beforeAutospacing="1" w:after="100" w:afterAutospacing="1"/>
      <w:jc w:val="left"/>
    </w:pPr>
    <w:rPr>
      <w:kern w:val="0"/>
      <w:sz w:val="24"/>
    </w:rPr>
  </w:style>
  <w:style w:type="table" w:styleId="a6">
    <w:name w:val="Table Grid"/>
    <w:basedOn w:val="a1"/>
    <w:rsid w:val="00BA011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11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011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0110"/>
    <w:rPr>
      <w:sz w:val="18"/>
      <w:szCs w:val="18"/>
    </w:rPr>
  </w:style>
  <w:style w:type="paragraph" w:styleId="a4">
    <w:name w:val="footer"/>
    <w:basedOn w:val="a"/>
    <w:link w:val="Char0"/>
    <w:uiPriority w:val="99"/>
    <w:unhideWhenUsed/>
    <w:rsid w:val="00BA011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0110"/>
    <w:rPr>
      <w:sz w:val="18"/>
      <w:szCs w:val="18"/>
    </w:rPr>
  </w:style>
  <w:style w:type="paragraph" w:styleId="a5">
    <w:name w:val="Normal (Web)"/>
    <w:basedOn w:val="a"/>
    <w:rsid w:val="00BA0110"/>
    <w:pPr>
      <w:spacing w:before="100" w:beforeAutospacing="1" w:after="100" w:afterAutospacing="1"/>
      <w:jc w:val="left"/>
    </w:pPr>
    <w:rPr>
      <w:kern w:val="0"/>
      <w:sz w:val="24"/>
    </w:rPr>
  </w:style>
  <w:style w:type="table" w:styleId="a6">
    <w:name w:val="Table Grid"/>
    <w:basedOn w:val="a1"/>
    <w:rsid w:val="00BA011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239</Words>
  <Characters>1366</Characters>
  <Application>Microsoft Office Word</Application>
  <DocSecurity>0</DocSecurity>
  <Lines>11</Lines>
  <Paragraphs>3</Paragraphs>
  <ScaleCrop>false</ScaleCrop>
  <Company>杭州市政府</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2023-09-12T02:01:00Z</dcterms:created>
  <dcterms:modified xsi:type="dcterms:W3CDTF">2023-09-12T02:02:00Z</dcterms:modified>
</cp:coreProperties>
</file>