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BFA" w:rsidRPr="00A120EB" w:rsidRDefault="00446BFA">
      <w:pPr>
        <w:pStyle w:val="Heading1"/>
        <w:spacing w:line="735" w:lineRule="exact"/>
        <w:rPr>
          <w:rFonts w:ascii="方正小标宋_GBK" w:eastAsia="方正小标宋_GBK"/>
        </w:rPr>
      </w:pPr>
      <w:r w:rsidRPr="00A120EB">
        <w:rPr>
          <w:rFonts w:ascii="方正小标宋_GBK" w:eastAsia="方正小标宋_GBK" w:hAnsi="宋体" w:cs="宋体" w:hint="eastAsia"/>
        </w:rPr>
        <w:t>庆元县林业专项资金管理办法</w:t>
      </w:r>
    </w:p>
    <w:p w:rsidR="00446BFA" w:rsidRPr="00A120EB" w:rsidRDefault="00446BFA">
      <w:pPr>
        <w:pStyle w:val="Heading1"/>
        <w:spacing w:line="735" w:lineRule="exact"/>
        <w:rPr>
          <w:rFonts w:ascii="楷体" w:eastAsia="楷体" w:hAnsi="楷体"/>
          <w:sz w:val="32"/>
          <w:szCs w:val="32"/>
        </w:rPr>
      </w:pPr>
      <w:r w:rsidRPr="00A120EB">
        <w:rPr>
          <w:rFonts w:ascii="楷体" w:eastAsia="楷体" w:hAnsi="楷体" w:cs="宋体" w:hint="eastAsia"/>
          <w:sz w:val="32"/>
          <w:szCs w:val="32"/>
        </w:rPr>
        <w:t>（</w:t>
      </w:r>
      <w:r w:rsidRPr="00A120EB">
        <w:rPr>
          <w:rFonts w:ascii="楷体" w:eastAsia="楷体" w:hAnsi="楷体"/>
          <w:sz w:val="32"/>
          <w:szCs w:val="32"/>
        </w:rPr>
        <w:t>2023</w:t>
      </w:r>
      <w:r w:rsidRPr="00A120EB">
        <w:rPr>
          <w:rFonts w:ascii="楷体" w:eastAsia="楷体" w:hAnsi="楷体" w:cs="宋体" w:hint="eastAsia"/>
          <w:sz w:val="32"/>
          <w:szCs w:val="32"/>
        </w:rPr>
        <w:t>年征求意见稿）</w:t>
      </w:r>
    </w:p>
    <w:p w:rsidR="00446BFA" w:rsidRDefault="00446BFA">
      <w:pPr>
        <w:pStyle w:val="BodyText"/>
        <w:spacing w:before="5"/>
        <w:rPr>
          <w:rFonts w:ascii="Arial Unicode MS"/>
          <w:sz w:val="42"/>
          <w:szCs w:val="42"/>
        </w:rPr>
      </w:pPr>
    </w:p>
    <w:p w:rsidR="00446BFA" w:rsidRDefault="00446BFA">
      <w:pPr>
        <w:pStyle w:val="BodyText"/>
        <w:tabs>
          <w:tab w:val="left" w:pos="1231"/>
        </w:tabs>
        <w:ind w:right="140"/>
        <w:jc w:val="center"/>
        <w:rPr>
          <w:rFonts w:ascii="黑体" w:eastAsia="黑体"/>
        </w:rPr>
      </w:pPr>
      <w:r>
        <w:rPr>
          <w:rFonts w:ascii="黑体" w:eastAsia="黑体" w:hint="eastAsia"/>
          <w:spacing w:val="-5"/>
        </w:rPr>
        <w:t>第一</w:t>
      </w:r>
      <w:r>
        <w:rPr>
          <w:rFonts w:ascii="黑体" w:eastAsia="黑体" w:hint="eastAsia"/>
        </w:rPr>
        <w:t>章</w:t>
      </w:r>
      <w:r>
        <w:rPr>
          <w:rFonts w:ascii="黑体" w:eastAsia="黑体"/>
        </w:rPr>
        <w:tab/>
      </w:r>
      <w:r>
        <w:rPr>
          <w:rFonts w:ascii="黑体" w:eastAsia="黑体" w:hint="eastAsia"/>
        </w:rPr>
        <w:t>总则</w:t>
      </w:r>
    </w:p>
    <w:p w:rsidR="00446BFA" w:rsidRDefault="00446BFA">
      <w:pPr>
        <w:pStyle w:val="BodyText"/>
        <w:spacing w:line="288" w:lineRule="auto"/>
        <w:ind w:firstLineChars="200" w:firstLine="656"/>
      </w:pPr>
      <w:r>
        <w:rPr>
          <w:rFonts w:ascii="微软雅黑" w:eastAsia="微软雅黑" w:hint="eastAsia"/>
          <w:b/>
          <w:spacing w:val="4"/>
        </w:rPr>
        <w:t>第一条</w:t>
      </w:r>
      <w:r>
        <w:rPr>
          <w:rFonts w:ascii="微软雅黑" w:eastAsia="微软雅黑"/>
          <w:b/>
          <w:spacing w:val="4"/>
        </w:rPr>
        <w:t xml:space="preserve">  </w:t>
      </w:r>
      <w:r>
        <w:rPr>
          <w:rFonts w:hint="eastAsia"/>
          <w:spacing w:val="-12"/>
        </w:rPr>
        <w:t>为加强和规范庆元县林业专项资金</w:t>
      </w:r>
      <w:r>
        <w:rPr>
          <w:rFonts w:hint="eastAsia"/>
          <w:spacing w:val="-7"/>
        </w:rPr>
        <w:t>使用管理，建立科学、规范、有效的专项资金管理机制，提高专项资金使用效益，</w:t>
      </w:r>
      <w:r>
        <w:rPr>
          <w:rFonts w:hint="eastAsia"/>
          <w:spacing w:val="-24"/>
        </w:rPr>
        <w:t>根据《中华人民共和国预算法》</w:t>
      </w:r>
      <w:r>
        <w:rPr>
          <w:rFonts w:hint="eastAsia"/>
          <w:spacing w:val="-7"/>
        </w:rPr>
        <w:t>和《浙江省财政厅</w:t>
      </w:r>
      <w:r>
        <w:rPr>
          <w:spacing w:val="-7"/>
        </w:rPr>
        <w:t xml:space="preserve"> </w:t>
      </w:r>
      <w:r>
        <w:rPr>
          <w:rFonts w:hint="eastAsia"/>
          <w:spacing w:val="-7"/>
        </w:rPr>
        <w:t>浙江省林业局关于印发浙江省中央林业草原生态保护恢复资金管理实施办法和浙江省中央林业草原改革发展资金管理实施办法的通知》（浙财资环〔</w:t>
      </w:r>
      <w:r>
        <w:rPr>
          <w:spacing w:val="-7"/>
        </w:rPr>
        <w:t>2023</w:t>
      </w:r>
      <w:r>
        <w:rPr>
          <w:rFonts w:hint="eastAsia"/>
          <w:spacing w:val="-7"/>
        </w:rPr>
        <w:t>〕</w:t>
      </w:r>
      <w:r>
        <w:rPr>
          <w:spacing w:val="-7"/>
        </w:rPr>
        <w:t>24</w:t>
      </w:r>
      <w:r>
        <w:rPr>
          <w:rFonts w:hint="eastAsia"/>
          <w:spacing w:val="-7"/>
        </w:rPr>
        <w:t>号）《浙江省财政厅</w:t>
      </w:r>
      <w:r>
        <w:rPr>
          <w:spacing w:val="-7"/>
        </w:rPr>
        <w:t xml:space="preserve"> </w:t>
      </w:r>
      <w:r>
        <w:rPr>
          <w:rFonts w:hint="eastAsia"/>
          <w:spacing w:val="-7"/>
        </w:rPr>
        <w:t>浙江省林业局关于印发省级林业专项资金管理办法的通知》（浙财资环〔</w:t>
      </w:r>
      <w:r>
        <w:rPr>
          <w:spacing w:val="-7"/>
        </w:rPr>
        <w:t>2023</w:t>
      </w:r>
      <w:r>
        <w:rPr>
          <w:rFonts w:hint="eastAsia"/>
          <w:spacing w:val="-7"/>
        </w:rPr>
        <w:t>〕</w:t>
      </w:r>
      <w:r>
        <w:rPr>
          <w:spacing w:val="-7"/>
        </w:rPr>
        <w:t>49</w:t>
      </w:r>
      <w:r>
        <w:rPr>
          <w:rFonts w:hint="eastAsia"/>
          <w:spacing w:val="-7"/>
        </w:rPr>
        <w:t>号）</w:t>
      </w:r>
      <w:r>
        <w:rPr>
          <w:rFonts w:hint="eastAsia"/>
          <w:spacing w:val="-8"/>
        </w:rPr>
        <w:t>等有关规定，结合庆元林业实际，</w:t>
      </w:r>
      <w:r>
        <w:rPr>
          <w:rFonts w:hint="eastAsia"/>
          <w:spacing w:val="-7"/>
        </w:rPr>
        <w:t>制定本办法。</w:t>
      </w:r>
    </w:p>
    <w:p w:rsidR="00446BFA" w:rsidRDefault="00446BFA">
      <w:pPr>
        <w:pStyle w:val="BodyText"/>
        <w:spacing w:line="288" w:lineRule="auto"/>
        <w:ind w:firstLineChars="200" w:firstLine="640"/>
        <w:rPr>
          <w:spacing w:val="-5"/>
        </w:rPr>
      </w:pPr>
      <w:r>
        <w:rPr>
          <w:rFonts w:ascii="微软雅黑" w:eastAsia="微软雅黑" w:hint="eastAsia"/>
          <w:b/>
        </w:rPr>
        <w:t>第二条</w:t>
      </w:r>
      <w:r>
        <w:rPr>
          <w:rFonts w:ascii="微软雅黑" w:eastAsia="微软雅黑"/>
          <w:b/>
        </w:rPr>
        <w:t xml:space="preserve">  </w:t>
      </w:r>
      <w:r>
        <w:rPr>
          <w:rFonts w:hint="eastAsia"/>
        </w:rPr>
        <w:t>本办法所称林业专项资金是指由县级以上财政安排，用于支持庆元县林业发展和资源保护的专项转移支付</w:t>
      </w:r>
      <w:r>
        <w:rPr>
          <w:rFonts w:hint="eastAsia"/>
          <w:spacing w:val="-5"/>
        </w:rPr>
        <w:t>资金</w:t>
      </w:r>
      <w:r>
        <w:rPr>
          <w:rFonts w:hint="eastAsia"/>
        </w:rPr>
        <w:t>。森林生态效益补偿资金另行制定管理办法。</w:t>
      </w:r>
    </w:p>
    <w:p w:rsidR="00446BFA" w:rsidRDefault="00446BFA">
      <w:pPr>
        <w:pStyle w:val="BodyText"/>
        <w:spacing w:line="288" w:lineRule="auto"/>
        <w:ind w:firstLineChars="200" w:firstLine="640"/>
        <w:rPr>
          <w:spacing w:val="-7"/>
        </w:rPr>
      </w:pPr>
      <w:r>
        <w:rPr>
          <w:rFonts w:ascii="微软雅黑" w:eastAsia="微软雅黑" w:hAnsi="微软雅黑" w:hint="eastAsia"/>
          <w:b/>
        </w:rPr>
        <w:t>第三条</w:t>
      </w:r>
      <w:r>
        <w:rPr>
          <w:rFonts w:ascii="微软雅黑" w:eastAsia="微软雅黑" w:hAnsi="微软雅黑"/>
          <w:b/>
        </w:rPr>
        <w:t xml:space="preserve">  </w:t>
      </w:r>
      <w:r>
        <w:rPr>
          <w:rFonts w:hint="eastAsia"/>
        </w:rPr>
        <w:t>林业专项资金的使用管理，遵循“公开透明、突出重点、讲求</w:t>
      </w:r>
      <w:r>
        <w:rPr>
          <w:rFonts w:hint="eastAsia"/>
          <w:spacing w:val="-5"/>
          <w:w w:val="95"/>
        </w:rPr>
        <w:t>绩效”的原则，实行专款</w:t>
      </w:r>
      <w:r>
        <w:rPr>
          <w:rFonts w:hint="eastAsia"/>
          <w:spacing w:val="-7"/>
        </w:rPr>
        <w:t>专用、专项管理，确保资金使用安全、规范和高效。</w:t>
      </w:r>
    </w:p>
    <w:p w:rsidR="00446BFA" w:rsidRDefault="00446BFA">
      <w:pPr>
        <w:pStyle w:val="BodyText"/>
        <w:spacing w:before="5"/>
        <w:rPr>
          <w:sz w:val="42"/>
          <w:szCs w:val="42"/>
        </w:rPr>
      </w:pPr>
    </w:p>
    <w:p w:rsidR="00446BFA" w:rsidRDefault="00446BFA">
      <w:pPr>
        <w:pStyle w:val="BodyText"/>
        <w:tabs>
          <w:tab w:val="left" w:pos="5437"/>
        </w:tabs>
        <w:spacing w:before="1"/>
        <w:jc w:val="center"/>
        <w:rPr>
          <w:rFonts w:ascii="黑体" w:eastAsia="黑体"/>
        </w:rPr>
      </w:pPr>
      <w:r>
        <w:rPr>
          <w:rFonts w:ascii="黑体" w:eastAsia="黑体" w:hint="eastAsia"/>
          <w:spacing w:val="-5"/>
        </w:rPr>
        <w:t>第二</w:t>
      </w:r>
      <w:r>
        <w:rPr>
          <w:rFonts w:ascii="黑体" w:eastAsia="黑体" w:hint="eastAsia"/>
        </w:rPr>
        <w:t>章</w:t>
      </w:r>
      <w:r>
        <w:rPr>
          <w:rFonts w:ascii="黑体" w:eastAsia="黑体"/>
        </w:rPr>
        <w:t xml:space="preserve"> </w:t>
      </w:r>
      <w:r>
        <w:rPr>
          <w:rFonts w:ascii="黑体" w:eastAsia="黑体" w:hint="eastAsia"/>
          <w:spacing w:val="-5"/>
        </w:rPr>
        <w:t>职责分</w:t>
      </w:r>
      <w:r>
        <w:rPr>
          <w:rFonts w:ascii="黑体" w:eastAsia="黑体" w:hint="eastAsia"/>
        </w:rPr>
        <w:t>工</w:t>
      </w:r>
    </w:p>
    <w:p w:rsidR="00446BFA" w:rsidRDefault="00446BFA">
      <w:pPr>
        <w:pStyle w:val="BodyText"/>
        <w:spacing w:before="49" w:line="288" w:lineRule="auto"/>
        <w:ind w:left="126" w:right="269" w:firstLine="631"/>
        <w:jc w:val="both"/>
      </w:pPr>
      <w:r>
        <w:rPr>
          <w:rFonts w:ascii="微软雅黑" w:eastAsia="微软雅黑" w:hAnsi="微软雅黑" w:hint="eastAsia"/>
          <w:b/>
        </w:rPr>
        <w:t>第四条</w:t>
      </w:r>
      <w:r>
        <w:rPr>
          <w:rFonts w:ascii="微软雅黑" w:eastAsia="微软雅黑" w:hAnsi="微软雅黑"/>
          <w:b/>
        </w:rPr>
        <w:t xml:space="preserve">  </w:t>
      </w:r>
      <w:r>
        <w:rPr>
          <w:rFonts w:hint="eastAsia"/>
          <w:spacing w:val="-16"/>
        </w:rPr>
        <w:t>林业专项资金由庆元县财政局、庆元县自然资源和规划局</w:t>
      </w:r>
      <w:r>
        <w:rPr>
          <w:rFonts w:hint="eastAsia"/>
          <w:spacing w:val="-7"/>
        </w:rPr>
        <w:t>、项目单位按职责共同管理。</w:t>
      </w:r>
    </w:p>
    <w:p w:rsidR="00446BFA" w:rsidRDefault="00446BFA">
      <w:pPr>
        <w:pStyle w:val="BodyText"/>
        <w:spacing w:line="288" w:lineRule="auto"/>
        <w:ind w:firstLineChars="200" w:firstLine="656"/>
        <w:jc w:val="both"/>
        <w:rPr>
          <w:spacing w:val="-5"/>
          <w:w w:val="95"/>
        </w:rPr>
      </w:pPr>
      <w:r>
        <w:rPr>
          <w:rFonts w:ascii="微软雅黑" w:eastAsia="微软雅黑" w:hint="eastAsia"/>
          <w:b/>
          <w:spacing w:val="4"/>
        </w:rPr>
        <w:t>第五条</w:t>
      </w:r>
      <w:r>
        <w:rPr>
          <w:rFonts w:ascii="微软雅黑" w:eastAsia="微软雅黑"/>
          <w:b/>
          <w:spacing w:val="4"/>
        </w:rPr>
        <w:t xml:space="preserve">  </w:t>
      </w:r>
      <w:r>
        <w:rPr>
          <w:rFonts w:hint="eastAsia"/>
        </w:rPr>
        <w:t>庆元县自然资源和规划局负责提出林业专项任务计划申报方案和资金分配建议方案，并督促项目单位做好项目管理工作。</w:t>
      </w:r>
    </w:p>
    <w:p w:rsidR="00446BFA" w:rsidRDefault="00446BFA">
      <w:pPr>
        <w:pStyle w:val="BodyText"/>
        <w:spacing w:line="288" w:lineRule="auto"/>
        <w:ind w:firstLineChars="200" w:firstLine="640"/>
        <w:rPr>
          <w:sz w:val="20"/>
        </w:rPr>
      </w:pPr>
      <w:r>
        <w:rPr>
          <w:rFonts w:ascii="微软雅黑" w:eastAsia="微软雅黑" w:hint="eastAsia"/>
          <w:b/>
        </w:rPr>
        <w:t>第六条</w:t>
      </w:r>
      <w:r>
        <w:rPr>
          <w:rFonts w:ascii="微软雅黑" w:eastAsia="微软雅黑"/>
          <w:b/>
        </w:rPr>
        <w:t xml:space="preserve">  </w:t>
      </w:r>
      <w:r>
        <w:rPr>
          <w:rFonts w:hint="eastAsia"/>
          <w:spacing w:val="-12"/>
        </w:rPr>
        <w:t>庆元县财政局负责专项资金预算安排，审核林业专项任务计划申报方案和林业专项资金分配建议方案，</w:t>
      </w:r>
      <w:r>
        <w:rPr>
          <w:rFonts w:hint="eastAsia"/>
          <w:spacing w:val="-7"/>
        </w:rPr>
        <w:t>指导项目单位加强资金管理等工作。</w:t>
      </w:r>
    </w:p>
    <w:p w:rsidR="00446BFA" w:rsidRDefault="00446BFA">
      <w:pPr>
        <w:pStyle w:val="BodyText"/>
        <w:spacing w:line="288" w:lineRule="auto"/>
        <w:ind w:firstLineChars="200" w:firstLine="656"/>
        <w:jc w:val="both"/>
        <w:rPr>
          <w:spacing w:val="-5"/>
        </w:rPr>
      </w:pPr>
      <w:r>
        <w:rPr>
          <w:rFonts w:ascii="微软雅黑" w:eastAsia="微软雅黑" w:hint="eastAsia"/>
          <w:b/>
          <w:spacing w:val="4"/>
        </w:rPr>
        <w:t>第七条</w:t>
      </w:r>
      <w:r>
        <w:rPr>
          <w:rFonts w:ascii="微软雅黑" w:eastAsia="微软雅黑"/>
          <w:b/>
          <w:spacing w:val="4"/>
        </w:rPr>
        <w:t xml:space="preserve">  </w:t>
      </w:r>
      <w:r>
        <w:rPr>
          <w:rFonts w:hint="eastAsia"/>
        </w:rPr>
        <w:t>项目单位负责做好项目申报、组织实施、资</w:t>
      </w:r>
      <w:r>
        <w:rPr>
          <w:rFonts w:hint="eastAsia"/>
          <w:spacing w:val="-5"/>
          <w:w w:val="95"/>
        </w:rPr>
        <w:t>金拨付，切实履行好项目和资金管理职责，确保林业专项资金专款专用，提高财政资</w:t>
      </w:r>
      <w:r>
        <w:rPr>
          <w:rFonts w:hint="eastAsia"/>
          <w:spacing w:val="-5"/>
        </w:rPr>
        <w:t>金使用绩效。</w:t>
      </w:r>
    </w:p>
    <w:p w:rsidR="00446BFA" w:rsidRDefault="00446BFA">
      <w:pPr>
        <w:pStyle w:val="BodyText"/>
        <w:tabs>
          <w:tab w:val="left" w:pos="5437"/>
        </w:tabs>
        <w:spacing w:before="1" w:line="288" w:lineRule="auto"/>
        <w:jc w:val="center"/>
        <w:rPr>
          <w:rFonts w:ascii="黑体" w:eastAsia="黑体"/>
        </w:rPr>
      </w:pPr>
      <w:r>
        <w:rPr>
          <w:rFonts w:ascii="黑体" w:eastAsia="黑体" w:hint="eastAsia"/>
          <w:spacing w:val="-5"/>
        </w:rPr>
        <w:t>第三</w:t>
      </w:r>
      <w:r>
        <w:rPr>
          <w:rFonts w:ascii="黑体" w:eastAsia="黑体" w:hint="eastAsia"/>
        </w:rPr>
        <w:t>章</w:t>
      </w:r>
      <w:r>
        <w:rPr>
          <w:rFonts w:ascii="黑体" w:eastAsia="黑体"/>
        </w:rPr>
        <w:t xml:space="preserve"> </w:t>
      </w:r>
      <w:r>
        <w:rPr>
          <w:rFonts w:ascii="黑体" w:eastAsia="黑体" w:hint="eastAsia"/>
          <w:spacing w:val="-5"/>
        </w:rPr>
        <w:t>支持范</w:t>
      </w:r>
      <w:r>
        <w:rPr>
          <w:rFonts w:ascii="黑体" w:eastAsia="黑体" w:hint="eastAsia"/>
        </w:rPr>
        <w:t>围</w:t>
      </w:r>
    </w:p>
    <w:p w:rsidR="00446BFA" w:rsidRDefault="00446BFA">
      <w:pPr>
        <w:spacing w:before="47" w:line="288" w:lineRule="auto"/>
        <w:ind w:firstLineChars="200" w:firstLine="656"/>
        <w:rPr>
          <w:sz w:val="32"/>
        </w:rPr>
      </w:pPr>
      <w:r>
        <w:rPr>
          <w:rFonts w:ascii="微软雅黑" w:eastAsia="微软雅黑" w:hint="eastAsia"/>
          <w:b/>
          <w:spacing w:val="4"/>
          <w:sz w:val="32"/>
          <w:szCs w:val="32"/>
        </w:rPr>
        <w:t>第八条</w:t>
      </w:r>
      <w:r>
        <w:rPr>
          <w:rFonts w:ascii="微软雅黑" w:eastAsia="微软雅黑"/>
          <w:b/>
          <w:spacing w:val="4"/>
          <w:sz w:val="32"/>
          <w:szCs w:val="32"/>
        </w:rPr>
        <w:t xml:space="preserve">  </w:t>
      </w:r>
      <w:r>
        <w:rPr>
          <w:rFonts w:hint="eastAsia"/>
          <w:sz w:val="32"/>
        </w:rPr>
        <w:t>林业专项资金主要包括中央财政林业草原改革发展资金、中央财政林业草原生态保护恢复资金和省级林业专项资金。</w:t>
      </w:r>
    </w:p>
    <w:p w:rsidR="00446BFA" w:rsidRDefault="00446BFA">
      <w:pPr>
        <w:spacing w:before="47" w:line="288" w:lineRule="auto"/>
        <w:ind w:firstLineChars="200" w:firstLine="640"/>
        <w:rPr>
          <w:sz w:val="32"/>
        </w:rPr>
      </w:pPr>
      <w:r>
        <w:rPr>
          <w:rFonts w:ascii="微软雅黑" w:eastAsia="微软雅黑" w:hint="eastAsia"/>
          <w:b/>
          <w:sz w:val="32"/>
        </w:rPr>
        <w:t>第九条</w:t>
      </w:r>
      <w:r>
        <w:rPr>
          <w:rFonts w:ascii="微软雅黑" w:eastAsia="微软雅黑"/>
          <w:b/>
          <w:sz w:val="32"/>
        </w:rPr>
        <w:t xml:space="preserve">  </w:t>
      </w:r>
      <w:r>
        <w:rPr>
          <w:rFonts w:hint="eastAsia"/>
          <w:sz w:val="32"/>
        </w:rPr>
        <w:t>中央财政林业草原改革发展资金主要用于以下方面：</w:t>
      </w:r>
    </w:p>
    <w:p w:rsidR="00446BFA" w:rsidRDefault="00446BFA">
      <w:pPr>
        <w:spacing w:before="47" w:line="288" w:lineRule="auto"/>
        <w:ind w:firstLineChars="200" w:firstLine="640"/>
        <w:rPr>
          <w:sz w:val="32"/>
        </w:rPr>
      </w:pPr>
      <w:r>
        <w:rPr>
          <w:rFonts w:hint="eastAsia"/>
          <w:sz w:val="32"/>
        </w:rPr>
        <w:t>（一）</w:t>
      </w:r>
      <w:r>
        <w:rPr>
          <w:rFonts w:ascii="楷体_GB2312" w:eastAsia="楷体_GB2312" w:hAnsi="楷体_GB2312" w:cs="楷体_GB2312" w:hint="eastAsia"/>
          <w:sz w:val="32"/>
        </w:rPr>
        <w:t>国土绿化。</w:t>
      </w:r>
      <w:r>
        <w:rPr>
          <w:rFonts w:hint="eastAsia"/>
          <w:sz w:val="32"/>
        </w:rPr>
        <w:t>用于油茶发展、造林（含核桃、油橄榄、油用牡丹等木本油料营造）、森林质量提升等。</w:t>
      </w:r>
    </w:p>
    <w:p w:rsidR="00446BFA" w:rsidRDefault="00446BFA">
      <w:pPr>
        <w:spacing w:before="47" w:line="288" w:lineRule="auto"/>
        <w:ind w:firstLineChars="200" w:firstLine="640"/>
        <w:rPr>
          <w:sz w:val="32"/>
        </w:rPr>
      </w:pPr>
      <w:r>
        <w:rPr>
          <w:rFonts w:eastAsia="楷体_GB2312" w:hint="eastAsia"/>
          <w:sz w:val="32"/>
        </w:rPr>
        <w:t>（二）</w:t>
      </w:r>
      <w:r>
        <w:rPr>
          <w:rFonts w:ascii="楷体_GB2312" w:eastAsia="楷体_GB2312" w:hAnsi="楷体_GB2312" w:cs="楷体_GB2312" w:hint="eastAsia"/>
          <w:sz w:val="32"/>
        </w:rPr>
        <w:t>非国有林生态保护补偿。</w:t>
      </w:r>
      <w:r>
        <w:rPr>
          <w:rFonts w:hint="eastAsia"/>
          <w:sz w:val="32"/>
        </w:rPr>
        <w:t>用于经国务院批准的天然林保护修复中长期规划（以下简称天然林规划）确定的非国有森林资源的保护管理和经济补偿。</w:t>
      </w:r>
    </w:p>
    <w:p w:rsidR="00446BFA" w:rsidRDefault="00446BFA">
      <w:pPr>
        <w:spacing w:before="47" w:line="288" w:lineRule="auto"/>
        <w:ind w:firstLineChars="200" w:firstLine="640"/>
        <w:rPr>
          <w:sz w:val="32"/>
        </w:rPr>
      </w:pPr>
      <w:r>
        <w:rPr>
          <w:rFonts w:eastAsia="楷体_GB2312" w:hint="eastAsia"/>
          <w:sz w:val="32"/>
        </w:rPr>
        <w:t>（三）</w:t>
      </w:r>
      <w:r>
        <w:rPr>
          <w:rFonts w:ascii="楷体_GB2312" w:eastAsia="楷体_GB2312" w:hAnsi="楷体_GB2312" w:cs="楷体_GB2312" w:hint="eastAsia"/>
          <w:sz w:val="32"/>
        </w:rPr>
        <w:t>林业草原支撑保障体系。</w:t>
      </w:r>
      <w:r>
        <w:rPr>
          <w:rFonts w:hint="eastAsia"/>
          <w:sz w:val="32"/>
        </w:rPr>
        <w:t>用于森林草原防火、有害生物防治、生产救灾等林业草原防灾减灾，全国性森林、草原、湿地综合监测，以及林木良种培育和草种繁育、林业草原科技推广等。</w:t>
      </w:r>
    </w:p>
    <w:p w:rsidR="00446BFA" w:rsidRDefault="00446BFA">
      <w:pPr>
        <w:spacing w:before="47" w:line="288" w:lineRule="auto"/>
        <w:ind w:firstLineChars="200" w:firstLine="640"/>
        <w:rPr>
          <w:sz w:val="32"/>
        </w:rPr>
      </w:pPr>
      <w:r>
        <w:rPr>
          <w:rFonts w:eastAsia="楷体_GB2312" w:hint="eastAsia"/>
          <w:sz w:val="32"/>
        </w:rPr>
        <w:t>（四）</w:t>
      </w:r>
      <w:r>
        <w:rPr>
          <w:rFonts w:ascii="楷体_GB2312" w:eastAsia="楷体_GB2312" w:hAnsi="楷体_GB2312" w:cs="楷体_GB2312" w:hint="eastAsia"/>
          <w:sz w:val="32"/>
        </w:rPr>
        <w:t>林长制督查考核奖励。</w:t>
      </w:r>
      <w:r>
        <w:rPr>
          <w:rFonts w:hint="eastAsia"/>
          <w:sz w:val="32"/>
        </w:rPr>
        <w:t>用于对全面推行林长制成效明显、在国务院督查中获得通报激励的市县的一次性奖励。党中央、国务院确定的支持林业草原改革发展的其他重点工作。</w:t>
      </w:r>
    </w:p>
    <w:p w:rsidR="00446BFA" w:rsidRDefault="00446BFA">
      <w:pPr>
        <w:spacing w:before="47" w:line="288" w:lineRule="auto"/>
        <w:ind w:firstLineChars="200" w:firstLine="640"/>
        <w:rPr>
          <w:sz w:val="32"/>
        </w:rPr>
      </w:pPr>
      <w:r>
        <w:rPr>
          <w:rFonts w:ascii="微软雅黑" w:eastAsia="微软雅黑" w:hint="eastAsia"/>
          <w:b/>
          <w:sz w:val="32"/>
        </w:rPr>
        <w:t>第十条</w:t>
      </w:r>
      <w:r>
        <w:rPr>
          <w:rFonts w:ascii="微软雅黑" w:eastAsia="微软雅黑"/>
          <w:b/>
          <w:sz w:val="32"/>
        </w:rPr>
        <w:t xml:space="preserve">  </w:t>
      </w:r>
      <w:r>
        <w:rPr>
          <w:rFonts w:hint="eastAsia"/>
          <w:sz w:val="32"/>
        </w:rPr>
        <w:t>中央财政林业草原生态保护恢复资金主要用于以下方面：</w:t>
      </w:r>
    </w:p>
    <w:p w:rsidR="00446BFA" w:rsidRDefault="00446BFA">
      <w:pPr>
        <w:spacing w:before="47" w:line="288" w:lineRule="auto"/>
        <w:ind w:firstLineChars="200" w:firstLine="640"/>
        <w:rPr>
          <w:sz w:val="32"/>
        </w:rPr>
      </w:pPr>
      <w:r>
        <w:rPr>
          <w:rFonts w:ascii="楷体_GB2312" w:eastAsia="楷体_GB2312" w:hAnsi="楷体_GB2312" w:cs="楷体_GB2312" w:hint="eastAsia"/>
          <w:sz w:val="32"/>
        </w:rPr>
        <w:t>（一）国家公园。</w:t>
      </w:r>
      <w:r>
        <w:rPr>
          <w:rFonts w:hint="eastAsia"/>
          <w:sz w:val="32"/>
        </w:rPr>
        <w:t>用于国家公园生态系统保护修复，创建和运行管理、协调发展、保护科研和科普宣教、国际合作和社会参与。</w:t>
      </w:r>
    </w:p>
    <w:p w:rsidR="00446BFA" w:rsidRDefault="00446BFA">
      <w:pPr>
        <w:spacing w:before="47" w:line="288" w:lineRule="auto"/>
        <w:ind w:firstLineChars="200" w:firstLine="640"/>
        <w:rPr>
          <w:sz w:val="32"/>
        </w:rPr>
      </w:pPr>
      <w:r>
        <w:rPr>
          <w:rFonts w:ascii="楷体_GB2312" w:eastAsia="楷体_GB2312" w:hAnsi="楷体_GB2312" w:cs="楷体_GB2312" w:hint="eastAsia"/>
          <w:sz w:val="32"/>
        </w:rPr>
        <w:t>（二）其他自然保护地。</w:t>
      </w:r>
      <w:r>
        <w:rPr>
          <w:rFonts w:hint="eastAsia"/>
          <w:sz w:val="32"/>
        </w:rPr>
        <w:t>用于国家级自然保护区、国家重要湿地（含国际重要湿地）的生态保护补偿与修复，特种救护、保护设施设备购置维护，专项调查和监测，宣传教育等。</w:t>
      </w:r>
    </w:p>
    <w:p w:rsidR="00446BFA" w:rsidRDefault="00446BFA">
      <w:pPr>
        <w:spacing w:before="47" w:line="288" w:lineRule="auto"/>
        <w:ind w:firstLineChars="200" w:firstLine="640"/>
        <w:rPr>
          <w:sz w:val="32"/>
        </w:rPr>
      </w:pPr>
      <w:r>
        <w:rPr>
          <w:rFonts w:ascii="楷体_GB2312" w:eastAsia="楷体_GB2312" w:hAnsi="楷体_GB2312" w:cs="楷体_GB2312" w:hint="eastAsia"/>
          <w:sz w:val="32"/>
        </w:rPr>
        <w:t>（三）国家重点野生动植物等保护。</w:t>
      </w:r>
      <w:r>
        <w:rPr>
          <w:rFonts w:hint="eastAsia"/>
          <w:sz w:val="32"/>
        </w:rPr>
        <w:t>用于国家重点野生植物保护，国家重点野生动物保护、疫源疫病监测和防控、危害防控和补偿，以及其他致害严重的陆生野生动物的危害防控和补偿。</w:t>
      </w:r>
    </w:p>
    <w:p w:rsidR="00446BFA" w:rsidRDefault="00446BFA">
      <w:pPr>
        <w:spacing w:before="47" w:line="288" w:lineRule="auto"/>
        <w:ind w:firstLineChars="200" w:firstLine="640"/>
        <w:rPr>
          <w:sz w:val="32"/>
        </w:rPr>
      </w:pPr>
      <w:r>
        <w:rPr>
          <w:rFonts w:ascii="楷体_GB2312" w:eastAsia="楷体_GB2312" w:hAnsi="楷体_GB2312" w:cs="楷体_GB2312" w:hint="eastAsia"/>
          <w:sz w:val="32"/>
        </w:rPr>
        <w:t>（四）森林保护修复。</w:t>
      </w:r>
      <w:r>
        <w:rPr>
          <w:rFonts w:hint="eastAsia"/>
          <w:sz w:val="32"/>
        </w:rPr>
        <w:t>用于经国务院批准的天然林保护修复中长期规划（以下简称天然林规划）确定的森林资源保护管理和修复。党中央、国务院确定的支持林业草原生态保护恢复的其他重点工作。</w:t>
      </w:r>
    </w:p>
    <w:p w:rsidR="00446BFA" w:rsidRDefault="00446BFA">
      <w:pPr>
        <w:spacing w:before="47" w:line="288" w:lineRule="auto"/>
        <w:ind w:firstLineChars="200" w:firstLine="640"/>
        <w:rPr>
          <w:sz w:val="32"/>
        </w:rPr>
      </w:pPr>
      <w:r>
        <w:rPr>
          <w:rFonts w:ascii="微软雅黑" w:eastAsia="微软雅黑" w:hint="eastAsia"/>
          <w:b/>
          <w:sz w:val="32"/>
        </w:rPr>
        <w:t>第十一条</w:t>
      </w:r>
      <w:r>
        <w:rPr>
          <w:rFonts w:ascii="微软雅黑" w:eastAsia="微软雅黑"/>
          <w:b/>
          <w:sz w:val="32"/>
        </w:rPr>
        <w:t xml:space="preserve">  </w:t>
      </w:r>
      <w:r>
        <w:rPr>
          <w:rFonts w:hint="eastAsia"/>
          <w:sz w:val="32"/>
        </w:rPr>
        <w:t>省级林业专项资金主要用于以下方面：</w:t>
      </w:r>
    </w:p>
    <w:p w:rsidR="00446BFA" w:rsidRDefault="00446BFA">
      <w:pPr>
        <w:spacing w:before="47" w:line="288" w:lineRule="auto"/>
        <w:ind w:firstLineChars="200" w:firstLine="640"/>
        <w:rPr>
          <w:sz w:val="32"/>
        </w:rPr>
      </w:pPr>
      <w:r>
        <w:rPr>
          <w:rFonts w:ascii="楷体_GB2312" w:eastAsia="楷体_GB2312" w:hAnsi="楷体_GB2312" w:cs="楷体_GB2312" w:hint="eastAsia"/>
          <w:sz w:val="32"/>
        </w:rPr>
        <w:t>（一）国土绿化美化。</w:t>
      </w:r>
      <w:r>
        <w:rPr>
          <w:rFonts w:hint="eastAsia"/>
          <w:sz w:val="32"/>
        </w:rPr>
        <w:t>用于造林、森林质量提升、“一村万树”示范村建设、生态廊道建设、森林碳汇能力提升、林业有害生物监测防治、天然林保护修复等。</w:t>
      </w:r>
    </w:p>
    <w:p w:rsidR="00446BFA" w:rsidRDefault="00446BFA">
      <w:pPr>
        <w:spacing w:before="47" w:line="288" w:lineRule="auto"/>
        <w:ind w:firstLineChars="200" w:firstLine="640"/>
        <w:rPr>
          <w:sz w:val="32"/>
        </w:rPr>
      </w:pPr>
      <w:r>
        <w:rPr>
          <w:rFonts w:ascii="楷体_GB2312" w:eastAsia="楷体_GB2312" w:hAnsi="楷体_GB2312" w:cs="楷体_GB2312" w:hint="eastAsia"/>
          <w:sz w:val="32"/>
        </w:rPr>
        <w:t>（二）生物多样性保护。</w:t>
      </w:r>
      <w:r>
        <w:rPr>
          <w:rFonts w:hint="eastAsia"/>
          <w:sz w:val="32"/>
        </w:rPr>
        <w:t>用于国家公园、省级及以上自然保护区、自然公园等自然保护地建设，互花米草防治，湿地和野生动植物保护，野生动物疫源疫病监测防控、危害防控和补偿，古树名木保护等。</w:t>
      </w:r>
    </w:p>
    <w:p w:rsidR="00446BFA" w:rsidRDefault="00446BFA">
      <w:pPr>
        <w:spacing w:before="47" w:line="288" w:lineRule="auto"/>
        <w:ind w:firstLineChars="200" w:firstLine="640"/>
        <w:rPr>
          <w:sz w:val="32"/>
        </w:rPr>
      </w:pPr>
      <w:r>
        <w:rPr>
          <w:rFonts w:ascii="楷体_GB2312" w:eastAsia="楷体_GB2312" w:hAnsi="楷体_GB2312" w:cs="楷体_GB2312" w:hint="eastAsia"/>
          <w:sz w:val="32"/>
        </w:rPr>
        <w:t>（三）现代林业经济发展。</w:t>
      </w:r>
      <w:r>
        <w:rPr>
          <w:rFonts w:hint="eastAsia"/>
          <w:sz w:val="32"/>
        </w:rPr>
        <w:t>用于森林古道修复、林下经济、油茶等木本油料发展、林权抵</w:t>
      </w:r>
      <w:r>
        <w:rPr>
          <w:sz w:val="32"/>
        </w:rPr>
        <w:t>(</w:t>
      </w:r>
      <w:r>
        <w:rPr>
          <w:rFonts w:hint="eastAsia"/>
          <w:sz w:val="32"/>
        </w:rPr>
        <w:t>质</w:t>
      </w:r>
      <w:r>
        <w:rPr>
          <w:sz w:val="32"/>
        </w:rPr>
        <w:t>)</w:t>
      </w:r>
      <w:r>
        <w:rPr>
          <w:rFonts w:hint="eastAsia"/>
          <w:sz w:val="32"/>
        </w:rPr>
        <w:t>押贷款贴息等。</w:t>
      </w:r>
    </w:p>
    <w:p w:rsidR="00446BFA" w:rsidRDefault="00446BFA">
      <w:pPr>
        <w:spacing w:before="47" w:line="288" w:lineRule="auto"/>
        <w:ind w:firstLineChars="200" w:firstLine="640"/>
        <w:rPr>
          <w:sz w:val="32"/>
        </w:rPr>
      </w:pPr>
      <w:r>
        <w:rPr>
          <w:rFonts w:ascii="楷体_GB2312" w:eastAsia="楷体_GB2312" w:hAnsi="楷体_GB2312" w:cs="楷体_GB2312" w:hint="eastAsia"/>
          <w:sz w:val="32"/>
        </w:rPr>
        <w:t>（四）林业基础能力建设。</w:t>
      </w:r>
      <w:r>
        <w:rPr>
          <w:rFonts w:hint="eastAsia"/>
          <w:sz w:val="32"/>
        </w:rPr>
        <w:t>用于森林防火，林区道路建设，林业科技推广和标准化示范，国有林场建设，种质资源收集保存鉴定、基地建设和种苗培育，林业资源和碳汇调查监测，林业工作站标准化建设等。</w:t>
      </w:r>
    </w:p>
    <w:p w:rsidR="00446BFA" w:rsidRDefault="00446BFA">
      <w:pPr>
        <w:spacing w:before="47" w:line="288" w:lineRule="auto"/>
        <w:ind w:firstLineChars="200" w:firstLine="640"/>
        <w:rPr>
          <w:sz w:val="32"/>
        </w:rPr>
      </w:pPr>
      <w:r>
        <w:rPr>
          <w:rFonts w:ascii="楷体_GB2312" w:eastAsia="楷体_GB2312" w:hAnsi="楷体_GB2312" w:cs="楷体_GB2312" w:hint="eastAsia"/>
          <w:sz w:val="32"/>
        </w:rPr>
        <w:t>（五）试点示范任务。</w:t>
      </w:r>
      <w:r>
        <w:rPr>
          <w:rFonts w:hint="eastAsia"/>
          <w:sz w:val="32"/>
        </w:rPr>
        <w:t>主要用于聚焦高质量发展建设共同富裕示范区、人与自然和谐共生现代化先行示范等重大决策部署和省委、省政府确定的其他重点工作，立足林业领域，盘活林业资源，打造具有林业辨识度、可复制可推广的标志性成果。</w:t>
      </w:r>
    </w:p>
    <w:p w:rsidR="00446BFA" w:rsidRDefault="00446BFA">
      <w:pPr>
        <w:spacing w:before="47" w:line="288" w:lineRule="auto"/>
        <w:ind w:firstLineChars="200" w:firstLine="640"/>
        <w:rPr>
          <w:sz w:val="32"/>
        </w:rPr>
      </w:pPr>
    </w:p>
    <w:p w:rsidR="00446BFA" w:rsidRDefault="00446BFA">
      <w:pPr>
        <w:pStyle w:val="BodyText"/>
        <w:tabs>
          <w:tab w:val="left" w:pos="5279"/>
        </w:tabs>
        <w:spacing w:before="7" w:line="288" w:lineRule="auto"/>
        <w:jc w:val="center"/>
        <w:rPr>
          <w:rFonts w:ascii="黑体" w:eastAsia="黑体"/>
        </w:rPr>
      </w:pPr>
      <w:r>
        <w:rPr>
          <w:rFonts w:ascii="黑体" w:eastAsia="黑体" w:hint="eastAsia"/>
          <w:spacing w:val="-5"/>
        </w:rPr>
        <w:t>第四</w:t>
      </w:r>
      <w:r>
        <w:rPr>
          <w:rFonts w:ascii="黑体" w:eastAsia="黑体" w:hint="eastAsia"/>
        </w:rPr>
        <w:t>章</w:t>
      </w:r>
      <w:r>
        <w:rPr>
          <w:rFonts w:ascii="黑体" w:eastAsia="黑体"/>
        </w:rPr>
        <w:t xml:space="preserve"> </w:t>
      </w:r>
      <w:r>
        <w:rPr>
          <w:rFonts w:ascii="黑体" w:eastAsia="黑体" w:hint="eastAsia"/>
          <w:spacing w:val="-5"/>
        </w:rPr>
        <w:t>申报和</w:t>
      </w:r>
      <w:r>
        <w:rPr>
          <w:rFonts w:ascii="黑体" w:eastAsia="黑体" w:hint="eastAsia"/>
          <w:spacing w:val="-7"/>
        </w:rPr>
        <w:t>分</w:t>
      </w:r>
      <w:r>
        <w:rPr>
          <w:rFonts w:ascii="黑体" w:eastAsia="黑体" w:hint="eastAsia"/>
        </w:rPr>
        <w:t>配</w:t>
      </w:r>
    </w:p>
    <w:p w:rsidR="00446BFA" w:rsidRDefault="00446BFA">
      <w:pPr>
        <w:pStyle w:val="BodyText"/>
        <w:spacing w:line="288" w:lineRule="auto"/>
        <w:ind w:firstLineChars="200" w:firstLine="640"/>
        <w:rPr>
          <w:spacing w:val="-7"/>
        </w:rPr>
      </w:pPr>
      <w:r>
        <w:rPr>
          <w:rFonts w:ascii="微软雅黑" w:eastAsia="微软雅黑" w:hint="eastAsia"/>
          <w:b/>
        </w:rPr>
        <w:t>第十二条</w:t>
      </w:r>
      <w:r>
        <w:rPr>
          <w:rFonts w:ascii="微软雅黑" w:eastAsia="微软雅黑"/>
          <w:b/>
        </w:rPr>
        <w:t xml:space="preserve">  </w:t>
      </w:r>
      <w:r>
        <w:rPr>
          <w:rFonts w:hint="eastAsia"/>
        </w:rPr>
        <w:t>庆元</w:t>
      </w:r>
      <w:r>
        <w:rPr>
          <w:rFonts w:hint="eastAsia"/>
          <w:spacing w:val="-7"/>
        </w:rPr>
        <w:t>县自然资源和规划局按照“谋划一批、储备一批”的思路，遵循“政策导向、规划引领、突出重点、结构合理、注重实效”的原则，建立林业项目储备库。储备库实行动态管理、提前储备、滚动入库，林业项目申报原则上应从储备库中择优选取。</w:t>
      </w:r>
    </w:p>
    <w:p w:rsidR="00446BFA" w:rsidRDefault="00446BFA">
      <w:pPr>
        <w:pStyle w:val="BodyText"/>
        <w:spacing w:line="288" w:lineRule="auto"/>
        <w:ind w:firstLineChars="200" w:firstLine="640"/>
      </w:pPr>
      <w:r>
        <w:rPr>
          <w:rFonts w:ascii="微软雅黑" w:eastAsia="微软雅黑" w:hint="eastAsia"/>
          <w:b/>
        </w:rPr>
        <w:t>第十三条</w:t>
      </w:r>
      <w:r>
        <w:rPr>
          <w:rFonts w:ascii="微软雅黑" w:eastAsia="微软雅黑"/>
          <w:b/>
        </w:rPr>
        <w:t xml:space="preserve">  </w:t>
      </w:r>
      <w:r>
        <w:rPr>
          <w:rFonts w:hint="eastAsia"/>
        </w:rPr>
        <w:t>庆元县自然资源和规划局根据上级部门要求，结合当地林业发展实际，组织项目单位开展年度林业专项任务资金计划申报工作。项目单位对项目申报材料的真实性、准确性、合规性负责，重大重点建设项目应编制项目可行性研究报告并申请有关部门组织专家会审。</w:t>
      </w:r>
    </w:p>
    <w:p w:rsidR="00446BFA" w:rsidRDefault="00446BFA">
      <w:pPr>
        <w:pStyle w:val="BodyText"/>
        <w:spacing w:line="288" w:lineRule="auto"/>
        <w:ind w:firstLineChars="200" w:firstLine="640"/>
      </w:pPr>
      <w:r>
        <w:rPr>
          <w:rFonts w:ascii="微软雅黑" w:eastAsia="微软雅黑" w:hint="eastAsia"/>
          <w:b/>
        </w:rPr>
        <w:t>第十四条</w:t>
      </w:r>
      <w:r>
        <w:rPr>
          <w:rFonts w:ascii="微软雅黑" w:eastAsia="微软雅黑"/>
          <w:b/>
        </w:rPr>
        <w:t xml:space="preserve">  </w:t>
      </w:r>
      <w:r>
        <w:rPr>
          <w:rFonts w:hint="eastAsia"/>
        </w:rPr>
        <w:t>庆元县自然资源和规划局根据上级林业专项资金下达计划和绩效目标，按照林业专项资金使用管理原则，提出资金分配方案，报庆元县财政局审核。</w:t>
      </w:r>
    </w:p>
    <w:p w:rsidR="00446BFA" w:rsidRDefault="00446BFA">
      <w:pPr>
        <w:pStyle w:val="BodyText"/>
        <w:spacing w:before="11" w:line="288" w:lineRule="auto"/>
        <w:rPr>
          <w:sz w:val="42"/>
          <w:szCs w:val="42"/>
        </w:rPr>
      </w:pPr>
    </w:p>
    <w:p w:rsidR="00446BFA" w:rsidRDefault="00446BFA">
      <w:pPr>
        <w:pStyle w:val="BodyText"/>
        <w:tabs>
          <w:tab w:val="left" w:pos="4964"/>
        </w:tabs>
        <w:spacing w:line="288" w:lineRule="auto"/>
        <w:jc w:val="center"/>
        <w:rPr>
          <w:rFonts w:ascii="黑体" w:eastAsia="黑体"/>
        </w:rPr>
      </w:pPr>
      <w:r>
        <w:rPr>
          <w:rFonts w:ascii="黑体" w:eastAsia="黑体" w:hint="eastAsia"/>
          <w:spacing w:val="-5"/>
        </w:rPr>
        <w:t>第五</w:t>
      </w:r>
      <w:r>
        <w:rPr>
          <w:rFonts w:ascii="黑体" w:eastAsia="黑体" w:hint="eastAsia"/>
        </w:rPr>
        <w:t>章</w:t>
      </w:r>
      <w:r>
        <w:rPr>
          <w:rFonts w:ascii="黑体" w:eastAsia="黑体"/>
        </w:rPr>
        <w:t xml:space="preserve"> </w:t>
      </w:r>
      <w:r>
        <w:rPr>
          <w:rFonts w:ascii="黑体" w:eastAsia="黑体" w:hint="eastAsia"/>
          <w:spacing w:val="-5"/>
        </w:rPr>
        <w:t>资金下</w:t>
      </w:r>
      <w:r>
        <w:rPr>
          <w:rFonts w:ascii="黑体" w:eastAsia="黑体" w:hint="eastAsia"/>
          <w:spacing w:val="-7"/>
        </w:rPr>
        <w:t>达</w:t>
      </w:r>
      <w:r>
        <w:rPr>
          <w:rFonts w:ascii="黑体" w:eastAsia="黑体" w:hint="eastAsia"/>
          <w:spacing w:val="-5"/>
        </w:rPr>
        <w:t>和使</w:t>
      </w:r>
      <w:r>
        <w:rPr>
          <w:rFonts w:ascii="黑体" w:eastAsia="黑体" w:hint="eastAsia"/>
        </w:rPr>
        <w:t>用</w:t>
      </w:r>
    </w:p>
    <w:p w:rsidR="00446BFA" w:rsidRDefault="00446BFA">
      <w:pPr>
        <w:pStyle w:val="BodyText"/>
        <w:spacing w:line="288" w:lineRule="auto"/>
        <w:ind w:firstLineChars="200" w:firstLine="640"/>
      </w:pPr>
      <w:r>
        <w:rPr>
          <w:rFonts w:ascii="微软雅黑" w:eastAsia="微软雅黑" w:hint="eastAsia"/>
          <w:b/>
        </w:rPr>
        <w:t>第十五条</w:t>
      </w:r>
      <w:r>
        <w:rPr>
          <w:rFonts w:ascii="微软雅黑" w:eastAsia="微软雅黑"/>
          <w:b/>
        </w:rPr>
        <w:t xml:space="preserve">  </w:t>
      </w:r>
      <w:r>
        <w:rPr>
          <w:rFonts w:hint="eastAsia"/>
        </w:rPr>
        <w:t>林业专项资金实行“谁用款、谁负责”的原则</w:t>
      </w:r>
      <w:r>
        <w:t>,</w:t>
      </w:r>
      <w:r>
        <w:rPr>
          <w:rFonts w:hint="eastAsia"/>
        </w:rPr>
        <w:t>拨付按照财政国库管理制度有关规定执行。资金使用中属于政府采购管理范围的，按照政府采购有关规定执行；资金使用中属于工程建设管理范围的，按照庆元县工程建设资金管理办法的有关规定执行。专项结余结转资金按照中央和省有关规定安排使用，对结余结转资金规模较大的单位，控制安排新增资金。</w:t>
      </w:r>
    </w:p>
    <w:p w:rsidR="00446BFA" w:rsidRDefault="00446BFA">
      <w:pPr>
        <w:pStyle w:val="BodyText"/>
        <w:spacing w:line="288" w:lineRule="auto"/>
        <w:ind w:firstLineChars="200" w:firstLine="640"/>
      </w:pPr>
      <w:r>
        <w:rPr>
          <w:rFonts w:hint="eastAsia"/>
        </w:rPr>
        <w:t>庆元县财政局根据项目资金分配方案实施资金拨付，庆元县自然资源和规划局根据项目实施进度，按照财务制度规定拨付专项资金，并加强财务管理和会计核算。项目单位应严格控制开支范围和标准，提高资金使用效益。</w:t>
      </w:r>
    </w:p>
    <w:p w:rsidR="00446BFA" w:rsidRDefault="00446BFA">
      <w:pPr>
        <w:pStyle w:val="BodyText"/>
        <w:spacing w:line="288" w:lineRule="auto"/>
        <w:ind w:firstLineChars="200" w:firstLine="640"/>
      </w:pPr>
      <w:r>
        <w:rPr>
          <w:rFonts w:ascii="微软雅黑" w:eastAsia="微软雅黑" w:hint="eastAsia"/>
          <w:b/>
        </w:rPr>
        <w:t>第十六条</w:t>
      </w:r>
      <w:r>
        <w:rPr>
          <w:rFonts w:ascii="微软雅黑" w:eastAsia="微软雅黑"/>
          <w:b/>
        </w:rPr>
        <w:t xml:space="preserve"> </w:t>
      </w:r>
      <w:r>
        <w:rPr>
          <w:rFonts w:hint="eastAsia"/>
        </w:rPr>
        <w:t>林业专项资金不得用于楼堂馆所建设。其中：林业草原生态保护恢复资金不得用于偿还举借的债务及其他与林业草原生态保护恢复无关的支出；林业草原改革发展资金不得用于偿还举借的债务及其他与林业草原改革发展无关的支出，不得与中央基建投资及其他中央财政资金交叉使用、重复支持；省级林业专项资金可以统筹安排其支持的范围，采用贷款贴息方式的，应当将银行征信查询纳入审核环节，但不得用于管理机构人员经费和日常办公经费等支出。</w:t>
      </w:r>
    </w:p>
    <w:p w:rsidR="00446BFA" w:rsidRDefault="00446BFA">
      <w:pPr>
        <w:pStyle w:val="BodyText"/>
        <w:spacing w:line="288" w:lineRule="auto"/>
        <w:ind w:firstLineChars="200" w:firstLine="640"/>
        <w:rPr>
          <w:color w:val="FF0000"/>
        </w:rPr>
      </w:pPr>
    </w:p>
    <w:p w:rsidR="00446BFA" w:rsidRDefault="00446BFA">
      <w:pPr>
        <w:pStyle w:val="BodyText"/>
        <w:tabs>
          <w:tab w:val="left" w:pos="2319"/>
        </w:tabs>
        <w:spacing w:line="288" w:lineRule="auto"/>
        <w:ind w:firstLineChars="200" w:firstLine="620"/>
      </w:pPr>
      <w:r>
        <w:rPr>
          <w:rFonts w:ascii="微软雅黑" w:eastAsia="微软雅黑" w:hint="eastAsia"/>
          <w:b/>
          <w:spacing w:val="-5"/>
        </w:rPr>
        <w:t>第</w:t>
      </w:r>
      <w:r>
        <w:rPr>
          <w:rFonts w:ascii="微软雅黑" w:eastAsia="微软雅黑" w:hint="eastAsia"/>
          <w:b/>
          <w:spacing w:val="-3"/>
        </w:rPr>
        <w:t>十</w:t>
      </w:r>
      <w:r>
        <w:rPr>
          <w:rFonts w:ascii="微软雅黑" w:eastAsia="微软雅黑" w:hint="eastAsia"/>
          <w:b/>
          <w:spacing w:val="-5"/>
        </w:rPr>
        <w:t>七</w:t>
      </w:r>
      <w:r>
        <w:rPr>
          <w:rFonts w:ascii="微软雅黑" w:eastAsia="微软雅黑" w:hint="eastAsia"/>
          <w:b/>
        </w:rPr>
        <w:t>条</w:t>
      </w:r>
      <w:r>
        <w:rPr>
          <w:rFonts w:ascii="微软雅黑" w:eastAsia="微软雅黑"/>
          <w:b/>
        </w:rPr>
        <w:t xml:space="preserve">  </w:t>
      </w:r>
      <w:r>
        <w:rPr>
          <w:rFonts w:hint="eastAsia"/>
          <w:spacing w:val="-5"/>
        </w:rPr>
        <w:t>实行林业专</w:t>
      </w:r>
      <w:r>
        <w:rPr>
          <w:rFonts w:hint="eastAsia"/>
          <w:spacing w:val="-7"/>
        </w:rPr>
        <w:t>项</w:t>
      </w:r>
      <w:r>
        <w:rPr>
          <w:rFonts w:hint="eastAsia"/>
          <w:spacing w:val="-5"/>
        </w:rPr>
        <w:t>资金项目验</w:t>
      </w:r>
      <w:r>
        <w:rPr>
          <w:rFonts w:hint="eastAsia"/>
          <w:spacing w:val="-7"/>
        </w:rPr>
        <w:t>收</w:t>
      </w:r>
      <w:r>
        <w:rPr>
          <w:rFonts w:hint="eastAsia"/>
          <w:spacing w:val="-5"/>
        </w:rPr>
        <w:t>制度。项目单位在项</w:t>
      </w:r>
      <w:r>
        <w:rPr>
          <w:rFonts w:hint="eastAsia"/>
        </w:rPr>
        <w:t>目</w:t>
      </w:r>
      <w:r>
        <w:rPr>
          <w:rFonts w:hint="eastAsia"/>
          <w:spacing w:val="-7"/>
          <w:w w:val="95"/>
        </w:rPr>
        <w:t>建设任务完成后，应组织项目验收工作。</w:t>
      </w:r>
    </w:p>
    <w:p w:rsidR="00446BFA" w:rsidRDefault="00446BFA">
      <w:pPr>
        <w:pStyle w:val="BodyText"/>
        <w:spacing w:before="1" w:line="288" w:lineRule="auto"/>
        <w:rPr>
          <w:sz w:val="42"/>
          <w:szCs w:val="42"/>
        </w:rPr>
      </w:pPr>
    </w:p>
    <w:p w:rsidR="00446BFA" w:rsidRDefault="00446BFA">
      <w:pPr>
        <w:pStyle w:val="BodyText"/>
        <w:tabs>
          <w:tab w:val="left" w:pos="4652"/>
        </w:tabs>
        <w:spacing w:line="288" w:lineRule="auto"/>
        <w:jc w:val="center"/>
        <w:rPr>
          <w:rFonts w:ascii="黑体" w:eastAsia="黑体"/>
        </w:rPr>
      </w:pPr>
      <w:r>
        <w:rPr>
          <w:rFonts w:ascii="黑体" w:eastAsia="黑体" w:hint="eastAsia"/>
          <w:spacing w:val="-5"/>
        </w:rPr>
        <w:t>第六</w:t>
      </w:r>
      <w:r>
        <w:rPr>
          <w:rFonts w:ascii="黑体" w:eastAsia="黑体" w:hint="eastAsia"/>
        </w:rPr>
        <w:t>章</w:t>
      </w:r>
      <w:r>
        <w:rPr>
          <w:rFonts w:ascii="黑体" w:eastAsia="黑体"/>
        </w:rPr>
        <w:t xml:space="preserve"> </w:t>
      </w:r>
      <w:r>
        <w:rPr>
          <w:rFonts w:ascii="黑体" w:eastAsia="黑体" w:hint="eastAsia"/>
          <w:spacing w:val="-5"/>
        </w:rPr>
        <w:t>监督检</w:t>
      </w:r>
      <w:r>
        <w:rPr>
          <w:rFonts w:ascii="黑体" w:eastAsia="黑体" w:hint="eastAsia"/>
          <w:spacing w:val="-7"/>
        </w:rPr>
        <w:t>查</w:t>
      </w:r>
      <w:r>
        <w:rPr>
          <w:rFonts w:ascii="黑体" w:eastAsia="黑体" w:hint="eastAsia"/>
          <w:spacing w:val="-5"/>
        </w:rPr>
        <w:t>和绩效评</w:t>
      </w:r>
      <w:r>
        <w:rPr>
          <w:rFonts w:ascii="黑体" w:eastAsia="黑体" w:hint="eastAsia"/>
        </w:rPr>
        <w:t>价</w:t>
      </w:r>
    </w:p>
    <w:p w:rsidR="00446BFA" w:rsidRDefault="00446BFA">
      <w:pPr>
        <w:pStyle w:val="BodyText"/>
        <w:spacing w:line="288" w:lineRule="auto"/>
        <w:ind w:firstLineChars="200" w:firstLine="640"/>
        <w:rPr>
          <w:spacing w:val="-5"/>
        </w:rPr>
      </w:pPr>
      <w:r>
        <w:rPr>
          <w:rFonts w:ascii="微软雅黑" w:eastAsia="微软雅黑" w:hint="eastAsia"/>
          <w:b/>
        </w:rPr>
        <w:t>第十八条</w:t>
      </w:r>
      <w:r>
        <w:rPr>
          <w:rFonts w:ascii="微软雅黑" w:eastAsia="微软雅黑"/>
          <w:b/>
        </w:rPr>
        <w:t xml:space="preserve"> </w:t>
      </w:r>
      <w:r>
        <w:rPr>
          <w:spacing w:val="-5"/>
        </w:rPr>
        <w:t xml:space="preserve"> </w:t>
      </w:r>
      <w:r>
        <w:rPr>
          <w:rFonts w:hint="eastAsia"/>
          <w:spacing w:val="-5"/>
        </w:rPr>
        <w:t>林业专项资金使用管理接受审计、纪检监察、财政等部门的监督检查，一旦发现截留、挤占、挪用或骗取专项资金等违法违纪行为，依照有关法律法规追究相应责任。</w:t>
      </w:r>
    </w:p>
    <w:p w:rsidR="00446BFA" w:rsidRDefault="00446BFA">
      <w:pPr>
        <w:pStyle w:val="BodyText"/>
        <w:spacing w:line="288" w:lineRule="auto"/>
        <w:ind w:firstLineChars="200" w:firstLine="620"/>
        <w:rPr>
          <w:spacing w:val="-4"/>
        </w:rPr>
      </w:pPr>
      <w:r>
        <w:rPr>
          <w:rFonts w:hint="eastAsia"/>
          <w:spacing w:val="-5"/>
        </w:rPr>
        <w:t>庆元县自然资源和规划局不定期对林业专项资金的使用情况进行监督检查，重点对资金到位及使用、建设进度等情况进行监督检查，发现问题，及时督促整改。同时接受上级部门的绩效评价和资金稽查等</w:t>
      </w:r>
      <w:r>
        <w:rPr>
          <w:rFonts w:hint="eastAsia"/>
          <w:spacing w:val="-4"/>
        </w:rPr>
        <w:t>。</w:t>
      </w:r>
    </w:p>
    <w:p w:rsidR="00446BFA" w:rsidRDefault="00446BFA">
      <w:pPr>
        <w:pStyle w:val="BodyText"/>
        <w:spacing w:line="288" w:lineRule="auto"/>
        <w:ind w:firstLineChars="200" w:firstLine="640"/>
        <w:rPr>
          <w:spacing w:val="-5"/>
        </w:rPr>
      </w:pPr>
      <w:r>
        <w:rPr>
          <w:rFonts w:ascii="微软雅黑" w:eastAsia="微软雅黑" w:hint="eastAsia"/>
          <w:b/>
        </w:rPr>
        <w:t>第十九条</w:t>
      </w:r>
      <w:r>
        <w:rPr>
          <w:rFonts w:ascii="微软雅黑" w:eastAsia="微软雅黑"/>
          <w:b/>
        </w:rPr>
        <w:t xml:space="preserve">  </w:t>
      </w:r>
      <w:r>
        <w:rPr>
          <w:rFonts w:hint="eastAsia"/>
          <w:spacing w:val="-5"/>
        </w:rPr>
        <w:t>对发现违反本办法规定的，情节轻微的，督促有关</w:t>
      </w:r>
    </w:p>
    <w:p w:rsidR="00446BFA" w:rsidRDefault="00446BFA">
      <w:pPr>
        <w:pStyle w:val="BodyText"/>
        <w:spacing w:line="288" w:lineRule="auto"/>
        <w:rPr>
          <w:spacing w:val="-5"/>
        </w:rPr>
      </w:pPr>
      <w:r>
        <w:rPr>
          <w:rFonts w:hint="eastAsia"/>
          <w:spacing w:val="-5"/>
        </w:rPr>
        <w:t>单位限期整改；情节严重的，将停止拨款或收回专项资金，扣减或取消下一年度专项资金；涉及违纪违法的，移交相关部门依照有关法律、法规的规定追究相关责任。构成犯罪的，依法追究刑事责任。</w:t>
      </w:r>
    </w:p>
    <w:p w:rsidR="00446BFA" w:rsidRDefault="00446BFA">
      <w:pPr>
        <w:pStyle w:val="BodyText"/>
        <w:spacing w:line="288" w:lineRule="auto"/>
        <w:rPr>
          <w:spacing w:val="-5"/>
          <w:sz w:val="42"/>
          <w:szCs w:val="42"/>
        </w:rPr>
      </w:pPr>
    </w:p>
    <w:p w:rsidR="00446BFA" w:rsidRDefault="00446BFA">
      <w:pPr>
        <w:pStyle w:val="BodyText"/>
        <w:tabs>
          <w:tab w:val="left" w:pos="5751"/>
        </w:tabs>
        <w:spacing w:line="288" w:lineRule="auto"/>
        <w:jc w:val="center"/>
        <w:rPr>
          <w:rFonts w:ascii="黑体" w:eastAsia="黑体"/>
        </w:rPr>
      </w:pPr>
      <w:r>
        <w:rPr>
          <w:rFonts w:ascii="黑体" w:eastAsia="黑体" w:hint="eastAsia"/>
          <w:spacing w:val="-5"/>
        </w:rPr>
        <w:t>第七</w:t>
      </w:r>
      <w:r>
        <w:rPr>
          <w:rFonts w:ascii="黑体" w:eastAsia="黑体" w:hint="eastAsia"/>
        </w:rPr>
        <w:t>章</w:t>
      </w:r>
      <w:r>
        <w:rPr>
          <w:rFonts w:ascii="黑体" w:eastAsia="黑体"/>
        </w:rPr>
        <w:t xml:space="preserve"> </w:t>
      </w:r>
      <w:r>
        <w:rPr>
          <w:rFonts w:ascii="黑体" w:eastAsia="黑体" w:hint="eastAsia"/>
          <w:spacing w:val="-5"/>
        </w:rPr>
        <w:t>组织管理</w:t>
      </w:r>
    </w:p>
    <w:p w:rsidR="00446BFA" w:rsidRDefault="00446BFA">
      <w:pPr>
        <w:pStyle w:val="BodyText"/>
        <w:tabs>
          <w:tab w:val="left" w:pos="2319"/>
        </w:tabs>
        <w:spacing w:line="288" w:lineRule="auto"/>
        <w:ind w:firstLineChars="200" w:firstLine="620"/>
        <w:rPr>
          <w:spacing w:val="-5"/>
        </w:rPr>
      </w:pPr>
      <w:r>
        <w:rPr>
          <w:rFonts w:ascii="微软雅黑" w:eastAsia="微软雅黑" w:hint="eastAsia"/>
          <w:b/>
          <w:spacing w:val="-5"/>
        </w:rPr>
        <w:t>第</w:t>
      </w:r>
      <w:r>
        <w:rPr>
          <w:rFonts w:ascii="微软雅黑" w:eastAsia="微软雅黑" w:hint="eastAsia"/>
          <w:b/>
        </w:rPr>
        <w:t>二十条</w:t>
      </w:r>
      <w:r>
        <w:rPr>
          <w:rFonts w:ascii="微软雅黑" w:eastAsia="微软雅黑"/>
          <w:b/>
        </w:rPr>
        <w:t xml:space="preserve">  </w:t>
      </w:r>
      <w:r>
        <w:rPr>
          <w:rFonts w:hint="eastAsia"/>
          <w:spacing w:val="-5"/>
        </w:rPr>
        <w:t>庆元县自然资源和规划局成立林业项目建设领导小组及办公室，以加强对林业项目建设工作的领导和管理。</w:t>
      </w:r>
    </w:p>
    <w:p w:rsidR="00446BFA" w:rsidRDefault="00446BFA">
      <w:pPr>
        <w:pStyle w:val="BodyText"/>
        <w:tabs>
          <w:tab w:val="left" w:pos="2319"/>
        </w:tabs>
        <w:spacing w:line="288" w:lineRule="auto"/>
        <w:ind w:firstLineChars="200" w:firstLine="820"/>
        <w:rPr>
          <w:spacing w:val="-5"/>
          <w:sz w:val="42"/>
          <w:szCs w:val="42"/>
        </w:rPr>
      </w:pPr>
    </w:p>
    <w:p w:rsidR="00446BFA" w:rsidRDefault="00446BFA">
      <w:pPr>
        <w:pStyle w:val="BodyText"/>
        <w:tabs>
          <w:tab w:val="left" w:pos="5751"/>
        </w:tabs>
        <w:spacing w:line="288" w:lineRule="auto"/>
        <w:jc w:val="center"/>
        <w:rPr>
          <w:rFonts w:ascii="黑体" w:eastAsia="黑体"/>
        </w:rPr>
      </w:pPr>
      <w:r>
        <w:rPr>
          <w:rFonts w:ascii="黑体" w:eastAsia="黑体" w:hint="eastAsia"/>
          <w:spacing w:val="-5"/>
        </w:rPr>
        <w:t>第八</w:t>
      </w:r>
      <w:r>
        <w:rPr>
          <w:rFonts w:ascii="黑体" w:eastAsia="黑体" w:hint="eastAsia"/>
        </w:rPr>
        <w:t>章</w:t>
      </w:r>
      <w:r>
        <w:rPr>
          <w:rFonts w:ascii="黑体" w:eastAsia="黑体"/>
        </w:rPr>
        <w:t xml:space="preserve"> </w:t>
      </w:r>
      <w:r>
        <w:rPr>
          <w:rFonts w:ascii="黑体" w:eastAsia="黑体" w:hint="eastAsia"/>
          <w:spacing w:val="-5"/>
        </w:rPr>
        <w:t>附则</w:t>
      </w:r>
    </w:p>
    <w:p w:rsidR="00446BFA" w:rsidRDefault="00446BFA">
      <w:pPr>
        <w:pStyle w:val="BodyText"/>
        <w:tabs>
          <w:tab w:val="left" w:pos="2319"/>
        </w:tabs>
        <w:spacing w:line="288" w:lineRule="auto"/>
        <w:ind w:firstLineChars="200" w:firstLine="620"/>
        <w:rPr>
          <w:spacing w:val="-5"/>
        </w:rPr>
      </w:pPr>
      <w:r>
        <w:rPr>
          <w:rFonts w:ascii="微软雅黑" w:eastAsia="微软雅黑" w:hint="eastAsia"/>
          <w:b/>
          <w:spacing w:val="-5"/>
        </w:rPr>
        <w:t>第</w:t>
      </w:r>
      <w:r>
        <w:rPr>
          <w:rFonts w:ascii="微软雅黑" w:eastAsia="微软雅黑" w:hint="eastAsia"/>
          <w:b/>
        </w:rPr>
        <w:t>二十一条</w:t>
      </w:r>
      <w:r>
        <w:rPr>
          <w:rFonts w:hint="eastAsia"/>
          <w:spacing w:val="-5"/>
        </w:rPr>
        <w:t>本办法由县财政局会同县自然资源和规划局负责解释。项目单位可根据本办法及有关规定制定相应的项目管理实施细则，并报县自然资源和规划局备案。</w:t>
      </w:r>
    </w:p>
    <w:p w:rsidR="00446BFA" w:rsidRDefault="00446BFA">
      <w:pPr>
        <w:pStyle w:val="BodyText"/>
        <w:tabs>
          <w:tab w:val="left" w:pos="2319"/>
        </w:tabs>
        <w:spacing w:line="288" w:lineRule="auto"/>
        <w:ind w:firstLineChars="200" w:firstLine="620"/>
      </w:pPr>
      <w:r>
        <w:rPr>
          <w:rFonts w:ascii="微软雅黑" w:eastAsia="微软雅黑" w:hint="eastAsia"/>
          <w:b/>
          <w:spacing w:val="-5"/>
        </w:rPr>
        <w:t>第</w:t>
      </w:r>
      <w:r>
        <w:rPr>
          <w:rFonts w:ascii="微软雅黑" w:eastAsia="微软雅黑" w:hint="eastAsia"/>
          <w:b/>
          <w:spacing w:val="-3"/>
        </w:rPr>
        <w:t>二十二</w:t>
      </w:r>
      <w:r>
        <w:rPr>
          <w:rFonts w:ascii="微软雅黑" w:eastAsia="微软雅黑" w:hint="eastAsia"/>
          <w:b/>
        </w:rPr>
        <w:t>条</w:t>
      </w:r>
      <w:r>
        <w:rPr>
          <w:rFonts w:hint="eastAsia"/>
          <w:spacing w:val="-5"/>
        </w:rPr>
        <w:t>本办法</w:t>
      </w:r>
      <w:r>
        <w:rPr>
          <w:rFonts w:hint="eastAsia"/>
        </w:rPr>
        <w:t>自</w:t>
      </w:r>
      <w:r>
        <w:rPr>
          <w:rFonts w:hint="eastAsia"/>
          <w:spacing w:val="-3"/>
        </w:rPr>
        <w:t>印发之日</w:t>
      </w:r>
      <w:r>
        <w:rPr>
          <w:rFonts w:hint="eastAsia"/>
          <w:spacing w:val="-5"/>
        </w:rPr>
        <w:t>起施</w:t>
      </w:r>
      <w:r>
        <w:rPr>
          <w:rFonts w:hint="eastAsia"/>
          <w:spacing w:val="-7"/>
        </w:rPr>
        <w:t>行</w:t>
      </w:r>
      <w:r>
        <w:rPr>
          <w:rFonts w:hint="eastAsia"/>
        </w:rPr>
        <w:t>。《庆元县自然资源和规划局庆元县财政局关于印发庆元县林业专项资金管理办法的通知》（庆自然资规发〔</w:t>
      </w:r>
      <w:r>
        <w:t>2021</w:t>
      </w:r>
      <w:r>
        <w:rPr>
          <w:rFonts w:hint="eastAsia"/>
        </w:rPr>
        <w:t>〕</w:t>
      </w:r>
      <w:r>
        <w:t>230</w:t>
      </w:r>
      <w:r>
        <w:rPr>
          <w:rFonts w:hint="eastAsia"/>
        </w:rPr>
        <w:t>号）同时废止。</w:t>
      </w:r>
    </w:p>
    <w:p w:rsidR="00446BFA" w:rsidRDefault="00446BFA">
      <w:pPr>
        <w:pStyle w:val="BodyText"/>
        <w:rPr>
          <w:sz w:val="20"/>
        </w:rPr>
      </w:pPr>
    </w:p>
    <w:p w:rsidR="00446BFA" w:rsidRDefault="00446BFA">
      <w:pPr>
        <w:pStyle w:val="BodyText"/>
        <w:rPr>
          <w:sz w:val="20"/>
        </w:rPr>
      </w:pPr>
    </w:p>
    <w:p w:rsidR="00446BFA" w:rsidRDefault="00446BFA">
      <w:pPr>
        <w:pStyle w:val="BodyText"/>
        <w:rPr>
          <w:sz w:val="20"/>
        </w:rPr>
      </w:pPr>
    </w:p>
    <w:p w:rsidR="00446BFA" w:rsidRDefault="00446BFA">
      <w:pPr>
        <w:pStyle w:val="BodyText"/>
        <w:rPr>
          <w:sz w:val="20"/>
        </w:rPr>
      </w:pPr>
    </w:p>
    <w:p w:rsidR="00446BFA" w:rsidRDefault="00446BFA">
      <w:pPr>
        <w:pStyle w:val="BodyText"/>
        <w:rPr>
          <w:sz w:val="20"/>
        </w:rPr>
      </w:pPr>
    </w:p>
    <w:p w:rsidR="00446BFA" w:rsidRDefault="00446BFA">
      <w:pPr>
        <w:pStyle w:val="BodyText"/>
        <w:rPr>
          <w:sz w:val="20"/>
        </w:rPr>
      </w:pPr>
    </w:p>
    <w:p w:rsidR="00446BFA" w:rsidRDefault="00446BFA">
      <w:pPr>
        <w:pStyle w:val="BodyText"/>
        <w:rPr>
          <w:sz w:val="20"/>
        </w:rPr>
      </w:pPr>
    </w:p>
    <w:p w:rsidR="00446BFA" w:rsidRDefault="00446BFA">
      <w:pPr>
        <w:pStyle w:val="BodyText"/>
        <w:rPr>
          <w:sz w:val="20"/>
        </w:rPr>
      </w:pPr>
    </w:p>
    <w:p w:rsidR="00446BFA" w:rsidRDefault="00446BFA">
      <w:pPr>
        <w:pStyle w:val="BodyText"/>
        <w:rPr>
          <w:sz w:val="20"/>
        </w:rPr>
      </w:pPr>
    </w:p>
    <w:p w:rsidR="00446BFA" w:rsidRDefault="00446BFA">
      <w:pPr>
        <w:pStyle w:val="BodyText"/>
        <w:rPr>
          <w:sz w:val="20"/>
        </w:rPr>
      </w:pPr>
    </w:p>
    <w:p w:rsidR="00446BFA" w:rsidRDefault="00446BFA">
      <w:pPr>
        <w:pStyle w:val="BodyText"/>
        <w:rPr>
          <w:sz w:val="20"/>
        </w:rPr>
      </w:pPr>
    </w:p>
    <w:p w:rsidR="00446BFA" w:rsidRDefault="00446BFA">
      <w:pPr>
        <w:pStyle w:val="BodyText"/>
        <w:rPr>
          <w:sz w:val="20"/>
        </w:rPr>
      </w:pPr>
    </w:p>
    <w:sectPr w:rsidR="00446BFA" w:rsidSect="00AD724F">
      <w:headerReference w:type="even" r:id="rId6"/>
      <w:headerReference w:type="default" r:id="rId7"/>
      <w:footerReference w:type="even" r:id="rId8"/>
      <w:footerReference w:type="default" r:id="rId9"/>
      <w:headerReference w:type="first" r:id="rId10"/>
      <w:footerReference w:type="first" r:id="rId11"/>
      <w:pgSz w:w="11910" w:h="16840"/>
      <w:pgMar w:top="1580" w:right="1340" w:bottom="280" w:left="13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BFA" w:rsidRDefault="00446BFA" w:rsidP="00AD724F">
      <w:r>
        <w:separator/>
      </w:r>
    </w:p>
  </w:endnote>
  <w:endnote w:type="continuationSeparator" w:id="0">
    <w:p w:rsidR="00446BFA" w:rsidRDefault="00446BFA" w:rsidP="00AD72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BFA" w:rsidRDefault="00446B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BFA" w:rsidRDefault="00446BFA">
    <w:pPr>
      <w:pStyle w:val="BodyText"/>
      <w:spacing w:line="14" w:lineRule="auto"/>
      <w:rPr>
        <w:sz w:val="20"/>
      </w:rP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446BFA" w:rsidRDefault="00446BFA">
                <w:pPr>
                  <w:pStyle w:val="Footer"/>
                </w:pPr>
                <w:r>
                  <w:rPr>
                    <w:rFonts w:hint="eastAsia"/>
                  </w:rPr>
                  <w:t>第</w:t>
                </w:r>
                <w:r>
                  <w:t xml:space="preserve"> </w:t>
                </w:r>
                <w:fldSimple w:instr=" PAGE  \* MERGEFORMAT ">
                  <w:r>
                    <w:rPr>
                      <w:noProof/>
                    </w:rPr>
                    <w:t>1</w:t>
                  </w:r>
                </w:fldSimple>
                <w:r>
                  <w:t xml:space="preserve"> </w:t>
                </w:r>
                <w:r>
                  <w:rPr>
                    <w:rFonts w:hint="eastAsia"/>
                  </w:rPr>
                  <w:t>页</w:t>
                </w:r>
                <w:r>
                  <w:t xml:space="preserve"> </w:t>
                </w:r>
                <w:r>
                  <w:rPr>
                    <w:rFonts w:hint="eastAsia"/>
                  </w:rPr>
                  <w:t>共</w:t>
                </w:r>
                <w:r>
                  <w:t xml:space="preserve"> </w:t>
                </w:r>
                <w:fldSimple w:instr=" NUMPAGES  \* MERGEFORMAT ">
                  <w:r>
                    <w:rPr>
                      <w:noProof/>
                    </w:rPr>
                    <w:t>6</w:t>
                  </w:r>
                </w:fldSimple>
                <w:r>
                  <w:t xml:space="preserve"> </w:t>
                </w:r>
                <w:r>
                  <w:rPr>
                    <w:rFonts w:hint="eastAsia"/>
                  </w:rP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BFA" w:rsidRDefault="00446B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BFA" w:rsidRDefault="00446BFA" w:rsidP="00AD724F">
      <w:r>
        <w:separator/>
      </w:r>
    </w:p>
  </w:footnote>
  <w:footnote w:type="continuationSeparator" w:id="0">
    <w:p w:rsidR="00446BFA" w:rsidRDefault="00446BFA" w:rsidP="00AD72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BFA" w:rsidRDefault="00446B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BFA" w:rsidRDefault="00446BFA" w:rsidP="00A120EB">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BFA" w:rsidRDefault="00446BF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noPunctuationKerning/>
  <w:characterSpacingControl w:val="doNotCompress"/>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balanceSingleByteDoubleByteWidth/>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5B76"/>
    <w:rsid w:val="000F7BFD"/>
    <w:rsid w:val="0015247C"/>
    <w:rsid w:val="00242B01"/>
    <w:rsid w:val="003E4FC1"/>
    <w:rsid w:val="00446BFA"/>
    <w:rsid w:val="004843F3"/>
    <w:rsid w:val="0051127D"/>
    <w:rsid w:val="007F3181"/>
    <w:rsid w:val="009E761E"/>
    <w:rsid w:val="00A120EB"/>
    <w:rsid w:val="00A2341C"/>
    <w:rsid w:val="00AD724F"/>
    <w:rsid w:val="00AE4034"/>
    <w:rsid w:val="00B4723E"/>
    <w:rsid w:val="00BB61C2"/>
    <w:rsid w:val="00DE3230"/>
    <w:rsid w:val="00F36FFC"/>
    <w:rsid w:val="00FA5B76"/>
    <w:rsid w:val="0A384CDC"/>
    <w:rsid w:val="0DD45436"/>
    <w:rsid w:val="12145397"/>
    <w:rsid w:val="12172BCF"/>
    <w:rsid w:val="13EF09A5"/>
    <w:rsid w:val="160A2F89"/>
    <w:rsid w:val="194C3FCE"/>
    <w:rsid w:val="19663585"/>
    <w:rsid w:val="208E3B1F"/>
    <w:rsid w:val="20EE62AA"/>
    <w:rsid w:val="21BB3373"/>
    <w:rsid w:val="23E8720C"/>
    <w:rsid w:val="27011DDE"/>
    <w:rsid w:val="28B103B0"/>
    <w:rsid w:val="2DE934B7"/>
    <w:rsid w:val="330C73D1"/>
    <w:rsid w:val="333A1482"/>
    <w:rsid w:val="4718297A"/>
    <w:rsid w:val="493E6373"/>
    <w:rsid w:val="4A9B663B"/>
    <w:rsid w:val="4D3C3C87"/>
    <w:rsid w:val="4F9239A9"/>
    <w:rsid w:val="502B325B"/>
    <w:rsid w:val="51771A70"/>
    <w:rsid w:val="53402C81"/>
    <w:rsid w:val="568B62D4"/>
    <w:rsid w:val="589B4CDA"/>
    <w:rsid w:val="63C31426"/>
    <w:rsid w:val="66F15404"/>
    <w:rsid w:val="6AEB056A"/>
    <w:rsid w:val="6B8E76D2"/>
    <w:rsid w:val="6E71267C"/>
    <w:rsid w:val="6E8A3518"/>
    <w:rsid w:val="701A6358"/>
    <w:rsid w:val="77245998"/>
    <w:rsid w:val="795766B3"/>
    <w:rsid w:val="7FD171F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D724F"/>
    <w:pPr>
      <w:widowControl w:val="0"/>
      <w:autoSpaceDE w:val="0"/>
      <w:autoSpaceDN w:val="0"/>
    </w:pPr>
    <w:rPr>
      <w:rFonts w:ascii="仿宋" w:eastAsia="仿宋" w:hAnsi="仿宋" w:cs="仿宋"/>
      <w:kern w:val="0"/>
      <w:sz w:val="22"/>
    </w:rPr>
  </w:style>
  <w:style w:type="paragraph" w:styleId="Heading1">
    <w:name w:val="heading 1"/>
    <w:basedOn w:val="Normal"/>
    <w:next w:val="Normal"/>
    <w:link w:val="Heading1Char"/>
    <w:uiPriority w:val="99"/>
    <w:qFormat/>
    <w:rsid w:val="00AD724F"/>
    <w:pPr>
      <w:ind w:left="510" w:right="703"/>
      <w:jc w:val="center"/>
      <w:outlineLvl w:val="0"/>
    </w:pPr>
    <w:rPr>
      <w:rFonts w:ascii="Arial Unicode MS" w:eastAsia="宋体" w:hAnsi="Arial Unicode MS" w:cs="Arial Unicode MS"/>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仿宋" w:eastAsia="仿宋" w:hAnsi="仿宋" w:cs="仿宋"/>
      <w:b/>
      <w:bCs/>
      <w:kern w:val="44"/>
      <w:sz w:val="44"/>
      <w:szCs w:val="44"/>
    </w:rPr>
  </w:style>
  <w:style w:type="paragraph" w:styleId="BodyText">
    <w:name w:val="Body Text"/>
    <w:basedOn w:val="Normal"/>
    <w:link w:val="BodyTextChar"/>
    <w:uiPriority w:val="99"/>
    <w:rsid w:val="00AD724F"/>
    <w:rPr>
      <w:sz w:val="32"/>
      <w:szCs w:val="32"/>
    </w:rPr>
  </w:style>
  <w:style w:type="character" w:customStyle="1" w:styleId="BodyTextChar">
    <w:name w:val="Body Text Char"/>
    <w:basedOn w:val="DefaultParagraphFont"/>
    <w:link w:val="BodyText"/>
    <w:uiPriority w:val="99"/>
    <w:semiHidden/>
    <w:locked/>
    <w:rPr>
      <w:rFonts w:ascii="仿宋" w:eastAsia="仿宋" w:hAnsi="仿宋" w:cs="仿宋"/>
      <w:kern w:val="0"/>
      <w:sz w:val="22"/>
    </w:rPr>
  </w:style>
  <w:style w:type="paragraph" w:styleId="Footer">
    <w:name w:val="footer"/>
    <w:basedOn w:val="Normal"/>
    <w:link w:val="FooterChar"/>
    <w:uiPriority w:val="99"/>
    <w:rsid w:val="00AD724F"/>
    <w:pPr>
      <w:tabs>
        <w:tab w:val="center" w:pos="4153"/>
        <w:tab w:val="right" w:pos="8306"/>
      </w:tabs>
      <w:snapToGrid w:val="0"/>
    </w:pPr>
    <w:rPr>
      <w:sz w:val="18"/>
    </w:rPr>
  </w:style>
  <w:style w:type="character" w:customStyle="1" w:styleId="FooterChar">
    <w:name w:val="Footer Char"/>
    <w:basedOn w:val="DefaultParagraphFont"/>
    <w:link w:val="Footer"/>
    <w:uiPriority w:val="99"/>
    <w:semiHidden/>
    <w:locked/>
    <w:rPr>
      <w:rFonts w:ascii="仿宋" w:eastAsia="仿宋" w:hAnsi="仿宋" w:cs="仿宋"/>
      <w:kern w:val="0"/>
      <w:sz w:val="18"/>
      <w:szCs w:val="18"/>
    </w:rPr>
  </w:style>
  <w:style w:type="paragraph" w:styleId="Header">
    <w:name w:val="header"/>
    <w:basedOn w:val="Normal"/>
    <w:link w:val="HeaderChar"/>
    <w:uiPriority w:val="99"/>
    <w:rsid w:val="00AD724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D724F"/>
    <w:rPr>
      <w:rFonts w:ascii="仿宋" w:eastAsia="仿宋" w:hAnsi="仿宋" w:cs="仿宋"/>
      <w:sz w:val="18"/>
      <w:szCs w:val="18"/>
    </w:rPr>
  </w:style>
  <w:style w:type="paragraph" w:styleId="Title">
    <w:name w:val="Title"/>
    <w:basedOn w:val="Normal"/>
    <w:link w:val="TitleChar"/>
    <w:uiPriority w:val="99"/>
    <w:qFormat/>
    <w:rsid w:val="00AD724F"/>
    <w:pPr>
      <w:ind w:left="341" w:right="322" w:firstLine="4"/>
      <w:jc w:val="center"/>
    </w:pPr>
    <w:rPr>
      <w:rFonts w:ascii="宋体" w:eastAsia="宋体" w:hAnsi="宋体" w:cs="宋体"/>
      <w:sz w:val="44"/>
      <w:szCs w:val="44"/>
    </w:rPr>
  </w:style>
  <w:style w:type="character" w:customStyle="1" w:styleId="TitleChar">
    <w:name w:val="Title Char"/>
    <w:basedOn w:val="DefaultParagraphFont"/>
    <w:link w:val="Title"/>
    <w:uiPriority w:val="99"/>
    <w:locked/>
    <w:rPr>
      <w:rFonts w:ascii="Cambria" w:hAnsi="Cambria" w:cs="Times New Roman"/>
      <w:b/>
      <w:bCs/>
      <w:kern w:val="0"/>
      <w:sz w:val="32"/>
      <w:szCs w:val="32"/>
    </w:rPr>
  </w:style>
  <w:style w:type="table" w:customStyle="1" w:styleId="TableNormal1">
    <w:name w:val="Table Normal1"/>
    <w:uiPriority w:val="99"/>
    <w:semiHidden/>
    <w:rsid w:val="00AD724F"/>
    <w:rPr>
      <w:kern w:val="0"/>
      <w:sz w:val="20"/>
      <w:szCs w:val="20"/>
    </w:rPr>
    <w:tblPr>
      <w:tblCellMar>
        <w:top w:w="0" w:type="dxa"/>
        <w:left w:w="0" w:type="dxa"/>
        <w:bottom w:w="0" w:type="dxa"/>
        <w:right w:w="0" w:type="dxa"/>
      </w:tblCellMar>
    </w:tblPr>
  </w:style>
  <w:style w:type="paragraph" w:styleId="ListParagraph">
    <w:name w:val="List Paragraph"/>
    <w:basedOn w:val="Normal"/>
    <w:uiPriority w:val="99"/>
    <w:qFormat/>
    <w:rsid w:val="00AD724F"/>
  </w:style>
  <w:style w:type="paragraph" w:customStyle="1" w:styleId="TableParagraph">
    <w:name w:val="Table Paragraph"/>
    <w:basedOn w:val="Normal"/>
    <w:uiPriority w:val="99"/>
    <w:rsid w:val="00AD724F"/>
    <w:pPr>
      <w:spacing w:line="980" w:lineRule="exact"/>
      <w:jc w:val="right"/>
    </w:pPr>
    <w:rPr>
      <w:rFonts w:ascii="Arial Unicode MS" w:eastAsia="宋体" w:hAnsi="Arial Unicode MS" w:cs="Arial Unicode M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6</Pages>
  <Words>476</Words>
  <Characters>2715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叶丽萍</dc:creator>
  <cp:keywords/>
  <dc:description/>
  <cp:lastModifiedBy>微软用户</cp:lastModifiedBy>
  <cp:revision>9</cp:revision>
  <dcterms:created xsi:type="dcterms:W3CDTF">2021-11-11T03:12:00Z</dcterms:created>
  <dcterms:modified xsi:type="dcterms:W3CDTF">2023-12-12T02:48:00Z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KSOProductBuildVer">
    <vt:lpwstr>2052-11.8.2.8959</vt:lpwstr>
  </property>
</Properties>
</file>