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0" w:lineRule="atLeast"/>
        <w:jc w:val="center"/>
        <w:rPr>
          <w:rFonts w:hint="eastAsia" w:ascii="方正小标宋简体" w:hAnsi="宋体" w:eastAsia="方正小标宋简体" w:cs="宋体"/>
          <w:sz w:val="44"/>
          <w:szCs w:val="44"/>
        </w:rPr>
      </w:pPr>
      <w:r>
        <w:rPr>
          <w:rFonts w:hint="eastAsia" w:ascii="方正小标宋简体" w:hAnsi="宋体" w:eastAsia="方正小标宋简体" w:cs="宋体"/>
          <w:sz w:val="44"/>
          <w:szCs w:val="44"/>
        </w:rPr>
        <w:t>《诸暨市人民政府关于公布诸暨市综合行政执法事项扩展目录（2022年）的通告》</w:t>
      </w:r>
      <w:r>
        <w:rPr>
          <w:rFonts w:hint="eastAsia" w:ascii="方正小标宋简体" w:hAnsi="宋体" w:eastAsia="方正小标宋简体" w:cs="宋体"/>
          <w:sz w:val="44"/>
          <w:szCs w:val="44"/>
          <w:lang w:eastAsia="zh-CN"/>
        </w:rPr>
        <w:t>的</w:t>
      </w:r>
      <w:r>
        <w:rPr>
          <w:rFonts w:hint="eastAsia" w:ascii="方正小标宋简体" w:hAnsi="宋体" w:eastAsia="方正小标宋简体" w:cs="宋体"/>
          <w:sz w:val="44"/>
          <w:szCs w:val="44"/>
          <w:lang w:val="en-US" w:eastAsia="zh-CN"/>
        </w:rPr>
        <w:t>起草</w:t>
      </w:r>
      <w:r>
        <w:rPr>
          <w:rFonts w:hint="eastAsia" w:ascii="方正小标宋简体" w:hAnsi="宋体" w:eastAsia="方正小标宋简体" w:cs="宋体"/>
          <w:sz w:val="44"/>
          <w:szCs w:val="44"/>
        </w:rPr>
        <w:t>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现就《诸暨市人民政府关于公布诸暨市综合行政执法事项扩展目录（2022年）的通告》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起草</w:t>
      </w:r>
      <w:r>
        <w:rPr>
          <w:rFonts w:hint="eastAsia" w:ascii="仿宋" w:hAnsi="仿宋" w:eastAsia="仿宋" w:cs="仿宋"/>
          <w:sz w:val="32"/>
          <w:szCs w:val="32"/>
        </w:rPr>
        <w:t>情况说明如下：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文件涉法内容说明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文件起草依据</w:t>
      </w:r>
      <w:r>
        <w:rPr>
          <w:rFonts w:hint="eastAsia" w:ascii="仿宋" w:hAnsi="仿宋" w:eastAsia="仿宋" w:cs="仿宋"/>
          <w:sz w:val="32"/>
          <w:szCs w:val="32"/>
        </w:rPr>
        <w:t>《浙江省综合行政执法条例》、《浙江省人民政府关于各设区市“大综合一体化”行政执法改革方案的批复》（浙政函〔2022〕32号）、《浙江省司法厅关于审定绍兴市综合行政执法事项扩展目录的复函》（浙司函〔2022〕12号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等</w:t>
      </w:r>
      <w:r>
        <w:rPr>
          <w:rFonts w:hint="eastAsia" w:ascii="仿宋" w:hAnsi="仿宋" w:eastAsia="仿宋" w:cs="仿宋"/>
          <w:sz w:val="32"/>
          <w:szCs w:val="32"/>
        </w:rPr>
        <w:t>有关规定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sz w:val="32"/>
          <w:szCs w:val="32"/>
        </w:rPr>
        <w:t>涉及权利义务的内容：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原属于</w:t>
      </w:r>
      <w:r>
        <w:rPr>
          <w:rFonts w:hint="eastAsia" w:ascii="仿宋" w:hAnsi="仿宋" w:eastAsia="仿宋" w:cs="仿宋"/>
          <w:sz w:val="32"/>
          <w:szCs w:val="32"/>
        </w:rPr>
        <w:t>发展改革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条线的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13项；原属于经信条线的1项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原属于</w:t>
      </w:r>
      <w:r>
        <w:rPr>
          <w:rFonts w:hint="eastAsia" w:ascii="仿宋" w:hAnsi="仿宋" w:eastAsia="仿宋" w:cs="仿宋"/>
          <w:sz w:val="32"/>
          <w:szCs w:val="32"/>
        </w:rPr>
        <w:t>教育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14项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原属于</w:t>
      </w:r>
      <w:r>
        <w:rPr>
          <w:rFonts w:hint="eastAsia" w:ascii="仿宋" w:hAnsi="仿宋" w:eastAsia="仿宋" w:cs="仿宋"/>
          <w:sz w:val="32"/>
          <w:szCs w:val="32"/>
        </w:rPr>
        <w:t>民宗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6项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原属于</w:t>
      </w:r>
      <w:r>
        <w:rPr>
          <w:rFonts w:hint="eastAsia" w:ascii="仿宋" w:hAnsi="仿宋" w:eastAsia="仿宋" w:cs="仿宋"/>
          <w:sz w:val="32"/>
          <w:szCs w:val="32"/>
        </w:rPr>
        <w:t>公安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条线的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1项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原属于</w:t>
      </w:r>
      <w:r>
        <w:rPr>
          <w:rFonts w:hint="eastAsia" w:ascii="仿宋" w:hAnsi="仿宋" w:eastAsia="仿宋" w:cs="仿宋"/>
          <w:sz w:val="32"/>
          <w:szCs w:val="32"/>
        </w:rPr>
        <w:t>民政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条线的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72项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原属于</w:t>
      </w:r>
      <w:r>
        <w:rPr>
          <w:rFonts w:hint="eastAsia" w:ascii="仿宋" w:hAnsi="仿宋" w:eastAsia="仿宋" w:cs="仿宋"/>
          <w:sz w:val="32"/>
          <w:szCs w:val="32"/>
        </w:rPr>
        <w:t>人力社保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条线的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78项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原属于</w:t>
      </w:r>
      <w:r>
        <w:rPr>
          <w:rFonts w:hint="eastAsia" w:ascii="仿宋" w:hAnsi="仿宋" w:eastAsia="仿宋" w:cs="仿宋"/>
          <w:sz w:val="32"/>
          <w:szCs w:val="32"/>
        </w:rPr>
        <w:t>自然资源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6项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原属于</w:t>
      </w:r>
      <w:r>
        <w:rPr>
          <w:rFonts w:hint="eastAsia" w:ascii="仿宋" w:hAnsi="仿宋" w:eastAsia="仿宋" w:cs="仿宋"/>
          <w:sz w:val="32"/>
          <w:szCs w:val="32"/>
        </w:rPr>
        <w:t>建设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条线的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229项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原属于</w:t>
      </w:r>
      <w:r>
        <w:rPr>
          <w:rFonts w:hint="eastAsia" w:ascii="仿宋" w:hAnsi="仿宋" w:eastAsia="仿宋" w:cs="仿宋"/>
          <w:sz w:val="32"/>
          <w:szCs w:val="32"/>
        </w:rPr>
        <w:t>交通运输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条线的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1项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原属于</w:t>
      </w:r>
      <w:r>
        <w:rPr>
          <w:rFonts w:hint="eastAsia" w:ascii="仿宋" w:hAnsi="仿宋" w:eastAsia="仿宋" w:cs="仿宋"/>
          <w:sz w:val="32"/>
          <w:szCs w:val="32"/>
        </w:rPr>
        <w:t>水行政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条线的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80项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原属于</w:t>
      </w:r>
      <w:r>
        <w:rPr>
          <w:rFonts w:hint="eastAsia" w:ascii="仿宋" w:hAnsi="仿宋" w:eastAsia="仿宋" w:cs="仿宋"/>
          <w:sz w:val="32"/>
          <w:szCs w:val="32"/>
        </w:rPr>
        <w:t>体育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条线的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18项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原属于</w:t>
      </w:r>
      <w:r>
        <w:rPr>
          <w:rFonts w:hint="eastAsia" w:ascii="仿宋" w:hAnsi="仿宋" w:eastAsia="仿宋" w:cs="仿宋"/>
          <w:sz w:val="32"/>
          <w:szCs w:val="32"/>
        </w:rPr>
        <w:t>林业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条线的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1项</w:t>
      </w:r>
      <w:r>
        <w:rPr>
          <w:rFonts w:hint="eastAsia" w:ascii="仿宋" w:hAnsi="仿宋" w:eastAsia="仿宋" w:cs="仿宋"/>
          <w:sz w:val="32"/>
          <w:szCs w:val="32"/>
        </w:rPr>
        <w:t>，共13个条线520项行政处罚事项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以上事项目前划转至综合行政执法统一执法。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1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textAlignment w:val="auto"/>
        <w:outlineLvl w:val="9"/>
        <w:rPr>
          <w:rFonts w:hint="eastAsia" w:ascii="仿宋" w:hAnsi="仿宋" w:eastAsia="仿宋" w:cs="仿宋"/>
          <w:b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948"/>
        <w:jc w:val="center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诸暨市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综合执法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+西文正文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djOTE3OGM1ZmRkY2MwNGZkOTYwNTE0MTNjOWY5YzkifQ=="/>
  </w:docVars>
  <w:rsids>
    <w:rsidRoot w:val="2ECB6CA7"/>
    <w:rsid w:val="0A537549"/>
    <w:rsid w:val="12F25967"/>
    <w:rsid w:val="18C47202"/>
    <w:rsid w:val="1A2E130F"/>
    <w:rsid w:val="2073092D"/>
    <w:rsid w:val="234E2C44"/>
    <w:rsid w:val="27303386"/>
    <w:rsid w:val="2ECB6CA7"/>
    <w:rsid w:val="39125D39"/>
    <w:rsid w:val="470A51C5"/>
    <w:rsid w:val="4C5C78D6"/>
    <w:rsid w:val="4D862A74"/>
    <w:rsid w:val="5E5F681C"/>
    <w:rsid w:val="6E562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iPriority w:val="0"/>
    <w:rPr>
      <w:rFonts w:ascii="宋体" w:hAnsi="Courier Ne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1335</Words>
  <Characters>1465</Characters>
  <Lines>0</Lines>
  <Paragraphs>0</Paragraphs>
  <TotalTime>16</TotalTime>
  <ScaleCrop>false</ScaleCrop>
  <LinksUpToDate>false</LinksUpToDate>
  <CharactersWithSpaces>1549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2020-07-23T00:48:00Z</dcterms:created>
  <dc:creator>周香</dc:creator>
  <cp:lastModifiedBy>壮壮</cp:lastModifiedBy>
  <cp:lastPrinted>2020-07-23T02:33:00Z</cp:lastPrinted>
  <dcterms:modified xsi:type="dcterms:W3CDTF">2024-07-25T11:11:28Z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BE09C21E8C2040C291274235B88F6AA0</vt:lpwstr>
  </property>
</Properties>
</file>