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bookmarkStart w:id="0" w:name="_GoBack"/>
      <w:bookmarkEnd w:id="0"/>
    </w:p>
    <w:tbl>
      <w:tblPr>
        <w:tblStyle w:val="2"/>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1380"/>
        <w:gridCol w:w="1845"/>
        <w:gridCol w:w="3915"/>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70" w:type="dxa"/>
            <w:gridSpan w:val="5"/>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i w:val="0"/>
                <w:iCs w:val="0"/>
                <w:color w:val="auto"/>
                <w:kern w:val="0"/>
                <w:sz w:val="36"/>
                <w:szCs w:val="36"/>
                <w:u w:val="none"/>
                <w:lang w:val="en-US" w:eastAsia="zh-CN" w:bidi="ar"/>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《店口镇、枫桥镇、牌头镇、次坞镇、山下湖镇、璜山镇、应店街镇、姚江镇、安华镇综合行政执法事项动态调整</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目录（征求意见稿）》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序号</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4"/>
                <w:rFonts w:hint="eastAsia" w:ascii="仿宋_GB2312" w:hAnsi="仿宋_GB2312" w:eastAsia="仿宋_GB2312" w:cs="仿宋_GB2312"/>
                <w:color w:val="auto"/>
                <w:sz w:val="21"/>
                <w:szCs w:val="21"/>
                <w:lang w:val="en-US" w:eastAsia="zh-CN" w:bidi="ar"/>
              </w:rPr>
              <w:t>条  线</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事项编码</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事项名称</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具体划转范围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3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330211016001</w:t>
            </w:r>
          </w:p>
        </w:tc>
        <w:tc>
          <w:tcPr>
            <w:tcW w:w="39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对制造、销售不符合国家技术标准的殡葬设施的行政处罚</w:t>
            </w:r>
          </w:p>
        </w:tc>
        <w:tc>
          <w:tcPr>
            <w:tcW w:w="15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330211016002</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对制造、销售封建迷信殡葬用品的行政处罚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330211005000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对医院不制止擅自外运遗体且不报告的行政处罚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330211017001</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对公墓、乡村公益性墓地接纳土葬或骨灰装棺土葬的行政处罚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330211006000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对擅自开办公墓、乡村骨灰存放处和乡村公益性墓地的行政处罚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330211017002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对乡村公益性墓地、骨灰存放处跨区域经营的行政处罚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330211008002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对公墓超标准树立墓碑的行政处罚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330211008001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对公墓超面积建造墓穴的行政处罚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330211017003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对倒卖墓穴和骨灰存放格位牟取非法利润的行政处罚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330211016003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对在逐步推行火化区以外的区域制造、销售土葬用品的行政处罚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330211021002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对公墓建成时墓区绿地率不达标的行政处罚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330211021001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对公墓建成使用满9年后墓区绿化覆盖率不达标的行政处罚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人力社保</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330214083009</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对建设单位未按约定及时足额向农民工工资专用账户拨付工程款中的人工费用的行政处罚</w:t>
            </w:r>
          </w:p>
        </w:tc>
        <w:tc>
          <w:tcPr>
            <w:tcW w:w="15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人力社保</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330214034000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对企业制定的工资支付制度违反法律、法规、规章规定的行政处罚</w:t>
            </w:r>
          </w:p>
        </w:tc>
        <w:tc>
          <w:tcPr>
            <w:tcW w:w="15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1380"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人力社保</w:t>
            </w:r>
          </w:p>
        </w:tc>
        <w:tc>
          <w:tcPr>
            <w:tcW w:w="1845"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330214028000</w:t>
            </w:r>
          </w:p>
        </w:tc>
        <w:tc>
          <w:tcPr>
            <w:tcW w:w="39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对用人单位伪造、变造、隐匿、销毁工资支付记录的行政处罚</w:t>
            </w:r>
          </w:p>
        </w:tc>
        <w:tc>
          <w:tcPr>
            <w:tcW w:w="1584"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人力社保</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330214003000</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对企业未按时足额支付工资或者克扣工资的的行政处罚</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w:t>
            </w:r>
          </w:p>
        </w:tc>
        <w:tc>
          <w:tcPr>
            <w:tcW w:w="13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330215096000</w:t>
            </w:r>
          </w:p>
        </w:tc>
        <w:tc>
          <w:tcPr>
            <w:tcW w:w="39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对占用耕地建窑、建坟或者擅自在耕地上建房、挖砂、采石、采矿、取土等破坏种植条件，或因开发土地造成土地荒漠化、盐渍化的行政处罚</w:t>
            </w:r>
          </w:p>
        </w:tc>
        <w:tc>
          <w:tcPr>
            <w:tcW w:w="15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330215095000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对违反规定占用基本农田建窑、建房、建坟、挖砂、采石、采矿、取土、堆放固体废弃物或从事其他活动破坏基本农田，毁坏种植条件的行政处罚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330215094000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对非法占用永久基本农田发展林果业或者挖塘养鱼的行政处罚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330215093000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对临时用地期满之日起一年内未完成复垦或者未恢复种植条件的行政处罚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330215090000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对在临时使用的土地上修建永久性建筑物、构筑物的行政处罚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330215085000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对擅自将农民集体所有的土地通过出让、转让使用权或者出租等方式用于非农业建设或者违法将集体经营性建设用地通过出让、出租等方式交由单位或者个人使用的行政处罚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330215084000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对买卖或者以其他形式非法转让土地、擅自将农用地改为建设用地的行政处罚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330215082000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对在国土空间规划确定的禁止开垦范围内从事土地开发活动的行政处罚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330215081000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对重建、扩建不符合土地利用总体规划的建筑物、构筑物的行政处罚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自然资源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330215080000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对未经批准或者采取欺骗手段骗取批准，非法占用土地的行政处罚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生态环境</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330216282000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对违法在人口集中和其他需特殊保护区域焚烧产生有毒有害烟尘和恶臭气体的行政处罚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生态环境</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330216277002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对露天焚烧秸秆 、落叶等产生烟尘 污染物质的行政处罚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w:t>
            </w:r>
          </w:p>
        </w:tc>
        <w:tc>
          <w:tcPr>
            <w:tcW w:w="13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生态环境</w:t>
            </w: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330216279001 </w:t>
            </w:r>
          </w:p>
        </w:tc>
        <w:tc>
          <w:tcPr>
            <w:tcW w:w="39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对经营者未安装净化设施 、不正常 使用净化设施的行政处罚</w:t>
            </w:r>
          </w:p>
        </w:tc>
        <w:tc>
          <w:tcPr>
            <w:tcW w:w="158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生态环境</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330216281000 </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对在居民住宅楼 、未配套设立专用 烟道的商住综合楼 、商住综合楼内 与居住层相邻的商业楼层内新改扩 建产生油烟 、异味 、废气的餐饮服务项目的行政处罚</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w:t>
            </w:r>
          </w:p>
        </w:tc>
        <w:tc>
          <w:tcPr>
            <w:tcW w:w="13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生态环境</w:t>
            </w:r>
          </w:p>
        </w:tc>
        <w:tc>
          <w:tcPr>
            <w:tcW w:w="1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330216280000 </w:t>
            </w:r>
          </w:p>
        </w:tc>
        <w:tc>
          <w:tcPr>
            <w:tcW w:w="39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对在当地人民政府禁止的时段和区域内露天烧烤食品或者为露天烧烤食品提供场地的行政处罚</w:t>
            </w:r>
          </w:p>
        </w:tc>
        <w:tc>
          <w:tcPr>
            <w:tcW w:w="15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生态环境</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330216183005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对拒不接受大气污染监督检查或在接受监督检查时弄虚作假的行政处罚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部分（划转对拒不接受乡镇或者街道大气污染现场检查或者检查时弄虚作假的行政处罚事项）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生态环境</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330216183007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对拒绝、阻挠噪声污染监督检查或接受监督检查时弄虚作假的行政处罚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部分（划转对拒不接受乡镇或者街道噪声污染现场检查或者检查时弄虚作假的行政处罚事项）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生态环境</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330216272000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对文化娱乐场所等商业经营活动造成环境噪声污染的行政处罚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省生态环境厅会同有关部门推动相关立法；各设区市立法已有明确罚则的，按各设区市设定罚款额度执行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330217445000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对农村生活污水处理设施运维单位未按规定报告公共处理设施损坏、故障情况的行政处罚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330217441000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对农村生活污水处理设施运维单位擅自停运污水处理设施等的行政处罚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330217439000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对建房村民未按规定组织竣工验收等的行政处罚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846"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w:t>
            </w:r>
          </w:p>
        </w:tc>
        <w:tc>
          <w:tcPr>
            <w:tcW w:w="13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330217E71000</w:t>
            </w:r>
          </w:p>
        </w:tc>
        <w:tc>
          <w:tcPr>
            <w:tcW w:w="39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对建设工程设计单位或设计人员未按工程建设强制性标准进行低层农村住房设计，不符合规定的单位或个人承接低层农村住房设计业务的行政处罚</w:t>
            </w:r>
          </w:p>
        </w:tc>
        <w:tc>
          <w:tcPr>
            <w:tcW w:w="158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330217440000 </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对建筑施工企业或农村建筑工匠承接未取得批准文件的低层农村住房施工工程等的行政处罚</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3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330217138001 </w:t>
            </w:r>
          </w:p>
        </w:tc>
        <w:tc>
          <w:tcPr>
            <w:tcW w:w="39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对依树盖房、搭棚、架设天线的行政处罚</w:t>
            </w:r>
          </w:p>
        </w:tc>
        <w:tc>
          <w:tcPr>
            <w:tcW w:w="15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330217138002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对在绿地内放牧、堆物、倾倒废弃物的行政处罚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330217138003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对进入设有明示禁止标志的绿地的行政处罚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330217138004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对破坏草坪、绿篱、花卉、树木、植被的行政处罚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44</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330217138005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对其他损坏城市绿地和绿化设施的行为的行政处罚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45</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330217171000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对未经批准擅自砍伐城市树木的行政处罚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46</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330217252001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对未取得瓶装燃气经营许可证从事经营活动的行政处罚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47</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330217252002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对未取得管道燃气特许经营许可证从事经营活动的行政处罚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48</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330217079000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对燃气经营者不按照燃气经营许可证的规定从事燃气经营活动的行政处罚（吊销燃气经营许可证的处罚除外）</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49</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330217751000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对燃气经营者拒绝向市政燃气管网覆盖范围内符合用气条件的单位或者个人供气的行政处罚（吊销燃气经营许可证的处罚除外）</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846"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3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330217A42000</w:t>
            </w:r>
          </w:p>
        </w:tc>
        <w:tc>
          <w:tcPr>
            <w:tcW w:w="39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对燃气经营者倒卖、抵押、出租、 出借、转让、涂改燃气经营许可证的行政处罚（吊销燃气经营许可证的处罚除外）</w:t>
            </w:r>
          </w:p>
        </w:tc>
        <w:tc>
          <w:tcPr>
            <w:tcW w:w="158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51</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330217731000 </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对燃气经营者未履行必要告知义务 擅自停止供气、调整供气量，或者 未经审批擅自停业或者歇业的行政 处罚（吊销燃气经营许可证的处罚 除外）</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4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52</w:t>
            </w:r>
          </w:p>
        </w:tc>
        <w:tc>
          <w:tcPr>
            <w:tcW w:w="13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330217730000 </w:t>
            </w:r>
          </w:p>
        </w:tc>
        <w:tc>
          <w:tcPr>
            <w:tcW w:w="39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对燃气经营者向未取得燃气经营许可证的单位或者个人提供用于经营的燃气的行政处罚（吊销燃气经营 许可证的处罚除外）</w:t>
            </w:r>
          </w:p>
        </w:tc>
        <w:tc>
          <w:tcPr>
            <w:tcW w:w="15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53</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330217745000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对燃气经营者在不具备安全条件的场所储存燃气的行政处罚（吊销燃 气经营许可证的处罚除外）</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54</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330217752000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对销售充装单位擅自为非自有气瓶充装的瓶装燃气的行政处罚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55</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330217222004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对擅自安装、改装、拆除户内燃气设施和燃气计量装置的行政处罚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56</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330217222005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对在不具备安全条件的场所使用、储存燃气的行政处罚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57</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330217222006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对改变燃气用途或者转供燃气的行政处罚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58</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330217222007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对未设立售后服务站点或者未配备经考核合格的燃气燃烧器具安装、维修人员的行政处罚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59</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330217222008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对燃气燃烧器具的安装、维修不符合国家有关标准的行政处罚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330217733000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对在燃气设施保护范围内进行爆 破、取土等作业或者动用明火的行政处罚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61</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330217732000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对在燃气设施保护范围内倾倒、排放腐蚀性物质的行政处罚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62</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330217734000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对在燃气设施保护范围内放置易燃易爆物品或者种植深根植物的行政处罚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63</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330217741000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64</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330217263000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对侵占、毁损、擅自拆除、移动燃气设施或者擅自改动市政燃气设施的行政处罚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65</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330217165000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对毁损、覆盖、涂改、擅自拆除或者移动燃气设施安全警示标志的行政处罚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66</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330217184000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67</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330217210000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对燃气工程建设单位未将竣工验收情况报备案的行政处罚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68</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330217160001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对向燃气用户提供非法制造、报废、改装的气瓶或者超期限未检验、检验不合格的气瓶的行政处罚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69</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330217160002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对为非法制造、报废、改装的气瓶或者超期限未检验、检验不合格的气瓶充装燃气的行政处罚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330217160003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对在未经核准的场地存放已充装气瓶的行政处罚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71</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330217160004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对燃气充装量未在国家规定的允许误差范围内的行政处罚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72</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330217160005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对瓶装燃气残液量超过规定的，未先抽出残液后再充装燃气的行政处罚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73</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330217160006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对气瓶充装后，未标明充装单位的行政处罚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74</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330217160007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对瓶装燃气的运输不符合国家和省有关危险品运输的规定的行政处罚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75</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330217160008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对燃气燃烧器具安装单位和个人未按照国家标准和技术规范安装燃气燃烧器具，擅自移动燃气计量表和表前燃气设施的行政处罚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846"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76</w:t>
            </w:r>
          </w:p>
        </w:tc>
        <w:tc>
          <w:tcPr>
            <w:tcW w:w="13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330217160009 </w:t>
            </w:r>
          </w:p>
        </w:tc>
        <w:tc>
          <w:tcPr>
            <w:tcW w:w="39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对瓶装燃气充装未在储配站内按照操作规程作业、在储罐和槽车罐体的取样阀上充装燃气、用槽车向气瓶充装燃气或者气瓶间相互充装燃气的行政处罚</w:t>
            </w:r>
          </w:p>
        </w:tc>
        <w:tc>
          <w:tcPr>
            <w:tcW w:w="158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77</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330217139000 </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对燃气经营单位和个人未按规定向燃气用户提供安全用气手册或者建立值班制度的行政处罚</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78</w:t>
            </w:r>
          </w:p>
        </w:tc>
        <w:tc>
          <w:tcPr>
            <w:tcW w:w="13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330217218001 </w:t>
            </w:r>
          </w:p>
        </w:tc>
        <w:tc>
          <w:tcPr>
            <w:tcW w:w="39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对管道燃气经营企业未按照规定建立燃气质量检测制度的行为行政处罚</w:t>
            </w:r>
          </w:p>
        </w:tc>
        <w:tc>
          <w:tcPr>
            <w:tcW w:w="15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79</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330217218002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对燃气经营单位和个人未严格执行有关安全生产的法律、法规规定，建立、实施燃气安全管理责任制的行政处罚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330217218003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对燃气经营单位和个人未按规定对燃气设施定期巡查、检修和更新，及时消除事故隐患的行为行政处罚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81</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330217218004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对燃气经营单位和个人未按规定对燃气用户的燃气设施、燃气燃烧器具定期检查，未劝阻、制止燃气用户违反安全用气规定的行为，劝阻、制止无效的未及时报告市、县燃气主管部门的行政处罚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82</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330217218005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对燃气经营单位和个人未按照规定制定燃气事故应急预案，配备相应人员和装备，储备必要救急物资，组织演练的行政处罚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83</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330217142001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对使用国家明令淘汰的燃气燃烧器具的行为的行政处罚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84</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330217142003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对使用非法制造、报废、改装的气瓶或者超期限未检验、检验不合格的气瓶的行为的行政处罚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85</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330217142004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对加热、摔砸、倒卧、曝晒燃气气瓶或者改换气瓶检验标志、漆色的行为的行政处罚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86</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330217142005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对倾倒燃气残液或者用气瓶相互倒灌的行为的行政处罚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87</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建设</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330217142006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对燃气用户使用国家明令淘汰的燃气燃烧器具等行为的行政处罚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88</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330219090000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对河道管理范围内从事妨害行洪活动的处罚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89</w:t>
            </w:r>
          </w:p>
        </w:tc>
        <w:tc>
          <w:tcPr>
            <w:tcW w:w="13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330219157001 </w:t>
            </w:r>
          </w:p>
        </w:tc>
        <w:tc>
          <w:tcPr>
            <w:tcW w:w="39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对未经批准或未按批准要求取水（不含吊销取水许可证）的行政处罚</w:t>
            </w:r>
          </w:p>
        </w:tc>
        <w:tc>
          <w:tcPr>
            <w:tcW w:w="158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330219073000 </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对在崩塌、滑坡危险区或者泥石流易发区从事取土、挖砂、采石等可能造成水土流失活动的处罚</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91</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330219074000 </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对在禁止开垦坡度以上陡坡地开垦种植农作物，或者在禁止开垦、开发的植物保护带内开垦、开发的行政处罚</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92</w:t>
            </w:r>
          </w:p>
        </w:tc>
        <w:tc>
          <w:tcPr>
            <w:tcW w:w="13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330219162000 </w:t>
            </w:r>
          </w:p>
        </w:tc>
        <w:tc>
          <w:tcPr>
            <w:tcW w:w="39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对在河道管理范围内从事禁止行为的处罚</w:t>
            </w:r>
          </w:p>
        </w:tc>
        <w:tc>
          <w:tcPr>
            <w:tcW w:w="15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93</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330219107000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对未经许可在河道管理范围内从事有关活动（不含河道采砂）的行政处罚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94</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330219082000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对在河道管理范围内未经批准或未按批准要求建设水工程以及涉河建筑物、构筑物的行政处罚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330219084000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对河道管理范围内的建设活动，施工方案未报备、临时工程未经批准及未按要求采取修复恢复措施的行政处罚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96</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330219007000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对未经许可擅自在河道采砂的行政处罚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97</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330219091000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对在水利工程管理范围和保护范围内从事禁止性行为的行政处罚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98</w:t>
            </w:r>
          </w:p>
        </w:tc>
        <w:tc>
          <w:tcPr>
            <w:tcW w:w="13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330219080000 </w:t>
            </w:r>
          </w:p>
        </w:tc>
        <w:tc>
          <w:tcPr>
            <w:tcW w:w="391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对农村供水工程建设单位未建立工程建设档案和未按规定报送备案的行政处罚</w:t>
            </w:r>
          </w:p>
        </w:tc>
        <w:tc>
          <w:tcPr>
            <w:tcW w:w="158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330219047000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对农村供水单位未按要求供水的行政处罚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330219041000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对影响农村供水正常运行的处罚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水行政</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330219042000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对从事可能污染农村供水、危害设施安全活动的行政处罚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846"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102</w:t>
            </w:r>
          </w:p>
        </w:tc>
        <w:tc>
          <w:tcPr>
            <w:tcW w:w="13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330220049000 </w:t>
            </w:r>
          </w:p>
        </w:tc>
        <w:tc>
          <w:tcPr>
            <w:tcW w:w="39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158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103</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330220356000</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对单位和个人未经定点从事生猪屠宰活动、冒用或使用伪造的生猪定点屠宰证书或生猪定点屠宰标志牌，生猪定点屠宰厂（场）出借、转让生猪定点屠宰证书或生猪定点屠宰标志牌的行政处罚</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104</w:t>
            </w:r>
          </w:p>
        </w:tc>
        <w:tc>
          <w:tcPr>
            <w:tcW w:w="1380"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330220342000</w:t>
            </w:r>
          </w:p>
        </w:tc>
        <w:tc>
          <w:tcPr>
            <w:tcW w:w="39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对拖拉机、联合收割机违规载人的行政处罚</w:t>
            </w:r>
          </w:p>
        </w:tc>
        <w:tc>
          <w:tcPr>
            <w:tcW w:w="15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部分（吊销操作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证件除外）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105</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330220316000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对未取得动物防疫条件合格证开办动物饲养场和隔离场所、动物屠宰加工场所以及动物和动物产品无害化处理场所等的行政处罚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部分（划转未取</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得动物防疫条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件合格证开办</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动物饲养场和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隔离场所、动物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屠宰加工场所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以及动物和动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物产品无害化</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处理场所的行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政处罚；责令停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106</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330220216002</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对未按规定如实填写并保存生产、用药和产品销售记录的行政处罚</w:t>
            </w:r>
          </w:p>
        </w:tc>
        <w:tc>
          <w:tcPr>
            <w:tcW w:w="15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107</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330220210000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对为未经定点违法从事生猪屠宰活动的单位或者个人提供生猪屠宰场所或者生猪产品储存设施等行为的行政处罚</w:t>
            </w:r>
          </w:p>
        </w:tc>
        <w:tc>
          <w:tcPr>
            <w:tcW w:w="15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108</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330220194000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对屠宰、经营、运输动物或者生产、经营、加工、贮藏、运输不符合动物防疫规定的动物产品等行为的行政处罚</w:t>
            </w:r>
          </w:p>
        </w:tc>
        <w:tc>
          <w:tcPr>
            <w:tcW w:w="15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109</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330220188000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对屠宰、经营、运输的动物未附有检疫证明，经营和运输的动物产品未附有检疫证明、检疫标志的行政处罚</w:t>
            </w:r>
          </w:p>
        </w:tc>
        <w:tc>
          <w:tcPr>
            <w:tcW w:w="15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110</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330220178000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对操作人员违反相关规定操作拖拉机、联合收割机的行政处罚</w:t>
            </w:r>
          </w:p>
        </w:tc>
        <w:tc>
          <w:tcPr>
            <w:tcW w:w="15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111</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330220114000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对未取得生产许可证或已取得但不再具备条件而继续生产饲料、饲料添加剂及无产品批准文号生产饲料添加剂、添加剂预混合饲料的行政处罚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部分（吊销生产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112</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330220070000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对无许可证或超范围驯养繁殖国家重点保护的水生野生动物的行政处罚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部分（吊销驯养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繁殖许可证除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113</w:t>
            </w:r>
          </w:p>
        </w:tc>
        <w:tc>
          <w:tcPr>
            <w:tcW w:w="13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农业农村</w:t>
            </w:r>
          </w:p>
        </w:tc>
        <w:tc>
          <w:tcPr>
            <w:tcW w:w="18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330220048000</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对农村村民未经批准或者采取欺骗手段骗取批准，非法占用土地建住宅的行政处罚</w:t>
            </w:r>
          </w:p>
        </w:tc>
        <w:tc>
          <w:tcPr>
            <w:tcW w:w="158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330222164000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对未经批准，擅自从事经营性互联网文化活动的行政处罚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330222061000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对互联网上网服务营业场所经营单位未按规定核对、登记上网消费者的有效身份证件或记录有关上网信息等的行政处罚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部分（责令停业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整顿、吊销网络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文化经营许可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330222056000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对违反《营业性演出管理条例》第七条第二款、第八条第二款、第九条第二款规定，未办理备案手续的行政处罚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330222053000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对娱乐场所未按规定建立从业人员名簿、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营业日志，或发现违法犯罪行为未按规定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报告的行政处罚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部分（责令停业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330222048000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对娱乐场所未在显著位置悬挂娱乐经营许可证、未成年人禁入或限入标志，标志未注明举报电话的行政处罚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330222044000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对未经批准，擅自出售演出门票的行政处罚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330222043000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对演出举办单位拒不接受文化旅游主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管部门或文化市场综合执法机构开展的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营业性演出现场检查的行政处罚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部分（划转演出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举办单位拒不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接受乡镇或者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街道开展的营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业性演出现场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检查的行政处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罚事项）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330222042000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对娱乐场所未按规定悬挂警示标志、未成年人禁入或限入标志的行政处罚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330222041000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对游艺娱乐场所设置未经文化主管部门内容核查的游戏游艺设备等的行政处罚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部分（责令停业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330225023001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对未取得烟花爆竹零售经营许可证经营的行政处罚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330225023004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对烟花爆竹零售经营单位销售非法生产、经营的烟花爆竹，或销售应当由专业燃放人员燃放的烟花爆竹的行政处罚（不包含吊销烟花爆竹经营许可证的处罚）的行政处罚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330225023002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对烟花爆竹零售单位未按规定重新申领零售许可证的行政处罚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330225023007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对烟花爆竹零售单位未按规定落实存放管理的行政处罚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330225023003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对烟花爆竹零售单位出租、出借、转让、买卖、假冒、冒用许可证或者伪造、变造许可证的行政处罚（不包含撤销烟花爆竹经营许可证的处罚）的行政处罚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330225023009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对烟花爆竹零售单位未在核准的地点经营，或销售经营所在地县级以上人民政府规定禁止燃放的烟花爆竹的行政处罚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330225023008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对烟花爆竹零售单位拒绝、阻碍综合执法部门依法实施监督检查的行政处罚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330225002051</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对生产经营单位未如实记录安全生产教育和培训情况的行政处罚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330225002050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对生产经营单位未如实记录安全生产教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育和培训情况等的行政处罚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部分（责令停产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330225002046</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对生产经营单位未落实应急预案规定的应急物资及装备的行政处罚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企业未落实应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急预案规定的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应急物资及装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备的行政处罚）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330225002045</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对生产经营单位未按照规定进行应急预案修订的行政处罚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企业未按照规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定进行应急预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案修订的行政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330225002044</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对生产经营单位未按规定开展应急预案评估的行政处罚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企业未按规定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开展应急预案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评估的行政处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330225002043</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对生产经营单位未按规定将有关事故风险和应急防范措施告知周边的其他单位和人员的行政处罚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企业未按规定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将有关事故风</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险和应急防范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措施告知周边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的其他单位和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人员的行政处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对生产经营单位应急预案未按规定备案的行政处罚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企业应急预案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未按规定备案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330225002041</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对生产经营单位未按规定开展应急预案评审的行政处罚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企业未按规定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开展应急预案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评审的行政处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330225002040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对生产经营单位应急预案编制前未按照规定开展风险辨识评估和应急资源调查的行政处罚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企业应急预案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编制前未按照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规定开展风险辨识评估和应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急资源调查的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330225002036</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对生产经营单位未与承包承租单位签订专门的安全生产管理协议或者在合同中约定各自职责、未对承包承租单位统一协调、管理的行政处罚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企业与承包承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租单位签订专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门的安全生产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管理协议或者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在合同中约定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各自职责、未对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承包承租单位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统一协调、管理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的行政处罚；责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令停产停业整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330225002035</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对生产经营单位将生产经营项目、场所、设备发包或者出租给不具备条件或者资质的单位或者个人的行政处罚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企业将生产经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营项目、场所、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设备发包或者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出租给不具备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条件或者资质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的单位或者个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人的行政处罚；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 万元以上罚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款除外）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330225002027</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对生产经营单位未采取措施消除事故隐患的行政处罚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330225002022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对生产经营单位未按规定在有较大危险因素的场所和有关设施、设备上设置明显的安全警示标志的行政处罚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企业未按规定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在有较大危险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因素的场所和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有关设施、设备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上设置明显的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安全警示标志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的行政处罚，危</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险化学品专用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仓库未设置明</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显标志的；责令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停产停业整顿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330225002015</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对生产经营单位非法印制、伪造、倒卖特种作业操作证，或者使用非法印制、伪造、倒卖的特种作业操作证的行政处罚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330225002011</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对生产经营单位从业人员培训时间少于有关标准规定的行政处罚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企业从业人员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未按规定落实</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安全培训时间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330225002006</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对生产经营单位未按规定设置安全生产管理机构或配备安全生产管理人员、注册安全工程师的行政处罚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企业未按规定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设置安全生产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管理机构或配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备安全生产管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理人员、注册安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全工程师的行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政处罚；责令停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产停业整顿除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330225002001</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对生产经营单位主要负责人未履行安全生产管理职责的行政处罚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部分（划转工贸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企业主要负责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人未履行安全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生产管理职责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的行政处罚；责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147</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330264026000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对未取得陆生野生动物经营利用核准证或者超出核准证规定范围从事陆生野生动物经营利用活动的行政处罚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部分（吊销经营利用核准证除外）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148</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330264039000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相关自然保护区域、禁猎区、禁猎期猎捕非国家重点保护陆生野生动物,未取得狩猎证、未按狩猎证规定猎捕非国家重点保护陆生野生动物，或者使用禁用的工具、方法猎捕非国家重点保护陆生野生动物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部分（吊销狩猎证除外）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149</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330264069001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对盗伐林木的行政处罚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330264069002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对滥伐林木的行政处罚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151</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330264075000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对擅自改变林地用途的行政处罚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152</w:t>
            </w:r>
          </w:p>
        </w:tc>
        <w:tc>
          <w:tcPr>
            <w:tcW w:w="138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w:t>
            </w:r>
          </w:p>
        </w:tc>
        <w:tc>
          <w:tcPr>
            <w:tcW w:w="1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330264077000 </w:t>
            </w:r>
          </w:p>
        </w:tc>
        <w:tc>
          <w:tcPr>
            <w:tcW w:w="39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对收购无合法来源证明的木材的行政处罚</w:t>
            </w:r>
          </w:p>
        </w:tc>
        <w:tc>
          <w:tcPr>
            <w:tcW w:w="158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153</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330264078000 </w:t>
            </w:r>
          </w:p>
        </w:tc>
        <w:tc>
          <w:tcPr>
            <w:tcW w:w="3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对非法运输木材的行政处罚</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46"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154</w:t>
            </w:r>
          </w:p>
        </w:tc>
        <w:tc>
          <w:tcPr>
            <w:tcW w:w="13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w:t>
            </w:r>
          </w:p>
        </w:tc>
        <w:tc>
          <w:tcPr>
            <w:tcW w:w="1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330264135000 </w:t>
            </w:r>
          </w:p>
        </w:tc>
        <w:tc>
          <w:tcPr>
            <w:tcW w:w="39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对非法取得林木采伐许可证的行政处罚</w:t>
            </w:r>
          </w:p>
        </w:tc>
        <w:tc>
          <w:tcPr>
            <w:tcW w:w="158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部分（撤销林木采伐许可证除外）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w:t>
            </w:r>
          </w:p>
        </w:tc>
        <w:tc>
          <w:tcPr>
            <w:tcW w:w="1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330264108000 </w:t>
            </w:r>
          </w:p>
        </w:tc>
        <w:tc>
          <w:tcPr>
            <w:tcW w:w="39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对森林禁火期、禁火区非法用火的行政处罚</w:t>
            </w:r>
          </w:p>
        </w:tc>
        <w:tc>
          <w:tcPr>
            <w:tcW w:w="15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330295046001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对埋压、圈占、遮挡城市道路上的消火栓的行政处罚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330295046002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对埋压、圈占、遮挡城市道路以外的消火栓的行政处罚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330295022001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对占用、堵塞、封闭城市道路上的消防车通道的行政处罚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330295022002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对占用、堵塞、封闭城市道路以外的消防车通道的行政处罚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330295063000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对占用、堵塞、封闭疏散通道、安全出口的行政处罚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330295062000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对在疏散通道、安全出口、楼梯间等影响消防通道畅通的区域停放电动自行车、电动摩托车的行政处罚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330295060002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对在城市道路以外私拉电线和插座给电动车充电的行政处罚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330295046002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对埋压、圈占、遮挡城市道路以外的消火栓的行政处罚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330295040000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对占用防火间距的行政处罚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330295034000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对用于居住的出租房屋不符合消防安全要求的行政处罚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330295025000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对其他场所与居住场所设置在同一建筑物内不符合消防技术标准的行政处罚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330295024002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对非沿城市道路的人员密集场所门窗设置影响逃生、灭火救援的障碍物的行政处罚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330295022002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对占用、堵塞、封闭城市道路以外的消防车通道的行政处罚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330295020000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对其他妨碍安全疏散行为的行政处罚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330295016002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对占用、堵塞、封闭城市道路以外的消防登高场地的行政处罚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330295015000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对承租人违反消防安全要求改变房屋使用功能、结构的行政处罚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消防救援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330295014000</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对消防设施、器材、消防安全标志未保持完好有效的行政处罚</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全部</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B44EF"/>
    <w:rsid w:val="05C85D1D"/>
    <w:rsid w:val="583B44EF"/>
    <w:rsid w:val="BFDD91D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2022-09-30T14:23:00Z</dcterms:created>
  <dc:creator>LOCKED</dc:creator>
  <cp:lastModifiedBy>^-^</cp:lastModifiedBy>
  <cp:lastPrinted>2022-09-30T08:53:50Z</cp:lastPrinted>
  <dcterms:modified xsi:type="dcterms:W3CDTF">2022-09-30T08:53:55Z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3C6F76C275D241C499F9B68025B4A415</vt:lpwstr>
  </property>
  <property fmtid="{D5CDD505-2E9C-101B-9397-08002B2CF9AE}" pid="4" name="woTemplateTypoMode" linkTarget="0">
    <vt:lpwstr>web</vt:lpwstr>
  </property>
  <property fmtid="{D5CDD505-2E9C-101B-9397-08002B2CF9AE}" pid="5" name="woTemplate" linkTarget="0">
    <vt:i4>1</vt:i4>
  </property>
</Properties>
</file>