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jc w:val="center"/>
        <w:rPr>
          <w:rFonts w:ascii="方正小标宋简体" w:eastAsia="方正小标宋简体"/>
          <w:sz w:val="44"/>
          <w:szCs w:val="44"/>
        </w:rPr>
      </w:pPr>
      <w:r>
        <w:rPr>
          <w:rFonts w:hint="eastAsia" w:ascii="方正小标宋简体" w:eastAsia="方正小标宋简体"/>
          <w:sz w:val="44"/>
          <w:szCs w:val="44"/>
        </w:rPr>
        <w:t>关于《温州市鹿城区征收改造范围</w:t>
      </w:r>
      <w:bookmarkStart w:id="0" w:name="_GoBack"/>
      <w:bookmarkEnd w:id="0"/>
      <w:r>
        <w:rPr>
          <w:rFonts w:hint="eastAsia" w:ascii="方正小标宋简体" w:eastAsia="方正小标宋简体"/>
          <w:sz w:val="44"/>
          <w:szCs w:val="44"/>
        </w:rPr>
        <w:t>未经登记建筑调查认定处理办法》的起草说明</w:t>
      </w:r>
    </w:p>
    <w:p>
      <w:pPr>
        <w:overflowPunct w:val="0"/>
        <w:snapToGrid w:val="0"/>
        <w:spacing w:line="560" w:lineRule="exact"/>
        <w:jc w:val="left"/>
        <w:rPr>
          <w:rFonts w:ascii="仿宋_GB2312" w:hAnsi="黑体" w:eastAsia="仿宋_GB2312"/>
          <w:sz w:val="32"/>
          <w:szCs w:val="32"/>
        </w:rPr>
      </w:pP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一、制定依据及背景</w:t>
      </w:r>
    </w:p>
    <w:p>
      <w:pPr>
        <w:overflowPunct w:val="0"/>
        <w:ind w:firstLine="640" w:firstLineChars="200"/>
        <w:rPr>
          <w:rFonts w:ascii="仿宋_GB2312" w:eastAsia="仿宋_GB2312"/>
          <w:sz w:val="32"/>
          <w:szCs w:val="32"/>
        </w:rPr>
      </w:pPr>
      <w:r>
        <w:rPr>
          <w:rFonts w:hint="eastAsia" w:ascii="仿宋_GB2312" w:eastAsia="仿宋_GB2312"/>
          <w:sz w:val="32"/>
          <w:szCs w:val="32"/>
        </w:rPr>
        <w:t>为进一步规范鹿城辖</w:t>
      </w:r>
      <w:r>
        <w:rPr>
          <w:rFonts w:ascii="仿宋_GB2312" w:eastAsia="仿宋_GB2312"/>
          <w:sz w:val="32"/>
          <w:szCs w:val="32"/>
        </w:rPr>
        <w:t>区</w:t>
      </w:r>
      <w:r>
        <w:rPr>
          <w:rFonts w:hint="eastAsia" w:ascii="仿宋_GB2312" w:eastAsia="仿宋_GB2312"/>
          <w:sz w:val="32"/>
          <w:szCs w:val="32"/>
        </w:rPr>
        <w:t>征迁</w:t>
      </w:r>
      <w:r>
        <w:rPr>
          <w:rFonts w:ascii="仿宋_GB2312" w:eastAsia="仿宋_GB2312"/>
          <w:sz w:val="32"/>
          <w:szCs w:val="32"/>
        </w:rPr>
        <w:t>改造范围未经登记建筑调查认定处理工作，</w:t>
      </w:r>
      <w:r>
        <w:rPr>
          <w:rFonts w:hint="eastAsia" w:ascii="仿宋_GB2312" w:eastAsia="仿宋_GB2312"/>
          <w:sz w:val="32"/>
          <w:szCs w:val="32"/>
        </w:rPr>
        <w:t>保障征迁对象合法权益、提高工作效率，</w:t>
      </w:r>
      <w:r>
        <w:rPr>
          <w:rFonts w:ascii="仿宋_GB2312" w:eastAsia="仿宋_GB2312"/>
          <w:sz w:val="32"/>
          <w:szCs w:val="32"/>
        </w:rPr>
        <w:t>根据《</w:t>
      </w:r>
      <w:r>
        <w:rPr>
          <w:rFonts w:hint="eastAsia" w:ascii="仿宋_GB2312" w:eastAsia="仿宋_GB2312"/>
          <w:sz w:val="32"/>
          <w:szCs w:val="32"/>
        </w:rPr>
        <w:t>温州市</w:t>
      </w:r>
      <w:r>
        <w:rPr>
          <w:rFonts w:ascii="仿宋_GB2312" w:eastAsia="仿宋_GB2312"/>
          <w:sz w:val="32"/>
          <w:szCs w:val="32"/>
        </w:rPr>
        <w:t>区征收改造范围内未经登记建筑调查认定处理工作的指导意见》</w:t>
      </w:r>
      <w:r>
        <w:rPr>
          <w:rFonts w:hint="eastAsia" w:ascii="仿宋_GB2312" w:eastAsia="仿宋_GB2312"/>
          <w:sz w:val="32"/>
          <w:szCs w:val="32"/>
        </w:rPr>
        <w:t>（温政办函〔2022〕17号）文件精神，</w:t>
      </w:r>
      <w:r>
        <w:rPr>
          <w:rFonts w:ascii="仿宋_GB2312" w:eastAsia="仿宋_GB2312"/>
          <w:sz w:val="32"/>
          <w:szCs w:val="32"/>
        </w:rPr>
        <w:t>起草了</w:t>
      </w:r>
      <w:r>
        <w:rPr>
          <w:rFonts w:hint="eastAsia" w:ascii="仿宋_GB2312" w:eastAsia="仿宋_GB2312"/>
          <w:sz w:val="32"/>
          <w:szCs w:val="32"/>
        </w:rPr>
        <w:t>《温州市</w:t>
      </w:r>
      <w:r>
        <w:rPr>
          <w:rFonts w:ascii="仿宋_GB2312" w:eastAsia="仿宋_GB2312"/>
          <w:sz w:val="32"/>
          <w:szCs w:val="32"/>
        </w:rPr>
        <w:t>鹿城区征收改造范围未经登记建筑调查认定处理办法</w:t>
      </w:r>
      <w:r>
        <w:rPr>
          <w:rFonts w:hint="eastAsia" w:ascii="仿宋_GB2312" w:eastAsia="仿宋_GB2312"/>
          <w:sz w:val="32"/>
          <w:szCs w:val="32"/>
        </w:rPr>
        <w:t>（征求</w:t>
      </w:r>
      <w:r>
        <w:rPr>
          <w:rFonts w:ascii="仿宋_GB2312" w:eastAsia="仿宋_GB2312"/>
          <w:sz w:val="32"/>
          <w:szCs w:val="32"/>
        </w:rPr>
        <w:t>意见稿</w:t>
      </w:r>
      <w:r>
        <w:rPr>
          <w:rFonts w:hint="eastAsia" w:ascii="仿宋_GB2312" w:eastAsia="仿宋_GB2312"/>
          <w:sz w:val="32"/>
          <w:szCs w:val="32"/>
        </w:rPr>
        <w:t>）》。</w:t>
      </w:r>
    </w:p>
    <w:p>
      <w:pPr>
        <w:widowControl/>
        <w:numPr>
          <w:ilvl w:val="0"/>
          <w:numId w:val="1"/>
        </w:num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主要框架及内容</w:t>
      </w:r>
    </w:p>
    <w:p>
      <w:pPr>
        <w:overflowPunct w:val="0"/>
        <w:snapToGrid w:val="0"/>
        <w:spacing w:line="560" w:lineRule="exact"/>
        <w:ind w:firstLine="640" w:firstLineChars="200"/>
        <w:jc w:val="left"/>
        <w:rPr>
          <w:rFonts w:ascii="黑体" w:hAnsi="黑体" w:eastAsia="黑体" w:cs="黑体"/>
          <w:kern w:val="0"/>
          <w:sz w:val="32"/>
          <w:szCs w:val="32"/>
        </w:rPr>
      </w:pPr>
      <w:r>
        <w:rPr>
          <w:rFonts w:hint="eastAsia" w:ascii="仿宋_GB2312" w:hAnsi="黑体" w:eastAsia="仿宋_GB2312"/>
          <w:sz w:val="32"/>
          <w:szCs w:val="32"/>
        </w:rPr>
        <w:t>未经登记建筑认定政策内容主要包括适用范围、工作架构、认定程序、认定标准、法律责任、概念定义、政策衔接等七方面。</w:t>
      </w:r>
    </w:p>
    <w:p>
      <w:pPr>
        <w:overflowPunct w:val="0"/>
        <w:snapToGrid w:val="0"/>
        <w:spacing w:line="560" w:lineRule="exact"/>
        <w:ind w:firstLine="640" w:firstLineChars="200"/>
        <w:rPr>
          <w:rFonts w:ascii="仿宋_GB2312" w:hAnsi="黑体" w:eastAsia="仿宋_GB2312"/>
          <w:sz w:val="32"/>
          <w:szCs w:val="32"/>
        </w:rPr>
      </w:pPr>
      <w:r>
        <w:rPr>
          <w:rFonts w:hint="eastAsia" w:ascii="楷体_GB2312" w:hAnsi="楷体_GB2312" w:eastAsia="楷体_GB2312" w:cs="楷体_GB2312"/>
          <w:sz w:val="32"/>
          <w:szCs w:val="32"/>
        </w:rPr>
        <w:t>1.关于适用范围方面。</w:t>
      </w:r>
      <w:r>
        <w:rPr>
          <w:rFonts w:hint="eastAsia" w:ascii="仿宋_GB2312" w:eastAsia="仿宋_GB2312"/>
          <w:sz w:val="32"/>
          <w:szCs w:val="32"/>
        </w:rPr>
        <w:t>对</w:t>
      </w:r>
      <w:r>
        <w:rPr>
          <w:rFonts w:ascii="仿宋_GB2312" w:eastAsia="仿宋_GB2312"/>
          <w:sz w:val="32"/>
          <w:szCs w:val="32"/>
        </w:rPr>
        <w:t>鹿城区征收改造范围内</w:t>
      </w:r>
      <w:r>
        <w:rPr>
          <w:rFonts w:hint="eastAsia" w:ascii="仿宋_GB2312" w:eastAsia="仿宋_GB2312"/>
          <w:sz w:val="32"/>
          <w:szCs w:val="32"/>
        </w:rPr>
        <w:t>的未经登记建筑</w:t>
      </w:r>
      <w:r>
        <w:rPr>
          <w:rFonts w:hint="eastAsia" w:ascii="仿宋_GB2312" w:hAnsi="仿宋" w:eastAsia="仿宋_GB2312"/>
          <w:sz w:val="32"/>
          <w:szCs w:val="32"/>
        </w:rPr>
        <w:t>方可适用</w:t>
      </w:r>
      <w:r>
        <w:rPr>
          <w:rFonts w:hint="eastAsia" w:ascii="仿宋_GB2312" w:hAnsi="黑体" w:eastAsia="仿宋_GB2312"/>
          <w:sz w:val="32"/>
          <w:szCs w:val="32"/>
        </w:rPr>
        <w:t>未经登记建筑认定</w:t>
      </w:r>
      <w:r>
        <w:rPr>
          <w:rFonts w:hint="eastAsia" w:ascii="仿宋_GB2312" w:hAnsi="仿宋" w:eastAsia="仿宋_GB2312"/>
          <w:sz w:val="32"/>
          <w:szCs w:val="32"/>
        </w:rPr>
        <w:t>政策开展</w:t>
      </w:r>
      <w:r>
        <w:rPr>
          <w:rFonts w:ascii="仿宋_GB2312" w:eastAsia="仿宋_GB2312"/>
          <w:sz w:val="32"/>
          <w:szCs w:val="32"/>
        </w:rPr>
        <w:t>调查认定</w:t>
      </w:r>
      <w:r>
        <w:rPr>
          <w:rFonts w:hint="eastAsia" w:ascii="仿宋_GB2312" w:eastAsia="仿宋_GB2312"/>
          <w:sz w:val="32"/>
          <w:szCs w:val="32"/>
        </w:rPr>
        <w:t>处理</w:t>
      </w:r>
      <w:r>
        <w:rPr>
          <w:rFonts w:hint="eastAsia" w:ascii="仿宋_GB2312" w:hAnsi="仿宋" w:eastAsia="仿宋_GB2312"/>
          <w:sz w:val="32"/>
          <w:szCs w:val="32"/>
        </w:rPr>
        <w:t>工作</w:t>
      </w:r>
      <w:r>
        <w:rPr>
          <w:rFonts w:hint="eastAsia" w:ascii="仿宋_GB2312" w:hAnsi="黑体" w:eastAsia="仿宋_GB2312"/>
          <w:sz w:val="32"/>
          <w:szCs w:val="32"/>
        </w:rPr>
        <w:t>。</w:t>
      </w:r>
    </w:p>
    <w:p>
      <w:pPr>
        <w:overflowPunct w:val="0"/>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2.关于</w:t>
      </w:r>
      <w:r>
        <w:rPr>
          <w:rFonts w:hint="eastAsia" w:ascii="楷体_GB2312" w:hAnsi="楷体_GB2312" w:eastAsia="楷体_GB2312" w:cs="楷体_GB2312"/>
          <w:sz w:val="32"/>
          <w:szCs w:val="32"/>
          <w:lang w:val="en-US" w:eastAsia="zh-CN"/>
        </w:rPr>
        <w:t>工作架构</w:t>
      </w:r>
      <w:r>
        <w:rPr>
          <w:rFonts w:hint="eastAsia" w:ascii="楷体_GB2312" w:hAnsi="楷体_GB2312" w:eastAsia="楷体_GB2312" w:cs="楷体_GB2312"/>
          <w:sz w:val="32"/>
          <w:szCs w:val="32"/>
        </w:rPr>
        <w:t>方面。</w:t>
      </w:r>
      <w:r>
        <w:rPr>
          <w:rFonts w:hint="eastAsia" w:ascii="仿宋_GB2312" w:hAnsi="仿宋" w:eastAsia="仿宋_GB2312"/>
          <w:sz w:val="32"/>
          <w:szCs w:val="32"/>
        </w:rPr>
        <w:t>《办法》</w:t>
      </w:r>
      <w:r>
        <w:rPr>
          <w:rFonts w:hint="eastAsia" w:ascii="仿宋_GB2312" w:eastAsia="仿宋_GB2312"/>
          <w:sz w:val="32"/>
          <w:szCs w:val="32"/>
        </w:rPr>
        <w:t>规定</w:t>
      </w:r>
      <w:r>
        <w:rPr>
          <w:rFonts w:hint="eastAsia" w:ascii="仿宋_GB2312" w:hAnsi="宋体" w:eastAsia="仿宋_GB2312" w:cs="宋体"/>
          <w:color w:val="000000"/>
          <w:kern w:val="0"/>
          <w:sz w:val="32"/>
          <w:szCs w:val="32"/>
        </w:rPr>
        <w:t>区人民政府设立未经登记建筑调查认定工作领导小组，</w:t>
      </w:r>
      <w:r>
        <w:rPr>
          <w:rFonts w:hint="eastAsia" w:ascii="仿宋_GB2312" w:eastAsia="仿宋_GB2312"/>
          <w:sz w:val="32"/>
          <w:szCs w:val="32"/>
        </w:rPr>
        <w:t>下设办公室（</w:t>
      </w:r>
      <w:r>
        <w:rPr>
          <w:rFonts w:ascii="仿宋_GB2312" w:eastAsia="仿宋_GB2312"/>
          <w:sz w:val="32"/>
          <w:szCs w:val="32"/>
        </w:rPr>
        <w:t>简称区认定办</w:t>
      </w:r>
      <w:r>
        <w:rPr>
          <w:rFonts w:hint="eastAsia" w:ascii="仿宋_GB2312" w:eastAsia="仿宋_GB2312"/>
          <w:sz w:val="32"/>
          <w:szCs w:val="32"/>
        </w:rPr>
        <w:t>）在区城乡改造和编研中心，以区政府名义负责</w:t>
      </w:r>
      <w:r>
        <w:rPr>
          <w:rFonts w:ascii="仿宋_GB2312" w:eastAsia="仿宋_GB2312"/>
          <w:sz w:val="32"/>
          <w:szCs w:val="32"/>
        </w:rPr>
        <w:t>未经登记建筑的</w:t>
      </w:r>
      <w:r>
        <w:rPr>
          <w:rFonts w:hint="eastAsia" w:ascii="仿宋_GB2312" w:eastAsia="仿宋_GB2312"/>
          <w:sz w:val="32"/>
          <w:szCs w:val="32"/>
        </w:rPr>
        <w:t>政策研究、核实认定、异议复查</w:t>
      </w:r>
      <w:r>
        <w:rPr>
          <w:rFonts w:ascii="仿宋_GB2312" w:eastAsia="仿宋_GB2312"/>
          <w:sz w:val="32"/>
          <w:szCs w:val="32"/>
        </w:rPr>
        <w:t>、部门协调、</w:t>
      </w:r>
      <w:r>
        <w:rPr>
          <w:rFonts w:hint="eastAsia" w:ascii="仿宋_GB2312" w:eastAsia="仿宋_GB2312"/>
          <w:sz w:val="32"/>
          <w:szCs w:val="32"/>
        </w:rPr>
        <w:t>指导</w:t>
      </w:r>
      <w:r>
        <w:rPr>
          <w:rFonts w:ascii="仿宋_GB2312" w:eastAsia="仿宋_GB2312"/>
          <w:sz w:val="32"/>
          <w:szCs w:val="32"/>
        </w:rPr>
        <w:t>监督</w:t>
      </w:r>
      <w:r>
        <w:rPr>
          <w:rFonts w:hint="eastAsia" w:ascii="仿宋_GB2312" w:eastAsia="仿宋_GB2312"/>
          <w:sz w:val="32"/>
          <w:szCs w:val="32"/>
        </w:rPr>
        <w:t>等</w:t>
      </w:r>
      <w:r>
        <w:rPr>
          <w:rFonts w:ascii="仿宋_GB2312" w:eastAsia="仿宋_GB2312"/>
          <w:sz w:val="32"/>
          <w:szCs w:val="32"/>
        </w:rPr>
        <w:t>日常工作</w:t>
      </w:r>
      <w:r>
        <w:rPr>
          <w:rFonts w:hint="eastAsia" w:ascii="仿宋_GB2312" w:eastAsia="仿宋_GB2312"/>
          <w:sz w:val="32"/>
          <w:szCs w:val="32"/>
        </w:rPr>
        <w:t>，各相关职能部门和未经登记建筑属地街镇为成员单位。</w:t>
      </w:r>
    </w:p>
    <w:p>
      <w:pPr>
        <w:overflowPunct w:val="0"/>
        <w:ind w:firstLine="640" w:firstLineChars="200"/>
        <w:rPr>
          <w:rFonts w:ascii="仿宋_GB2312" w:eastAsia="仿宋_GB2312"/>
          <w:sz w:val="32"/>
          <w:szCs w:val="32"/>
        </w:rPr>
      </w:pPr>
      <w:r>
        <w:rPr>
          <w:rFonts w:hint="eastAsia" w:ascii="楷体_GB2312" w:hAnsi="楷体_GB2312" w:eastAsia="楷体_GB2312" w:cs="楷体_GB2312"/>
          <w:sz w:val="32"/>
          <w:szCs w:val="32"/>
        </w:rPr>
        <w:t>3.关于认定程序方面。</w:t>
      </w:r>
      <w:r>
        <w:rPr>
          <w:rFonts w:hint="eastAsia" w:ascii="仿宋_GB2312" w:eastAsia="仿宋_GB2312"/>
          <w:sz w:val="32"/>
          <w:szCs w:val="32"/>
        </w:rPr>
        <w:t>认定程序主要分三个步骤，为基础调查、认定公示、异议处置。一是由征收实施单位发布</w:t>
      </w:r>
      <w:r>
        <w:rPr>
          <w:rFonts w:ascii="仿宋_GB2312" w:eastAsia="仿宋_GB2312"/>
          <w:sz w:val="32"/>
          <w:szCs w:val="32"/>
        </w:rPr>
        <w:t>房屋调查登记公告并</w:t>
      </w:r>
      <w:r>
        <w:rPr>
          <w:rFonts w:hint="eastAsia" w:ascii="仿宋_GB2312" w:eastAsia="仿宋_GB2312"/>
          <w:sz w:val="32"/>
          <w:szCs w:val="32"/>
        </w:rPr>
        <w:t>逐户开展</w:t>
      </w:r>
      <w:r>
        <w:rPr>
          <w:rFonts w:ascii="仿宋_GB2312" w:eastAsia="仿宋_GB2312"/>
          <w:sz w:val="32"/>
          <w:szCs w:val="32"/>
        </w:rPr>
        <w:t>未经登记建筑</w:t>
      </w:r>
      <w:r>
        <w:rPr>
          <w:rFonts w:hint="eastAsia" w:ascii="仿宋_GB2312" w:eastAsia="仿宋_GB2312"/>
          <w:sz w:val="32"/>
          <w:szCs w:val="32"/>
        </w:rPr>
        <w:t>情况</w:t>
      </w:r>
      <w:r>
        <w:rPr>
          <w:rFonts w:ascii="仿宋_GB2312" w:eastAsia="仿宋_GB2312"/>
          <w:sz w:val="32"/>
          <w:szCs w:val="32"/>
        </w:rPr>
        <w:t>调查</w:t>
      </w:r>
      <w:r>
        <w:rPr>
          <w:rFonts w:hint="eastAsia" w:ascii="仿宋_GB2312" w:eastAsia="仿宋_GB2312"/>
          <w:sz w:val="32"/>
          <w:szCs w:val="32"/>
        </w:rPr>
        <w:t>；二是征收实施单位汇总</w:t>
      </w:r>
      <w:r>
        <w:rPr>
          <w:rFonts w:ascii="仿宋_GB2312" w:eastAsia="仿宋_GB2312"/>
          <w:sz w:val="32"/>
          <w:szCs w:val="32"/>
        </w:rPr>
        <w:t>调查情况</w:t>
      </w:r>
      <w:r>
        <w:rPr>
          <w:rFonts w:hint="eastAsia" w:ascii="仿宋_GB2312" w:eastAsia="仿宋_GB2312"/>
          <w:sz w:val="32"/>
          <w:szCs w:val="32"/>
        </w:rPr>
        <w:t>及</w:t>
      </w:r>
      <w:r>
        <w:rPr>
          <w:rFonts w:ascii="仿宋_GB2312" w:eastAsia="仿宋_GB2312"/>
          <w:sz w:val="32"/>
          <w:szCs w:val="32"/>
        </w:rPr>
        <w:t>初步认定意见报区</w:t>
      </w:r>
      <w:r>
        <w:rPr>
          <w:rFonts w:hint="eastAsia" w:ascii="仿宋_GB2312" w:eastAsia="仿宋_GB2312"/>
          <w:sz w:val="32"/>
          <w:szCs w:val="32"/>
        </w:rPr>
        <w:t>认定办，区认定办以区政府名义出具认定意见，交由征收实施单位</w:t>
      </w:r>
      <w:r>
        <w:rPr>
          <w:rFonts w:hint="eastAsia" w:ascii="仿宋_GB2312" w:hAnsi="宋体" w:eastAsia="仿宋_GB2312" w:cs="宋体"/>
          <w:color w:val="000000"/>
          <w:kern w:val="0"/>
          <w:sz w:val="32"/>
          <w:szCs w:val="32"/>
        </w:rPr>
        <w:t>公示</w:t>
      </w:r>
      <w:r>
        <w:rPr>
          <w:rFonts w:hint="eastAsia" w:ascii="仿宋_GB2312" w:eastAsia="仿宋_GB2312"/>
          <w:sz w:val="32"/>
          <w:szCs w:val="32"/>
        </w:rPr>
        <w:t>7个</w:t>
      </w:r>
      <w:r>
        <w:rPr>
          <w:rFonts w:ascii="仿宋_GB2312" w:eastAsia="仿宋_GB2312"/>
          <w:sz w:val="32"/>
          <w:szCs w:val="32"/>
        </w:rPr>
        <w:t>工作日</w:t>
      </w:r>
      <w:r>
        <w:rPr>
          <w:rFonts w:hint="eastAsia" w:ascii="仿宋_GB2312" w:eastAsia="仿宋_GB2312"/>
          <w:sz w:val="32"/>
          <w:szCs w:val="32"/>
        </w:rPr>
        <w:t>；三是未经登记建筑权利人对公示</w:t>
      </w:r>
      <w:r>
        <w:rPr>
          <w:rFonts w:ascii="仿宋_GB2312" w:eastAsia="仿宋_GB2312"/>
          <w:sz w:val="32"/>
          <w:szCs w:val="32"/>
        </w:rPr>
        <w:t>的认定意见有异议的，自</w:t>
      </w:r>
      <w:r>
        <w:rPr>
          <w:rFonts w:hint="eastAsia" w:ascii="仿宋_GB2312" w:eastAsia="仿宋_GB2312"/>
          <w:sz w:val="32"/>
          <w:szCs w:val="32"/>
        </w:rPr>
        <w:t>公示期</w:t>
      </w:r>
      <w:r>
        <w:rPr>
          <w:rFonts w:ascii="仿宋_GB2312" w:eastAsia="仿宋_GB2312"/>
          <w:sz w:val="32"/>
          <w:szCs w:val="32"/>
        </w:rPr>
        <w:t>届满之日起</w:t>
      </w:r>
      <w:r>
        <w:rPr>
          <w:rFonts w:hint="eastAsia" w:ascii="仿宋_GB2312" w:eastAsia="仿宋_GB2312"/>
          <w:sz w:val="32"/>
          <w:szCs w:val="32"/>
        </w:rPr>
        <w:t>5个</w:t>
      </w:r>
      <w:r>
        <w:rPr>
          <w:rFonts w:ascii="仿宋_GB2312" w:eastAsia="仿宋_GB2312"/>
          <w:sz w:val="32"/>
          <w:szCs w:val="32"/>
        </w:rPr>
        <w:t>工作日内</w:t>
      </w:r>
      <w:r>
        <w:rPr>
          <w:rFonts w:hint="eastAsia" w:ascii="仿宋_GB2312" w:eastAsia="仿宋_GB2312"/>
          <w:sz w:val="32"/>
          <w:szCs w:val="32"/>
        </w:rPr>
        <w:t>以书面形式</w:t>
      </w:r>
      <w:r>
        <w:rPr>
          <w:rFonts w:ascii="仿宋_GB2312" w:eastAsia="仿宋_GB2312"/>
          <w:sz w:val="32"/>
          <w:szCs w:val="32"/>
        </w:rPr>
        <w:t>提出</w:t>
      </w:r>
      <w:r>
        <w:rPr>
          <w:rFonts w:hint="eastAsia" w:ascii="仿宋_GB2312" w:eastAsia="仿宋_GB2312"/>
          <w:sz w:val="32"/>
          <w:szCs w:val="32"/>
        </w:rPr>
        <w:t>异议，区</w:t>
      </w:r>
      <w:r>
        <w:rPr>
          <w:rFonts w:ascii="仿宋_GB2312" w:eastAsia="仿宋_GB2312"/>
          <w:sz w:val="32"/>
          <w:szCs w:val="32"/>
        </w:rPr>
        <w:t>认定办对</w:t>
      </w:r>
      <w:r>
        <w:rPr>
          <w:rFonts w:hint="eastAsia" w:ascii="仿宋_GB2312" w:eastAsia="仿宋_GB2312"/>
          <w:sz w:val="32"/>
          <w:szCs w:val="32"/>
        </w:rPr>
        <w:t>认定</w:t>
      </w:r>
      <w:r>
        <w:rPr>
          <w:rFonts w:ascii="仿宋_GB2312" w:eastAsia="仿宋_GB2312"/>
          <w:sz w:val="32"/>
          <w:szCs w:val="32"/>
        </w:rPr>
        <w:t>公示异议进行核查</w:t>
      </w:r>
      <w:r>
        <w:rPr>
          <w:rFonts w:hint="eastAsia" w:ascii="仿宋_GB2312" w:eastAsia="仿宋_GB2312"/>
          <w:sz w:val="32"/>
          <w:szCs w:val="32"/>
        </w:rPr>
        <w:t>，</w:t>
      </w:r>
      <w:r>
        <w:rPr>
          <w:rFonts w:ascii="仿宋_GB2312" w:eastAsia="仿宋_GB2312"/>
          <w:sz w:val="32"/>
          <w:szCs w:val="32"/>
        </w:rPr>
        <w:t>情况复杂的</w:t>
      </w:r>
      <w:r>
        <w:rPr>
          <w:rFonts w:hint="eastAsia" w:ascii="仿宋_GB2312" w:eastAsia="仿宋_GB2312"/>
          <w:sz w:val="32"/>
          <w:szCs w:val="32"/>
        </w:rPr>
        <w:t>采取</w:t>
      </w:r>
      <w:r>
        <w:rPr>
          <w:rFonts w:ascii="仿宋_GB2312" w:eastAsia="仿宋_GB2312"/>
          <w:sz w:val="32"/>
          <w:szCs w:val="32"/>
        </w:rPr>
        <w:t>成员单位</w:t>
      </w:r>
      <w:r>
        <w:rPr>
          <w:rFonts w:hint="eastAsia" w:ascii="仿宋_GB2312" w:eastAsia="仿宋_GB2312"/>
          <w:sz w:val="32"/>
          <w:szCs w:val="32"/>
        </w:rPr>
        <w:t>联席</w:t>
      </w:r>
      <w:r>
        <w:rPr>
          <w:rFonts w:ascii="仿宋_GB2312" w:eastAsia="仿宋_GB2312"/>
          <w:sz w:val="32"/>
          <w:szCs w:val="32"/>
        </w:rPr>
        <w:t>会议方式</w:t>
      </w:r>
      <w:r>
        <w:rPr>
          <w:rFonts w:hint="eastAsia" w:ascii="仿宋_GB2312" w:eastAsia="仿宋_GB2312"/>
          <w:sz w:val="32"/>
          <w:szCs w:val="32"/>
        </w:rPr>
        <w:t>核查，</w:t>
      </w:r>
      <w:r>
        <w:rPr>
          <w:rFonts w:ascii="仿宋_GB2312" w:eastAsia="仿宋_GB2312"/>
          <w:sz w:val="32"/>
          <w:szCs w:val="32"/>
        </w:rPr>
        <w:t>核查</w:t>
      </w:r>
      <w:r>
        <w:rPr>
          <w:rFonts w:hint="eastAsia" w:ascii="仿宋_GB2312" w:eastAsia="仿宋_GB2312"/>
          <w:sz w:val="32"/>
          <w:szCs w:val="32"/>
        </w:rPr>
        <w:t>结果公示7个</w:t>
      </w:r>
      <w:r>
        <w:rPr>
          <w:rFonts w:ascii="仿宋_GB2312" w:eastAsia="仿宋_GB2312"/>
          <w:sz w:val="32"/>
          <w:szCs w:val="32"/>
        </w:rPr>
        <w:t>工作日。</w:t>
      </w:r>
    </w:p>
    <w:p>
      <w:pPr>
        <w:pStyle w:val="11"/>
        <w:overflowPunct w:val="0"/>
        <w:ind w:firstLine="640"/>
        <w:rPr>
          <w:rFonts w:ascii="仿宋_GB2312" w:hAnsi="宋体" w:eastAsia="仿宋_GB2312" w:cs="宋体"/>
          <w:color w:val="000000"/>
          <w:kern w:val="0"/>
          <w:sz w:val="32"/>
          <w:szCs w:val="32"/>
        </w:rPr>
      </w:pPr>
      <w:r>
        <w:rPr>
          <w:rFonts w:hint="eastAsia" w:ascii="楷体_GB2312" w:hAnsi="楷体_GB2312" w:eastAsia="楷体_GB2312" w:cs="楷体_GB2312"/>
          <w:sz w:val="32"/>
          <w:szCs w:val="32"/>
        </w:rPr>
        <w:t>4.关于认定标准方面。</w:t>
      </w:r>
      <w:r>
        <w:rPr>
          <w:rFonts w:hint="eastAsia" w:ascii="仿宋_GB2312" w:hAnsi="宋体" w:eastAsia="仿宋_GB2312" w:cs="宋体"/>
          <w:color w:val="000000"/>
          <w:kern w:val="0"/>
          <w:sz w:val="32"/>
          <w:szCs w:val="32"/>
        </w:rPr>
        <w:t>一是按建成年限认定。分别</w:t>
      </w:r>
      <w:r>
        <w:rPr>
          <w:rFonts w:hint="eastAsia" w:ascii="仿宋_GB2312" w:eastAsia="仿宋_GB2312"/>
          <w:sz w:val="32"/>
          <w:szCs w:val="32"/>
        </w:rPr>
        <w:t>对位于旧城区范围内外的未经登记建筑视为合法的建成时间及建筑延续性要求作出规定。二是按</w:t>
      </w:r>
      <w:r>
        <w:rPr>
          <w:rFonts w:hint="eastAsia" w:ascii="仿宋_GB2312" w:hAnsi="宋体" w:eastAsia="仿宋_GB2312" w:cs="宋体"/>
          <w:color w:val="000000"/>
          <w:kern w:val="0"/>
          <w:sz w:val="32"/>
          <w:szCs w:val="32"/>
        </w:rPr>
        <w:t>建房手续认定。对六类建房手续不完整</w:t>
      </w:r>
      <w:r>
        <w:rPr>
          <w:rFonts w:hint="eastAsia" w:ascii="仿宋_GB2312" w:eastAsia="仿宋_GB2312"/>
          <w:sz w:val="32"/>
          <w:szCs w:val="32"/>
        </w:rPr>
        <w:t>的未经登记建筑视为合法的情况作出规定。三是针对在既有建筑范围内局部改动的方式增加面积等不予补偿的情形作出规定。四是对建新未拆旧的特殊情形作出规定。五是对</w:t>
      </w:r>
      <w:r>
        <w:rPr>
          <w:rFonts w:hint="eastAsia" w:ascii="仿宋_GB2312" w:hAnsi="仿宋_GB2312" w:eastAsia="仿宋_GB2312" w:cs="仿宋_GB2312"/>
          <w:bCs/>
          <w:sz w:val="32"/>
          <w:szCs w:val="32"/>
        </w:rPr>
        <w:t>可视为</w:t>
      </w:r>
      <w:r>
        <w:rPr>
          <w:rFonts w:ascii="仿宋_GB2312" w:hAnsi="仿宋_GB2312" w:eastAsia="仿宋_GB2312" w:cs="仿宋_GB2312"/>
          <w:bCs/>
          <w:sz w:val="32"/>
          <w:szCs w:val="32"/>
        </w:rPr>
        <w:t>合法未经登记建筑</w:t>
      </w:r>
      <w:r>
        <w:rPr>
          <w:rFonts w:hint="eastAsia" w:ascii="仿宋_GB2312" w:hAnsi="仿宋_GB2312" w:eastAsia="仿宋_GB2312" w:cs="仿宋_GB2312"/>
          <w:bCs/>
          <w:sz w:val="32"/>
          <w:szCs w:val="32"/>
        </w:rPr>
        <w:t>的用途判定</w:t>
      </w:r>
      <w:r>
        <w:rPr>
          <w:rFonts w:hint="eastAsia" w:ascii="仿宋_GB2312" w:eastAsia="仿宋_GB2312"/>
          <w:sz w:val="32"/>
          <w:szCs w:val="32"/>
        </w:rPr>
        <w:t>作</w:t>
      </w:r>
      <w:r>
        <w:rPr>
          <w:rFonts w:hint="eastAsia" w:ascii="仿宋_GB2312" w:hAnsi="仿宋_GB2312" w:eastAsia="仿宋_GB2312" w:cs="仿宋_GB2312"/>
          <w:bCs/>
          <w:sz w:val="32"/>
          <w:szCs w:val="32"/>
        </w:rPr>
        <w:t>出原则规定。</w:t>
      </w:r>
    </w:p>
    <w:p>
      <w:pPr>
        <w:overflowPunct w:val="0"/>
        <w:snapToGrid w:val="0"/>
        <w:spacing w:line="560" w:lineRule="exact"/>
        <w:ind w:firstLine="640" w:firstLineChars="200"/>
        <w:jc w:val="left"/>
        <w:rPr>
          <w:rFonts w:ascii="仿宋_GB2312" w:hAnsi="仿宋" w:eastAsia="仿宋_GB2312"/>
          <w:sz w:val="32"/>
          <w:szCs w:val="32"/>
        </w:rPr>
      </w:pPr>
      <w:r>
        <w:rPr>
          <w:rFonts w:hint="eastAsia" w:ascii="楷体_GB2312" w:hAnsi="楷体_GB2312" w:eastAsia="楷体_GB2312" w:cs="楷体_GB2312"/>
          <w:sz w:val="32"/>
          <w:szCs w:val="32"/>
        </w:rPr>
        <w:t>5.关于法律责任方面。</w:t>
      </w:r>
      <w:r>
        <w:rPr>
          <w:rFonts w:hint="eastAsia" w:ascii="仿宋_GB2312" w:eastAsia="仿宋_GB2312"/>
          <w:sz w:val="32"/>
          <w:szCs w:val="32"/>
        </w:rPr>
        <w:t>对未经</w:t>
      </w:r>
      <w:r>
        <w:rPr>
          <w:rFonts w:ascii="仿宋_GB2312" w:eastAsia="仿宋_GB2312"/>
          <w:sz w:val="32"/>
          <w:szCs w:val="32"/>
        </w:rPr>
        <w:t>登记建筑权利人提供</w:t>
      </w:r>
      <w:r>
        <w:rPr>
          <w:rFonts w:hint="eastAsia" w:ascii="仿宋_GB2312" w:eastAsia="仿宋_GB2312"/>
          <w:sz w:val="32"/>
          <w:szCs w:val="32"/>
        </w:rPr>
        <w:t>的证明</w:t>
      </w:r>
      <w:r>
        <w:rPr>
          <w:rFonts w:ascii="仿宋_GB2312" w:eastAsia="仿宋_GB2312"/>
          <w:sz w:val="32"/>
          <w:szCs w:val="32"/>
        </w:rPr>
        <w:t>材料</w:t>
      </w:r>
      <w:r>
        <w:rPr>
          <w:rFonts w:hint="eastAsia" w:ascii="仿宋_GB2312" w:eastAsia="仿宋_GB2312"/>
          <w:sz w:val="32"/>
          <w:szCs w:val="32"/>
        </w:rPr>
        <w:t>和相关事项</w:t>
      </w:r>
      <w:r>
        <w:rPr>
          <w:rFonts w:ascii="仿宋_GB2312" w:eastAsia="仿宋_GB2312"/>
          <w:sz w:val="32"/>
          <w:szCs w:val="32"/>
        </w:rPr>
        <w:t>陈述</w:t>
      </w:r>
      <w:r>
        <w:rPr>
          <w:rFonts w:hint="eastAsia" w:ascii="仿宋_GB2312" w:eastAsia="仿宋_GB2312"/>
          <w:sz w:val="32"/>
          <w:szCs w:val="32"/>
        </w:rPr>
        <w:t>的</w:t>
      </w:r>
      <w:r>
        <w:rPr>
          <w:rFonts w:ascii="仿宋_GB2312" w:eastAsia="仿宋_GB2312"/>
          <w:sz w:val="32"/>
          <w:szCs w:val="32"/>
        </w:rPr>
        <w:t>真实性</w:t>
      </w:r>
      <w:r>
        <w:rPr>
          <w:rFonts w:hint="eastAsia" w:ascii="仿宋_GB2312" w:eastAsia="仿宋_GB2312"/>
          <w:sz w:val="32"/>
          <w:szCs w:val="32"/>
        </w:rPr>
        <w:t>提出要求。</w:t>
      </w:r>
    </w:p>
    <w:p>
      <w:pPr>
        <w:overflowPunct w:val="0"/>
        <w:ind w:firstLine="645"/>
        <w:rPr>
          <w:rFonts w:ascii="华文楷体" w:hAnsi="华文楷体" w:eastAsia="仿宋_GB2312" w:cs="黑体"/>
          <w:sz w:val="32"/>
          <w:szCs w:val="32"/>
        </w:rPr>
      </w:pPr>
      <w:r>
        <w:rPr>
          <w:rFonts w:hint="eastAsia" w:ascii="楷体_GB2312" w:hAnsi="仿宋" w:eastAsia="楷体_GB2312"/>
          <w:sz w:val="32"/>
          <w:szCs w:val="32"/>
        </w:rPr>
        <w:t>6.关于概念定义方面。</w:t>
      </w:r>
      <w:r>
        <w:rPr>
          <w:rFonts w:hint="eastAsia" w:ascii="仿宋_GB2312" w:eastAsia="仿宋_GB2312"/>
          <w:sz w:val="32"/>
          <w:szCs w:val="32"/>
        </w:rPr>
        <w:t>对未经登记建筑、旧城区、</w:t>
      </w:r>
      <w:r>
        <w:rPr>
          <w:rFonts w:hint="eastAsia" w:ascii="仿宋_GB2312" w:hAnsi="宋体" w:eastAsia="仿宋_GB2312"/>
          <w:color w:val="000000"/>
          <w:spacing w:val="-4"/>
          <w:sz w:val="32"/>
          <w:szCs w:val="32"/>
        </w:rPr>
        <w:t>地形资料的定义进行解释。</w:t>
      </w:r>
    </w:p>
    <w:p>
      <w:pPr>
        <w:overflowPunct w:val="0"/>
        <w:snapToGrid w:val="0"/>
        <w:spacing w:line="60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7.关于政策衔接方面。</w:t>
      </w:r>
      <w:r>
        <w:rPr>
          <w:rFonts w:hint="eastAsia" w:ascii="仿宋_GB2312" w:hAnsi="仿宋" w:eastAsia="仿宋_GB2312"/>
          <w:sz w:val="32"/>
          <w:szCs w:val="32"/>
        </w:rPr>
        <w:t>本办法施行后，</w:t>
      </w:r>
      <w:r>
        <w:rPr>
          <w:rFonts w:hint="eastAsia" w:ascii="仿宋_GB2312" w:eastAsia="仿宋_GB2312"/>
          <w:spacing w:val="-4"/>
          <w:sz w:val="32"/>
          <w:szCs w:val="32"/>
        </w:rPr>
        <w:t>《关于进一步规范鹿城区征收改造范围内未经登记房屋调查认定处理工作的实施意见》(</w:t>
      </w:r>
      <w:r>
        <w:rPr>
          <w:rFonts w:hint="eastAsia" w:ascii="仿宋_GB2312" w:eastAsia="仿宋_GB2312"/>
          <w:color w:val="000000"/>
          <w:sz w:val="32"/>
          <w:szCs w:val="32"/>
        </w:rPr>
        <w:t>温鹿政办〔2017〕93 号</w:t>
      </w:r>
      <w:r>
        <w:rPr>
          <w:rFonts w:hint="eastAsia" w:ascii="仿宋_GB2312" w:eastAsia="仿宋_GB2312"/>
          <w:spacing w:val="-4"/>
          <w:sz w:val="32"/>
          <w:szCs w:val="32"/>
        </w:rPr>
        <w:t>)</w:t>
      </w:r>
      <w:r>
        <w:rPr>
          <w:rFonts w:hint="eastAsia" w:ascii="仿宋_GB2312" w:hAnsi="仿宋" w:eastAsia="仿宋_GB2312"/>
          <w:sz w:val="32"/>
          <w:szCs w:val="32"/>
        </w:rPr>
        <w:t>同时废止。</w:t>
      </w:r>
      <w:r>
        <w:rPr>
          <w:rFonts w:ascii="仿宋_GB2312" w:eastAsia="仿宋_GB2312"/>
          <w:sz w:val="32"/>
          <w:szCs w:val="32"/>
        </w:rPr>
        <w:t>本</w:t>
      </w:r>
      <w:r>
        <w:rPr>
          <w:rFonts w:hint="eastAsia" w:ascii="仿宋_GB2312" w:eastAsia="仿宋_GB2312"/>
          <w:sz w:val="32"/>
          <w:szCs w:val="32"/>
        </w:rPr>
        <w:t>办法施行之日起征收改造范围内未经登记建筑尚未作出认定的，适用本办法规定的程序进行</w:t>
      </w:r>
      <w:r>
        <w:rPr>
          <w:rFonts w:ascii="仿宋_GB2312" w:eastAsia="仿宋_GB2312"/>
          <w:sz w:val="32"/>
          <w:szCs w:val="32"/>
        </w:rPr>
        <w:t>认定</w:t>
      </w:r>
      <w:r>
        <w:rPr>
          <w:rFonts w:hint="eastAsia" w:ascii="仿宋_GB2312" w:eastAsia="仿宋_GB2312"/>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9E758C"/>
    <w:multiLevelType w:val="singleLevel"/>
    <w:tmpl w:val="F29E75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ODIwNDhiNmU0NTg0ZGVlZmY5ZjRlZTg2MGUxZDQifQ=="/>
  </w:docVars>
  <w:rsids>
    <w:rsidRoot w:val="00163D07"/>
    <w:rsid w:val="00163D07"/>
    <w:rsid w:val="00DD2F66"/>
    <w:rsid w:val="00E90BD9"/>
    <w:rsid w:val="08700D38"/>
    <w:rsid w:val="0DAF66AC"/>
    <w:rsid w:val="13670F29"/>
    <w:rsid w:val="15035321"/>
    <w:rsid w:val="238E47DF"/>
    <w:rsid w:val="27D81A89"/>
    <w:rsid w:val="28CB31D1"/>
    <w:rsid w:val="29691B70"/>
    <w:rsid w:val="3534287B"/>
    <w:rsid w:val="375A7F1B"/>
    <w:rsid w:val="39C227E6"/>
    <w:rsid w:val="39E06FB2"/>
    <w:rsid w:val="3B4B164C"/>
    <w:rsid w:val="43247F74"/>
    <w:rsid w:val="4BD07477"/>
    <w:rsid w:val="4FA32D10"/>
    <w:rsid w:val="51A5047A"/>
    <w:rsid w:val="52D25BCE"/>
    <w:rsid w:val="53564F9B"/>
    <w:rsid w:val="5AE52EA8"/>
    <w:rsid w:val="636C3E6A"/>
    <w:rsid w:val="63D36F62"/>
    <w:rsid w:val="63EA1A4F"/>
    <w:rsid w:val="68104A58"/>
    <w:rsid w:val="68BE789D"/>
    <w:rsid w:val="6AE7055C"/>
    <w:rsid w:val="6BD05D14"/>
    <w:rsid w:val="7954324E"/>
    <w:rsid w:val="7A2E2F62"/>
    <w:rsid w:val="7A3A5FCC"/>
    <w:rsid w:val="7A4866F0"/>
    <w:rsid w:val="7AB428FF"/>
    <w:rsid w:val="7B74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fontstyle01"/>
    <w:basedOn w:val="8"/>
    <w:qFormat/>
    <w:uiPriority w:val="0"/>
    <w:rPr>
      <w:rFonts w:ascii="仿宋_GB2312" w:hAnsi="仿宋_GB2312" w:eastAsia="仿宋_GB2312" w:cs="仿宋_GB2312"/>
      <w:color w:val="000000"/>
      <w:sz w:val="32"/>
      <w:szCs w:val="32"/>
    </w:rPr>
  </w:style>
  <w:style w:type="paragraph" w:customStyle="1" w:styleId="11">
    <w:name w:val="列表段落1"/>
    <w:basedOn w:val="1"/>
    <w:unhideWhenUsed/>
    <w:qFormat/>
    <w:uiPriority w:val="99"/>
    <w:pPr>
      <w:ind w:firstLine="420" w:firstLineChars="200"/>
    </w:pPr>
  </w:style>
  <w:style w:type="character" w:customStyle="1" w:styleId="12">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3">
    <w:name w:val="批注主题 字符"/>
    <w:basedOn w:val="12"/>
    <w:link w:val="6"/>
    <w:qFormat/>
    <w:uiPriority w:val="0"/>
    <w:rPr>
      <w:rFonts w:asciiTheme="minorHAnsi" w:hAnsiTheme="minorHAnsi" w:eastAsiaTheme="minorEastAsia" w:cstheme="minorBidi"/>
      <w:b/>
      <w:bCs/>
      <w:kern w:val="2"/>
      <w:sz w:val="21"/>
      <w:szCs w:val="24"/>
    </w:rPr>
  </w:style>
  <w:style w:type="character" w:customStyle="1" w:styleId="14">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5">
    <w:name w:val="页眉 字符"/>
    <w:basedOn w:val="8"/>
    <w:link w:val="5"/>
    <w:qFormat/>
    <w:uiPriority w:val="0"/>
    <w:rPr>
      <w:rFonts w:asciiTheme="minorHAnsi" w:hAnsiTheme="minorHAnsi" w:eastAsiaTheme="minorEastAsia" w:cstheme="minorBidi"/>
      <w:kern w:val="2"/>
      <w:sz w:val="18"/>
      <w:szCs w:val="18"/>
    </w:rPr>
  </w:style>
  <w:style w:type="character" w:customStyle="1" w:styleId="16">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Words>
  <Characters>934</Characters>
  <Lines>7</Lines>
  <Paragraphs>2</Paragraphs>
  <TotalTime>9</TotalTime>
  <ScaleCrop>false</ScaleCrop>
  <LinksUpToDate>false</LinksUpToDate>
  <CharactersWithSpaces>1095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2020-12-01T09:25:00Z</dcterms:created>
  <dc:creator>2020</dc:creator>
  <cp:lastModifiedBy>Administrator</cp:lastModifiedBy>
  <dcterms:modified xsi:type="dcterms:W3CDTF">2023-03-21T08:13:48Z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3EE03E67B65541CCB78105F50926CAE2</vt:lpwstr>
  </property>
</Properties>
</file>