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eastAsia="方正小标宋简体" w:cs="Times New Roman" w:hAnsi="Times New Roman"/>
          <w:b w:val="0"/>
          <w:bCs w:val="0"/>
          <w:sz w:val="44"/>
          <w:szCs w:val="44"/>
          <w:highlight w:val="auto"/>
        </w:rPr>
      </w:pPr>
      <w:r>
        <w:rPr>
          <w:rFonts w:ascii="Times New Roman" w:eastAsia="方正小标宋简体" w:cs="Times New Roman" w:hAnsi="Times New Roman"/>
          <w:b w:val="0"/>
          <w:bCs w:val="0"/>
          <w:sz w:val="44"/>
          <w:szCs w:val="44"/>
          <w:highlight w:val="auto"/>
        </w:rPr>
        <w:t>关于《</w:t>
      </w:r>
      <w:r>
        <w:rPr>
          <w:rFonts w:ascii="Times New Roman" w:eastAsia="方正小标宋简体" w:cs="Times New Roman" w:hAnsi="Times New Roman"/>
          <w:b w:val="0"/>
          <w:bCs w:val="0"/>
          <w:sz w:val="44"/>
          <w:szCs w:val="44"/>
          <w:lang w:eastAsia="zh-CN"/>
          <w:highlight w:val="auto"/>
        </w:rPr>
        <w:t>乐清市</w:t>
      </w:r>
      <w:r>
        <w:rPr>
          <w:rFonts w:ascii="Times New Roman" w:eastAsia="方正小标宋简体" w:cs="Times New Roman" w:hAnsi="Times New Roman"/>
          <w:b w:val="0"/>
          <w:bCs w:val="0"/>
          <w:sz w:val="44"/>
          <w:szCs w:val="44"/>
          <w:highlight w:val="auto"/>
        </w:rPr>
        <w:t>人民政府关于调整</w:t>
      </w:r>
      <w:r>
        <w:rPr>
          <w:rFonts w:ascii="Times New Roman" w:eastAsia="方正小标宋简体" w:cs="Times New Roman" w:hAnsi="Times New Roman"/>
          <w:b w:val="0"/>
          <w:bCs w:val="0"/>
          <w:sz w:val="44"/>
          <w:szCs w:val="44"/>
          <w:lang w:eastAsia="zh-CN"/>
          <w:highlight w:val="auto"/>
        </w:rPr>
        <w:t>柳市</w:t>
      </w:r>
      <w:r>
        <w:rPr>
          <w:rFonts w:ascii="Times New Roman" w:eastAsia="方正小标宋简体" w:cs="Times New Roman" w:hAnsi="Times New Roman"/>
          <w:b w:val="0"/>
          <w:bCs w:val="0"/>
          <w:sz w:val="44"/>
          <w:szCs w:val="44"/>
          <w:highlight w:val="auto"/>
        </w:rPr>
        <w:t>等</w:t>
      </w:r>
      <w:r>
        <w:rPr>
          <w:rFonts w:ascii="Times New Roman" w:eastAsia="方正小标宋简体" w:cs="Times New Roman" w:hAnsi="Times New Roman"/>
          <w:b w:val="0"/>
          <w:bCs w:val="0"/>
          <w:sz w:val="44"/>
          <w:szCs w:val="44"/>
          <w:lang w:val="en-US" w:eastAsia="zh-CN"/>
          <w:highlight w:val="auto"/>
        </w:rPr>
        <w:t>10</w:t>
      </w:r>
      <w:r>
        <w:rPr>
          <w:rFonts w:ascii="Times New Roman" w:eastAsia="方正小标宋简体" w:cs="Times New Roman" w:hAnsi="Times New Roman"/>
          <w:b w:val="0"/>
          <w:bCs w:val="0"/>
          <w:sz w:val="44"/>
          <w:szCs w:val="44"/>
          <w:highlight w:val="auto"/>
        </w:rPr>
        <w:t>个</w:t>
      </w:r>
      <w:r>
        <w:rPr>
          <w:rFonts w:ascii="Times New Roman" w:eastAsia="方正小标宋简体" w:cs="Times New Roman" w:hAnsi="Times New Roman"/>
          <w:b w:val="0"/>
          <w:bCs w:val="0"/>
          <w:sz w:val="44"/>
          <w:szCs w:val="44"/>
          <w:lang w:eastAsia="zh-CN"/>
          <w:highlight w:val="auto"/>
        </w:rPr>
        <w:t>乡</w:t>
      </w:r>
      <w:r>
        <w:rPr>
          <w:rFonts w:ascii="Times New Roman" w:eastAsia="方正小标宋简体" w:cs="Times New Roman" w:hAnsi="Times New Roman"/>
          <w:b w:val="0"/>
          <w:bCs w:val="0"/>
          <w:sz w:val="44"/>
          <w:szCs w:val="44"/>
          <w:highlight w:val="auto"/>
        </w:rPr>
        <w:t>镇（街道）综合</w:t>
      </w:r>
      <w:r>
        <w:rPr>
          <w:rFonts w:ascii="Times New Roman" w:eastAsia="方正小标宋简体" w:cs="Times New Roman" w:hAnsi="Times New Roman"/>
          <w:b w:val="0"/>
          <w:bCs w:val="0"/>
          <w:sz w:val="44"/>
          <w:szCs w:val="44"/>
          <w:lang w:eastAsia="zh-CN"/>
          <w:highlight w:val="auto"/>
        </w:rPr>
        <w:t>行</w:t>
      </w:r>
      <w:r>
        <w:rPr>
          <w:rFonts w:ascii="Times New Roman" w:eastAsia="方正小标宋简体" w:cs="Times New Roman" w:hAnsi="Times New Roman"/>
          <w:b w:val="0"/>
          <w:bCs w:val="0"/>
          <w:sz w:val="44"/>
          <w:szCs w:val="44"/>
          <w:highlight w:val="auto"/>
        </w:rPr>
        <w:t>政执法事项的公告</w:t>
      </w:r>
      <w:r>
        <w:rPr>
          <w:rFonts w:ascii="Times New Roman" w:eastAsia="方正小标宋简体" w:cs="Times New Roman" w:hAnsi="Times New Roman"/>
          <w:b w:val="0"/>
          <w:bCs w:val="0"/>
          <w:sz w:val="44"/>
          <w:szCs w:val="44"/>
          <w:lang w:eastAsia="zh-CN"/>
          <w:highlight w:val="auto"/>
        </w:rPr>
        <w:t>（征求意见稿）</w:t>
      </w:r>
      <w:r>
        <w:rPr>
          <w:rFonts w:ascii="Times New Roman" w:eastAsia="方正小标宋简体" w:cs="Times New Roman" w:hAnsi="Times New Roman"/>
          <w:b w:val="0"/>
          <w:bCs w:val="0"/>
          <w:sz w:val="44"/>
          <w:szCs w:val="44"/>
          <w:highlight w:val="auto"/>
        </w:rPr>
        <w:t>》的起草说明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eastAsia="仿宋_GB2312" w:cs="Times New Roman" w:hAnsi="Times New Roman"/>
          <w:sz w:val="32"/>
          <w:szCs w:val="32"/>
          <w:lang w:val="en-US" w:eastAsia="zh-CN"/>
          <w:highlight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仿宋_GB2312" w:cs="Times New Roman" w:hAnsi="Times New Roman"/>
          <w:sz w:val="32"/>
          <w:szCs w:val="32"/>
          <w:lang w:val="en-US" w:eastAsia="zh-CN"/>
          <w:highlight w:val="auto"/>
        </w:rPr>
      </w:pPr>
      <w:r>
        <w:rPr>
          <w:rFonts w:ascii="Times New Roman" w:eastAsia="仿宋_GB2312" w:cs="Times New Roman" w:hAnsi="Times New Roman"/>
          <w:sz w:val="32"/>
          <w:szCs w:val="32"/>
          <w:lang w:val="en-US" w:eastAsia="zh-CN"/>
          <w:highlight w:val="auto"/>
        </w:rPr>
        <w:t>根据省、温州市“大综合一体化”行政执法改革决策部署，结合我市乡镇（街道）综合行政执法工作实际，我办组织起草了《乐清市人民政府关于调整柳市镇等10个乡镇（街道）综合行政执法事项的公告（征求意见稿）》（以下简称《调整公告》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黑体" w:cs="Times New Roman" w:hAnsi="Times New Roman"/>
          <w:sz w:val="32"/>
          <w:szCs w:val="32"/>
          <w:highlight w:val="auto"/>
        </w:rPr>
      </w:pPr>
      <w:r>
        <w:rPr>
          <w:rFonts w:ascii="Times New Roman" w:eastAsia="黑体" w:cs="Times New Roman" w:hAnsi="Times New Roman"/>
          <w:sz w:val="32"/>
          <w:szCs w:val="32"/>
          <w:highlight w:val="auto"/>
        </w:rPr>
        <w:t>一、</w:t>
      </w:r>
      <w:r>
        <w:rPr>
          <w:rFonts w:ascii="Times New Roman" w:eastAsia="黑体" w:cs="Times New Roman" w:hAnsi="Times New Roman"/>
          <w:sz w:val="32"/>
          <w:szCs w:val="32"/>
          <w:lang w:eastAsia="zh-CN"/>
          <w:highlight w:val="auto"/>
        </w:rPr>
        <w:t>起草</w:t>
      </w:r>
      <w:r>
        <w:rPr>
          <w:rFonts w:ascii="Times New Roman" w:eastAsia="黑体" w:cs="Times New Roman" w:hAnsi="Times New Roman"/>
          <w:sz w:val="32"/>
          <w:szCs w:val="32"/>
          <w:highlight w:val="auto"/>
        </w:rPr>
        <w:t>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仿宋_GB2312" w:cs="Times New Roman" w:hAnsi="Times New Roman" w:hint="eastAsia"/>
          <w:sz w:val="32"/>
          <w:szCs w:val="32"/>
          <w:lang w:val="en-US" w:eastAsia="zh-CN"/>
          <w:highlight w:val="auto"/>
        </w:rPr>
      </w:pPr>
      <w:r>
        <w:rPr>
          <w:rFonts w:ascii="Times New Roman" w:eastAsia="仿宋_GB2312" w:cs="Times New Roman" w:hAnsi="Times New Roman"/>
          <w:sz w:val="32"/>
          <w:szCs w:val="32"/>
          <w:lang w:val="en-US" w:eastAsia="zh-CN"/>
          <w:highlight w:val="auto"/>
        </w:rPr>
        <w:t>根据</w:t>
      </w:r>
      <w:r>
        <w:rPr>
          <w:rFonts w:ascii="Times New Roman" w:eastAsia="仿宋_GB2312" w:cs="Times New Roman" w:hAnsi="Times New Roman" w:hint="eastAsia"/>
          <w:sz w:val="32"/>
          <w:szCs w:val="32"/>
          <w:lang w:val="en-US" w:eastAsia="zh-CN"/>
          <w:highlight w:val="auto"/>
        </w:rPr>
        <w:t>《</w:t>
      </w:r>
      <w:r>
        <w:rPr>
          <w:rFonts w:ascii="Times New Roman" w:eastAsia="仿宋_GB2312" w:cs="Times New Roman" w:hAnsi="Times New Roman"/>
          <w:sz w:val="32"/>
          <w:szCs w:val="32"/>
          <w:lang w:val="en-US" w:eastAsia="zh-CN"/>
          <w:highlight w:val="auto"/>
        </w:rPr>
        <w:t>乐清市人民政府关于调整柳市镇等10个乡镇人民政府（街道办事处）综合行政执法事项目录的公告</w:t>
      </w:r>
      <w:r>
        <w:rPr>
          <w:rFonts w:ascii="Times New Roman" w:eastAsia="仿宋_GB2312" w:cs="Times New Roman" w:hAnsi="Times New Roman" w:hint="eastAsia"/>
          <w:sz w:val="32"/>
          <w:szCs w:val="32"/>
          <w:lang w:val="en-US" w:eastAsia="zh-CN"/>
          <w:highlight w:val="auto"/>
        </w:rPr>
        <w:t>》（</w:t>
      </w:r>
      <w:r>
        <w:rPr>
          <w:rFonts w:ascii="Times New Roman" w:eastAsia="仿宋_GB2312" w:cs="Times New Roman" w:hAnsi="Times New Roman"/>
          <w:sz w:val="32"/>
          <w:szCs w:val="32"/>
          <w:lang w:val="en-US" w:eastAsia="zh-CN"/>
          <w:highlight w:val="auto"/>
        </w:rPr>
        <w:t>乐政发〔2024〕18号</w:t>
      </w:r>
      <w:r>
        <w:rPr>
          <w:rFonts w:ascii="Times New Roman" w:eastAsia="仿宋_GB2312" w:cs="Times New Roman" w:hAnsi="Times New Roman" w:hint="eastAsia"/>
          <w:sz w:val="32"/>
          <w:szCs w:val="32"/>
          <w:lang w:val="en-US" w:eastAsia="zh-CN"/>
          <w:highlight w:val="auto"/>
        </w:rPr>
        <w:t>），</w:t>
      </w:r>
      <w:r>
        <w:rPr>
          <w:rFonts w:ascii="Times New Roman" w:eastAsia="仿宋_GB2312" w:cs="Times New Roman" w:hAnsi="Times New Roman"/>
          <w:sz w:val="32"/>
          <w:szCs w:val="32"/>
          <w:lang w:val="en-US" w:eastAsia="zh-CN"/>
          <w:highlight w:val="auto"/>
        </w:rPr>
        <w:t>自202</w:t>
      </w:r>
      <w:r>
        <w:rPr>
          <w:rFonts w:ascii="Times New Roman" w:eastAsia="仿宋_GB2312" w:cs="Times New Roman" w:hAnsi="Times New Roman" w:hint="eastAsia"/>
          <w:sz w:val="32"/>
          <w:szCs w:val="32"/>
          <w:lang w:val="en-US" w:eastAsia="zh-CN"/>
          <w:highlight w:val="auto"/>
        </w:rPr>
        <w:t>5</w:t>
      </w:r>
      <w:r>
        <w:rPr>
          <w:rFonts w:ascii="Times New Roman" w:eastAsia="仿宋_GB2312" w:cs="Times New Roman" w:hAnsi="Times New Roman"/>
          <w:sz w:val="32"/>
          <w:szCs w:val="32"/>
          <w:lang w:val="en-US" w:eastAsia="zh-CN"/>
          <w:highlight w:val="auto"/>
        </w:rPr>
        <w:t>年</w:t>
      </w:r>
      <w:r>
        <w:rPr>
          <w:rFonts w:ascii="Times New Roman" w:eastAsia="仿宋_GB2312" w:cs="Times New Roman" w:hAnsi="Times New Roman" w:hint="eastAsia"/>
          <w:sz w:val="32"/>
          <w:szCs w:val="32"/>
          <w:lang w:val="en-US" w:eastAsia="zh-CN"/>
          <w:highlight w:val="auto"/>
        </w:rPr>
        <w:t>1</w:t>
      </w:r>
      <w:r>
        <w:rPr>
          <w:rFonts w:ascii="Times New Roman" w:eastAsia="仿宋_GB2312" w:cs="Times New Roman" w:hAnsi="Times New Roman"/>
          <w:sz w:val="32"/>
          <w:szCs w:val="32"/>
          <w:lang w:val="en-US" w:eastAsia="zh-CN"/>
          <w:highlight w:val="auto"/>
        </w:rPr>
        <w:t>月</w:t>
      </w:r>
      <w:r>
        <w:rPr>
          <w:rFonts w:ascii="Times New Roman" w:eastAsia="仿宋_GB2312" w:cs="Times New Roman" w:hAnsi="Times New Roman" w:hint="eastAsia"/>
          <w:sz w:val="32"/>
          <w:szCs w:val="32"/>
          <w:lang w:val="en-US" w:eastAsia="zh-CN"/>
          <w:highlight w:val="auto"/>
        </w:rPr>
        <w:t>30</w:t>
      </w:r>
      <w:r>
        <w:rPr>
          <w:rFonts w:ascii="Times New Roman" w:eastAsia="仿宋_GB2312" w:cs="Times New Roman" w:hAnsi="Times New Roman"/>
          <w:sz w:val="32"/>
          <w:szCs w:val="32"/>
          <w:lang w:val="en-US" w:eastAsia="zh-CN"/>
          <w:highlight w:val="auto"/>
        </w:rPr>
        <w:t>日起，柳市镇人民政府行使民宗、公安、民政、自然资源、建设、交通运输、水利、农业农村、应急管理、市场监管、林业、消防救援、生态环境等13个领域259项行政处罚权</w:t>
      </w:r>
      <w:r>
        <w:rPr>
          <w:rFonts w:ascii="Times New Roman" w:eastAsia="仿宋_GB2312" w:cs="Times New Roman" w:hAnsi="Times New Roman" w:hint="eastAsia"/>
          <w:sz w:val="32"/>
          <w:szCs w:val="32"/>
          <w:lang w:val="en-US" w:eastAsia="zh-CN"/>
          <w:highlight w:val="auto"/>
        </w:rPr>
        <w:t>；</w:t>
      </w:r>
      <w:r>
        <w:rPr>
          <w:rFonts w:ascii="Times New Roman" w:eastAsia="仿宋_GB2312" w:cs="Times New Roman" w:hAnsi="Times New Roman"/>
          <w:sz w:val="32"/>
          <w:szCs w:val="32"/>
          <w:lang w:val="en-US" w:eastAsia="zh-CN"/>
          <w:highlight w:val="auto"/>
        </w:rPr>
        <w:t>北白象镇人民政府和虹桥镇人民政府行使民宗、公安、民政、自然资源、建设、交通运输、水利、农业农村、应急管理、市场监管、林业、消防救援、生态环境等13个领域197项行政处罚权</w:t>
      </w:r>
      <w:r>
        <w:rPr>
          <w:rFonts w:ascii="Times New Roman" w:eastAsia="仿宋_GB2312" w:cs="Times New Roman" w:hAnsi="Times New Roman" w:hint="eastAsia"/>
          <w:sz w:val="32"/>
          <w:szCs w:val="32"/>
          <w:lang w:val="en-US" w:eastAsia="zh-CN"/>
          <w:highlight w:val="auto"/>
        </w:rPr>
        <w:t>；</w:t>
      </w:r>
      <w:r>
        <w:rPr>
          <w:rFonts w:ascii="Times New Roman" w:eastAsia="仿宋_GB2312" w:cs="Times New Roman" w:hAnsi="Times New Roman"/>
          <w:sz w:val="32"/>
          <w:szCs w:val="32"/>
          <w:lang w:val="en-US" w:eastAsia="zh-CN"/>
          <w:highlight w:val="auto"/>
        </w:rPr>
        <w:t>芙蓉镇人民政府、雁荡镇人民政府、大荆镇人民政府、乐成街道办事处、城东街道办事处、城南街道办事处、翁垟街道办事处行使民宗、公安、民政、自然资源、建设、交通运输、水利、农业农村、应急管理、市场监管、林业、消防救援、生态环境等13个领域195项行政执法事项</w:t>
      </w:r>
      <w:r>
        <w:rPr>
          <w:rFonts w:ascii="Times New Roman" w:eastAsia="仿宋_GB2312" w:cs="Times New Roman" w:hAnsi="Times New Roman" w:hint="eastAsia"/>
          <w:sz w:val="32"/>
          <w:szCs w:val="32"/>
          <w:lang w:val="en-US" w:eastAsia="zh-CN"/>
          <w:highlight w:val="auto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Chars="200" w:firstLine="640"/>
        <w:jc w:val="both"/>
        <w:textAlignment w:val="auto"/>
        <w:rPr>
          <w:rFonts w:ascii="Times New Roman" w:eastAsia="仿宋_GB2312" w:cs="Times New Roman" w:hAnsi="Times New Roman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ascii="Times New Roman" w:eastAsia="仿宋_GB2312" w:cs="Times New Roman" w:hAnsi="Times New Roman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今年</w:t>
      </w:r>
      <w:r>
        <w:rPr>
          <w:rFonts w:ascii="Times New Roman" w:eastAsia="仿宋_GB2312" w:cs="Times New Roman" w:hAnsi="Times New Roman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为高质量推进我市乡镇（街道）履行职责事项清单工作</w:t>
      </w:r>
      <w:r>
        <w:rPr>
          <w:rFonts w:ascii="Times New Roman" w:eastAsia="仿宋_GB2312" w:cs="Times New Roman" w:hAnsi="Times New Roman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，依据</w:t>
      </w:r>
      <w:r>
        <w:rPr>
          <w:rFonts w:ascii="Times New Roman" w:eastAsia="仿宋_GB2312" w:cs="Times New Roman" w:hAnsi="Times New Roman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《浙江省综合行政执法条例》《浙江省人民政府办公厅关于推进乡镇（街道）综合行政执法工作的通知》的要求，结合依据中央下发的乡镇（街道）履职事项清单上级部门收回事项</w:t>
      </w:r>
      <w:r>
        <w:rPr>
          <w:rFonts w:ascii="Times New Roman" w:eastAsia="仿宋_GB2312" w:cs="Times New Roman" w:hAnsi="Times New Roman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ascii="Times New Roman" w:eastAsia="仿宋_GB2312" w:cs="Times New Roman" w:hAnsi="Times New Roman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根据各乡镇（街道）及市级有关部门征求意见、实地走访等情况，为进一步提升赋权事项的精准性和合理性，我办起草形成</w:t>
      </w:r>
      <w:r>
        <w:rPr>
          <w:rFonts w:ascii="Times New Roman" w:eastAsia="仿宋_GB2312" w:cs="Times New Roman" w:hAnsi="Times New Roman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本</w:t>
      </w:r>
      <w:r>
        <w:rPr>
          <w:rFonts w:ascii="Times New Roman" w:eastAsia="仿宋_GB2312" w:cs="Times New Roman" w:hAnsi="Times New Roman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《调整公告》。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黑体" w:cs="Times New Roman" w:hAnsi="Times New Roman"/>
          <w:sz w:val="32"/>
          <w:szCs w:val="32"/>
          <w:highlight w:val="auto"/>
        </w:rPr>
      </w:pPr>
      <w:r>
        <w:rPr>
          <w:rFonts w:ascii="Times New Roman" w:eastAsia="黑体" w:cs="Times New Roman" w:hAnsi="Times New Roman"/>
          <w:sz w:val="32"/>
          <w:szCs w:val="32"/>
          <w:highlight w:val="auto"/>
        </w:rPr>
        <w:t>二、制定依据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仿宋_GB2312" w:cs="Times New Roman" w:hAnsi="Times New Roman"/>
          <w:sz w:val="32"/>
          <w:szCs w:val="32"/>
          <w:lang w:eastAsia="zh-CN"/>
          <w:highlight w:val="auto"/>
        </w:rPr>
      </w:pPr>
      <w:r>
        <w:rPr>
          <w:rFonts w:ascii="Times New Roman" w:eastAsia="仿宋_GB2312" w:cs="Times New Roman" w:hAnsi="Times New Roman"/>
          <w:sz w:val="32"/>
          <w:szCs w:val="32"/>
          <w:highlight w:val="auto"/>
        </w:rPr>
        <w:t>1.</w:t>
      </w:r>
      <w:r>
        <w:rPr>
          <w:rFonts w:ascii="Times New Roman" w:eastAsia="仿宋_GB2312" w:cs="Times New Roman" w:hAnsi="Times New Roman"/>
          <w:sz w:val="32"/>
          <w:szCs w:val="32"/>
          <w:lang w:eastAsia="zh-CN"/>
          <w:highlight w:val="auto"/>
        </w:rPr>
        <w:t>《中华人民共和国行政处罚法》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仿宋_GB2312" w:cs="Times New Roman" w:hAnsi="Times New Roman"/>
          <w:sz w:val="32"/>
          <w:szCs w:val="32"/>
          <w:highlight w:val="auto"/>
        </w:rPr>
      </w:pPr>
      <w:r>
        <w:rPr>
          <w:rFonts w:ascii="Times New Roman" w:eastAsia="仿宋_GB2312" w:cs="Times New Roman" w:hAnsi="Times New Roman"/>
          <w:sz w:val="32"/>
          <w:szCs w:val="32"/>
          <w:lang w:val="en-US" w:eastAsia="zh-CN"/>
          <w:highlight w:val="auto"/>
        </w:rPr>
        <w:t>2.</w:t>
      </w:r>
      <w:r>
        <w:rPr>
          <w:rFonts w:ascii="Times New Roman" w:eastAsia="仿宋_GB2312" w:cs="Times New Roman" w:hAnsi="Times New Roman"/>
          <w:sz w:val="32"/>
          <w:szCs w:val="32"/>
          <w:highlight w:val="auto"/>
        </w:rPr>
        <w:t>《</w:t>
      </w:r>
      <w:r>
        <w:rPr>
          <w:rFonts w:ascii="Times New Roman" w:eastAsia="仿宋_GB2312" w:cs="Times New Roman" w:hAnsi="Times New Roman"/>
          <w:sz w:val="32"/>
          <w:szCs w:val="32"/>
          <w:lang w:eastAsia="zh-CN"/>
          <w:highlight w:val="auto"/>
        </w:rPr>
        <w:t>浙江省综合行政执法条例</w:t>
      </w:r>
      <w:r>
        <w:rPr>
          <w:rFonts w:ascii="Times New Roman" w:eastAsia="仿宋_GB2312" w:cs="Times New Roman" w:hAnsi="Times New Roman"/>
          <w:sz w:val="32"/>
          <w:szCs w:val="32"/>
          <w:highlight w:val="auto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仿宋_GB2312" w:cs="Times New Roman" w:hAnsi="Times New Roman"/>
          <w:sz w:val="32"/>
          <w:szCs w:val="32"/>
          <w:lang w:eastAsia="zh-CN"/>
          <w:highlight w:val="auto"/>
        </w:rPr>
      </w:pPr>
      <w:r>
        <w:rPr>
          <w:rFonts w:ascii="Times New Roman" w:eastAsia="仿宋_GB2312" w:cs="Times New Roman" w:hAnsi="Times New Roman"/>
          <w:sz w:val="32"/>
          <w:szCs w:val="32"/>
          <w:lang w:val="en-US" w:eastAsia="zh-CN"/>
          <w:highlight w:val="auto"/>
        </w:rPr>
        <w:t>3</w:t>
      </w:r>
      <w:r>
        <w:rPr>
          <w:rFonts w:ascii="Times New Roman" w:eastAsia="仿宋_GB2312" w:cs="Times New Roman" w:hAnsi="Times New Roman"/>
          <w:sz w:val="32"/>
          <w:szCs w:val="32"/>
          <w:highlight w:val="auto"/>
        </w:rPr>
        <w:t>.《浙江省人民政府办公厅关于推进乡镇（街道）综合行政执法工作的通知</w:t>
      </w:r>
      <w:r>
        <w:rPr>
          <w:rFonts w:ascii="Times New Roman" w:eastAsia="仿宋_GB2312" w:cs="Times New Roman" w:hAnsi="Times New Roman"/>
          <w:sz w:val="32"/>
          <w:szCs w:val="32"/>
          <w:lang w:eastAsia="zh-CN"/>
          <w:highlight w:val="auto"/>
        </w:rPr>
        <w:t>》（浙政办发〔2021〕51号）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黑体" w:cs="Times New Roman" w:hAnsi="Times New Roman"/>
          <w:sz w:val="32"/>
          <w:szCs w:val="32"/>
          <w:highlight w:val="auto"/>
        </w:rPr>
      </w:pPr>
      <w:r>
        <w:rPr>
          <w:rFonts w:ascii="Times New Roman" w:eastAsia="黑体" w:cs="Times New Roman" w:hAnsi="Times New Roman"/>
          <w:sz w:val="32"/>
          <w:szCs w:val="32"/>
          <w:highlight w:val="auto"/>
        </w:rPr>
        <w:t>三</w:t>
      </w:r>
      <w:r>
        <w:rPr>
          <w:rFonts w:ascii="Times New Roman" w:eastAsia="黑体" w:cs="Times New Roman" w:hAnsi="Times New Roman"/>
          <w:sz w:val="32"/>
          <w:szCs w:val="32"/>
          <w:lang w:eastAsia="zh-CN"/>
          <w:highlight w:val="auto"/>
        </w:rPr>
        <w:t>、</w:t>
      </w:r>
      <w:r>
        <w:rPr>
          <w:rFonts w:ascii="Times New Roman" w:eastAsia="黑体" w:cs="Times New Roman" w:hAnsi="Times New Roman"/>
          <w:sz w:val="32"/>
          <w:szCs w:val="32"/>
          <w:highlight w:val="auto"/>
        </w:rPr>
        <w:t>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仿宋_GB2312" w:cs="Times New Roman" w:hAnsi="Times New Roman"/>
          <w:sz w:val="32"/>
          <w:szCs w:val="32"/>
          <w:lang w:val="en-US" w:eastAsia="zh-CN"/>
          <w:highlight w:val="auto"/>
        </w:rPr>
      </w:pPr>
      <w:r>
        <w:rPr>
          <w:rFonts w:ascii="Times New Roman" w:eastAsia="仿宋_GB2312" w:cs="Times New Roman" w:hAnsi="Times New Roman"/>
          <w:sz w:val="32"/>
          <w:szCs w:val="32"/>
          <w:lang w:val="en-US" w:eastAsia="zh-CN"/>
          <w:highlight w:val="auto"/>
        </w:rPr>
        <w:t>《调整公告》主要包括调整10个乡镇（街道）综合行政执法事项的公告，以及按照各乡镇（街道）实际形成的三张赋权执法事项清单。其中：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Chars="200" w:firstLine="640"/>
        <w:textAlignment w:val="auto"/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Ansi="仿宋_GB2312" w:hint="eastAsia"/>
          <w:kern w:val="2"/>
          <w:sz w:val="32"/>
          <w:szCs w:val="32"/>
          <w:lang w:val="en-US" w:eastAsia="zh-CN" w:bidi="ar-SA"/>
        </w:rPr>
        <w:t>（一）</w:t>
      </w: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《乐清市柳市镇综合行政执法事项目录（2025年）（征求意见稿）》。拟调整后，柳市镇行使自然资源、建设、林业、消防救援4个领域56项</w:t>
      </w:r>
      <w:r>
        <w:rPr>
          <w:rFonts w:ascii="Times New Roman" w:eastAsia="仿宋_GB2312" w:cs="Times New Roman" w:hAnsi="Times New Roman"/>
          <w:sz w:val="32"/>
          <w:szCs w:val="32"/>
          <w:lang w:val="en-US" w:eastAsia="zh-CN"/>
        </w:rPr>
        <w:t>行政处罚权</w:t>
      </w: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Chars="200" w:firstLine="640"/>
        <w:textAlignment w:val="auto"/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（二）《乐清市</w:t>
      </w:r>
      <w:r>
        <w:rPr>
          <w:rFonts w:ascii="Times New Roman" w:eastAsia="仿宋_GB2312" w:cs="Times New Roman" w:hAnsi="Times New Roman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北白象镇、虹桥镇</w:t>
      </w:r>
      <w:r>
        <w:rPr>
          <w:rFonts w:ascii="Times New Roman" w:eastAsia="仿宋_GB2312" w:cs="Times New Roman" w:hAnsi="Times New Roman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、</w:t>
      </w:r>
      <w:r>
        <w:rPr>
          <w:rFonts w:ascii="Times New Roman" w:eastAsia="仿宋_GB2312" w:cs="Times New Roman" w:hAnsi="Times New Roman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芙蓉镇、雁荡镇、大荆镇、乐成街道、城东街道、城南街道、翁垟街道</w:t>
      </w: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综合行政执法事项目录（2025年）（征求意见稿）》。拟调整后，</w:t>
      </w:r>
      <w:r>
        <w:rPr>
          <w:rFonts w:ascii="Times New Roman" w:eastAsia="仿宋_GB2312" w:cs="Times New Roman" w:hAnsi="Times New Roman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北白象镇、虹桥镇</w:t>
      </w:r>
      <w:r>
        <w:rPr>
          <w:rFonts w:ascii="Times New Roman" w:eastAsia="仿宋_GB2312" w:cs="Times New Roman" w:hAnsi="Times New Roman" w:hint="eastAsia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、</w:t>
      </w:r>
      <w:r>
        <w:rPr>
          <w:rFonts w:ascii="Times New Roman" w:eastAsia="仿宋_GB2312" w:cs="Times New Roman" w:hAnsi="Times New Roman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芙蓉镇、雁荡镇、大荆镇、乐成街道、城东街道、城南街道、翁垟街道</w:t>
      </w: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行使</w:t>
      </w:r>
      <w:r>
        <w:rPr>
          <w:rFonts w:ascii="Times New Roman" w:eastAsia="仿宋_GB2312" w:cs="Times New Roman" w:hAnsi="Times New Roman"/>
          <w:sz w:val="32"/>
          <w:szCs w:val="32"/>
          <w:lang w:val="en-US" w:eastAsia="zh-CN"/>
        </w:rPr>
        <w:t>行</w:t>
      </w: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使自然资源、建设、林业、消防救援4个领域48项行政处罚权。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 w:cs="仿宋_GB2312" w:hAnsi="仿宋_GB2312" w:hint="eastAsia"/>
          <w:sz w:val="32"/>
          <w:szCs w:val="32"/>
          <w:highlight w:val="yello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1100" w:firstLine="3520"/>
        <w:jc w:val="left"/>
        <w:textAlignment w:val="auto"/>
        <w:rPr>
          <w:rFonts w:ascii="Times New Roman" w:eastAsia="仿宋_GB2312" w:cs="Times New Roman" w:hAnsi="Times New Roman"/>
          <w:sz w:val="32"/>
          <w:szCs w:val="32"/>
          <w:highlight w:val="auto"/>
        </w:rPr>
      </w:pPr>
      <w:r>
        <w:rPr>
          <w:rFonts w:ascii="Times New Roman" w:eastAsia="仿宋_GB2312" w:cs="Times New Roman" w:hAnsi="Times New Roman"/>
          <w:sz w:val="32"/>
          <w:szCs w:val="32"/>
          <w:lang w:eastAsia="zh-CN"/>
          <w:highlight w:val="auto"/>
        </w:rPr>
        <w:t>乐清</w:t>
      </w:r>
      <w:r>
        <w:rPr>
          <w:rFonts w:ascii="Times New Roman" w:eastAsia="仿宋_GB2312" w:cs="Times New Roman" w:hAnsi="Times New Roman"/>
          <w:sz w:val="32"/>
          <w:szCs w:val="32"/>
          <w:highlight w:val="auto"/>
        </w:rPr>
        <w:t>市综合行政执法指导办公室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1500" w:firstLine="4800"/>
        <w:jc w:val="left"/>
        <w:textAlignment w:val="auto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202</w:t>
      </w:r>
      <w:r>
        <w:rPr>
          <w:rFonts w:eastAsia="仿宋_GB2312" w:cs="Times New Roman" w:hint="eastAsia"/>
          <w:sz w:val="32"/>
          <w:szCs w:val="32"/>
          <w:lang w:val="en-US" w:eastAsia="zh-CN"/>
        </w:rPr>
        <w:t>5</w:t>
      </w:r>
      <w:r>
        <w:rPr>
          <w:rFonts w:ascii="Times New Roman" w:eastAsia="仿宋_GB2312" w:cs="Times New Roman" w:hAnsi="Times New Roman"/>
          <w:sz w:val="32"/>
          <w:szCs w:val="32"/>
        </w:rPr>
        <w:t>年</w:t>
      </w:r>
      <w:r>
        <w:rPr>
          <w:rFonts w:eastAsia="仿宋_GB2312" w:cs="Times New Roman" w:hint="eastAsia"/>
          <w:sz w:val="32"/>
          <w:szCs w:val="32"/>
          <w:lang w:val="en-US" w:eastAsia="zh-CN"/>
        </w:rPr>
        <w:t>4</w:t>
      </w:r>
      <w:r>
        <w:rPr>
          <w:rFonts w:ascii="Times New Roman" w:eastAsia="仿宋_GB2312" w:cs="Times New Roman" w:hAnsi="Times New Roman"/>
          <w:sz w:val="32"/>
          <w:szCs w:val="32"/>
        </w:rPr>
        <w:t>月</w:t>
      </w:r>
      <w:r>
        <w:rPr>
          <w:rFonts w:eastAsia="仿宋_GB2312" w:cs="Times New Roman"/>
          <w:sz w:val="32"/>
          <w:szCs w:val="32"/>
          <w:lang w:val="en-US" w:eastAsia="zh-CN"/>
        </w:rPr>
        <w:t>27</w:t>
      </w:r>
      <w:bookmarkStart w:id="0" w:name="_GoBack"/>
      <w:bookmarkEnd w:id="0"/>
      <w:r>
        <w:rPr>
          <w:rFonts w:ascii="Times New Roman" w:eastAsia="仿宋_GB2312" w:cs="Times New Roman" w:hAnsi="Times New Roman"/>
          <w:sz w:val="32"/>
          <w:szCs w:val="32"/>
        </w:rPr>
        <w:t>日</w:t>
      </w:r>
    </w:p>
    <w:sectPr>
      <w:pgSz w:w="11906" w:h="16838"/>
      <w:pgMar w:top="2098" w:right="1474" w:bottom="1984" w:left="1587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86"/>
    <w:family w:val="auto"/>
    <w:pitch w:val="variable"/>
    <w:sig w:usb0="E0002EFF" w:usb1="C000785B" w:usb2="00000009" w:usb3="00000000" w:csb0="400001FF" w:csb1="FFFF0000"/>
  </w:font>
  <w:font w:name="方正小标宋简体">
    <w:altName w:val="微软雅黑"/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panose1 w:val="02010600030101010101"/>
    <w:charset w:val="7A"/>
    <w:family w:val="auto"/>
    <w:pitch w:val="variable"/>
    <w:sig w:usb0="00000203" w:usb1="288F0000" w:usb2="00000006" w:usb3="00000000" w:csb0="00040001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Courier New">
    <w:panose1 w:val="020704090202050904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6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4"/>
  </w:compat>
  <w:docVars>
    <w:docVar w:name="commondata" w:val="eyJoZGlkIjoiMzViNzRmOTA3MzUzMDhlMWIyM2FmYjgzM2JiODFhZjIifQ=="/>
    <w:docVar w:name="KSO_WPS_MARK_KEY" w:val="cfa7e3d0-d9a5-405e-b71b-1f4000836d26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Plain Text"/>
    <w:basedOn w:val="0"/>
    <w:pPr>
      <w:spacing w:before="60" w:line="460" w:lineRule="exact"/>
    </w:pPr>
    <w:rPr>
      <w:rFonts w:ascii="宋体" w:cs="宋体" w:hAnsi="Courier New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9B0DDDA8-10B4-4436-850E-4765F452FDF8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37</TotalTime>
  <Application>Yozo_Office27021597764231179</Application>
  <Pages>3</Pages>
  <Words>0</Words>
  <Characters>843</Characters>
  <Lines>0</Lines>
  <Paragraphs>17</Paragraphs>
  <CharactersWithSpaces>1124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Administrator</cp:lastModifiedBy>
  <cp:revision>0</cp:revision>
  <cp:lastPrinted>2024-09-29T09:51:00Z</cp:lastPrinted>
  <dcterms:created xsi:type="dcterms:W3CDTF">2024-09-23T07:24:00Z</dcterms:created>
  <dcterms:modified xsi:type="dcterms:W3CDTF">2025-04-27T02:11:44Z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2052-12.1.0.20784</vt:lpwstr>
  </property>
  <property fmtid="{D5CDD505-2E9C-101B-9397-08002B2CF9AE}" pid="3" name="ICV">
    <vt:lpwstr>0CB0EAE8E65549CA836C69CDFDFB8138_12</vt:lpwstr>
  </property>
  <property fmtid="{D5CDD505-2E9C-101B-9397-08002B2CF9AE}" pid="4" name="KSOTemplateDocerSaveRecord">
    <vt:lpwstr>eyJoZGlkIjoiMDg0MzdhNDViNzQ0NTlkYWZhZDNjZWM1NjIxNzgxNDIiLCJ1c2VySWQiOiI0NDYwNTg1NjUifQ==</vt:lpwstr>
  </property>
</Properties>
</file>