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eastAsia="方正小标宋简体" w:cs="Times New Roman"/>
          <w:bCs/>
          <w:sz w:val="44"/>
          <w:szCs w:val="44"/>
          <w:lang w:eastAsia="zh-CN"/>
        </w:rPr>
        <w:t>关于</w:t>
      </w:r>
      <w:r>
        <w:rPr>
          <w:rFonts w:hint="eastAsia" w:ascii="Times New Roman" w:eastAsia="方正小标宋简体" w:cs="Times New Roman"/>
          <w:bCs/>
          <w:sz w:val="44"/>
          <w:szCs w:val="44"/>
        </w:rPr>
        <w:t>《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auto" w:fill="FFFFFF"/>
          <w:lang w:eastAsia="zh-CN"/>
        </w:rPr>
        <w:t>越城区关于加快推进医疗器械产业发展若干政策</w:t>
      </w:r>
      <w:r>
        <w:rPr>
          <w:rFonts w:hint="eastAsia" w:ascii="Times New Roman" w:eastAsia="方正小标宋简体" w:cs="Times New Roman"/>
          <w:bCs/>
          <w:sz w:val="44"/>
          <w:szCs w:val="44"/>
        </w:rPr>
        <w:t>》起草情况</w:t>
      </w:r>
      <w:r>
        <w:rPr>
          <w:rFonts w:hint="eastAsia" w:ascii="Times New Roman" w:eastAsia="方正小标宋简体" w:cs="Times New Roman"/>
          <w:bCs/>
          <w:sz w:val="44"/>
          <w:szCs w:val="44"/>
          <w:lang w:eastAsia="zh-CN"/>
        </w:rPr>
        <w:t>的</w:t>
      </w:r>
      <w:r>
        <w:rPr>
          <w:rFonts w:hint="eastAsia" w:ascii="Times New Roman" w:eastAsia="方正小标宋简体" w:cs="Times New Roman"/>
          <w:bCs/>
          <w:sz w:val="44"/>
          <w:szCs w:val="44"/>
        </w:rPr>
        <w:t>汇报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Times New Roman" w:eastAsia="楷体_GB2312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eastAsia="楷体_GB2312" w:cs="Times New Roman"/>
          <w:bCs/>
          <w:sz w:val="32"/>
          <w:szCs w:val="32"/>
          <w:lang w:eastAsia="zh-CN"/>
        </w:rPr>
        <w:t>越城</w:t>
      </w:r>
      <w:r>
        <w:rPr>
          <w:rFonts w:ascii="Times New Roman" w:eastAsia="楷体_GB2312" w:cs="Times New Roman"/>
          <w:bCs/>
          <w:sz w:val="32"/>
          <w:szCs w:val="32"/>
        </w:rPr>
        <w:t>区</w:t>
      </w:r>
      <w:r>
        <w:rPr>
          <w:rFonts w:hint="eastAsia" w:ascii="Times New Roman" w:eastAsia="楷体_GB2312" w:cs="Times New Roman"/>
          <w:bCs/>
          <w:sz w:val="32"/>
          <w:szCs w:val="32"/>
          <w:lang w:eastAsia="zh-CN"/>
        </w:rPr>
        <w:t>医疗器械产业发展工作专班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4" w:lineRule="exact"/>
        <w:ind w:firstLine="640" w:firstLineChars="200"/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推动我区医疗器械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高质量发展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，培育新质生产力，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根据党的二十届三中全会精神和省市相关工作部署，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结合我区实际，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区医疗器械产业工作专班牵头起草了《越城区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支持医疗器械产业高质量发展若干政策》，该政策主要依据</w:t>
      </w:r>
      <w:r>
        <w:rPr>
          <w:rFonts w:hint="eastAsia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《绍兴市加快推进生物医药产业发展若干政策》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《绍兴市越城区医疗器械产业高质量发展规划》《绍兴市越城区关于推进医疗器械产业高质量发展的实施意见（2024-2035年）》等文件起草，从三方面构成8条核心内容：一是参照10个省、直辖市和41个地市、区县的相关政策，特别是周边滨海新区、柯桥区和绍兴市生物医药政策中的普遍性做法；二是吸纳原有“1+9”政策中医疗器械相关政策基础；三是结合地方产业实际，吸纳一些比较有针对性的政。具体如下：</w:t>
      </w:r>
    </w:p>
    <w:p>
      <w:pPr>
        <w:spacing w:line="574" w:lineRule="exact"/>
        <w:ind w:firstLine="642" w:firstLineChars="200"/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1.鼓励</w:t>
      </w: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 w:bidi="ar-SA"/>
        </w:rPr>
        <w:t>研发创新。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规定了医疗器械产品注册、医工转化方面的奖励政策。</w:t>
      </w:r>
    </w:p>
    <w:p>
      <w:pPr>
        <w:spacing w:line="574" w:lineRule="exact"/>
        <w:ind w:firstLine="642" w:firstLineChars="200"/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鼓励企业落地。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规定了企业落地相关的厂房租赁、设备投入、GMP车间建设方面的奖励政策。</w:t>
      </w:r>
    </w:p>
    <w:p>
      <w:pPr>
        <w:spacing w:line="574" w:lineRule="exact"/>
        <w:ind w:firstLine="642" w:firstLineChars="200"/>
        <w:rPr>
          <w:rFonts w:hint="default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3.鼓励做优做强。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规定了企业达到规模以上或限额以上、产销首次突破和列入单项冠军、专精特新、隐形冠军等方面的政策。</w:t>
      </w:r>
    </w:p>
    <w:p>
      <w:pPr>
        <w:spacing w:line="574" w:lineRule="exact"/>
        <w:ind w:firstLine="642" w:firstLineChars="200"/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4.鼓励开拓市场。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规定了企业开拓海外市场方面的奖励政策。</w:t>
      </w:r>
    </w:p>
    <w:p>
      <w:pPr>
        <w:spacing w:line="574" w:lineRule="exact"/>
        <w:ind w:firstLine="642" w:firstLineChars="200"/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5.鼓励金融支持。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总领性明确了产业基金对产业的支持政策（具体根据基金相关规定实行）。</w:t>
      </w:r>
    </w:p>
    <w:p>
      <w:pPr>
        <w:spacing w:line="574" w:lineRule="exact"/>
        <w:ind w:firstLine="642" w:firstLineChars="200"/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6.鼓励公共服务。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规定了医疗器械产业园、第三方服务等公共服务的奖励政策。</w:t>
      </w:r>
    </w:p>
    <w:p>
      <w:pPr>
        <w:spacing w:line="574" w:lineRule="exact"/>
        <w:ind w:firstLine="642" w:firstLineChars="200"/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7.鼓励</w:t>
      </w:r>
      <w:r>
        <w:rPr>
          <w:rFonts w:hint="eastAsia" w:asci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宣传推介</w:t>
      </w:r>
      <w:r>
        <w:rPr>
          <w:rFonts w:hint="eastAsia" w:ascii="Times New Roman" w:hAns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规定了企业参加国际国内医疗器械展会的奖励政策。</w:t>
      </w:r>
    </w:p>
    <w:p>
      <w:pPr>
        <w:spacing w:line="574" w:lineRule="exact"/>
        <w:ind w:firstLine="642" w:firstLineChars="200"/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kern w:val="2"/>
          <w:sz w:val="32"/>
          <w:szCs w:val="32"/>
          <w:lang w:val="en-US" w:eastAsia="zh-CN" w:bidi="ar-SA"/>
        </w:rPr>
        <w:t>8.鼓励人才引进。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规定了人才引进方面的奖励政策。</w:t>
      </w:r>
    </w:p>
    <w:p>
      <w:pPr>
        <w:spacing w:line="574" w:lineRule="exact"/>
        <w:ind w:firstLine="640" w:firstLineChars="200"/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《越城区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支持医疗器械产业高质量发展若干政策》</w:t>
      </w:r>
      <w:r>
        <w:rPr>
          <w:rFonts w:hint="eastAsia" w:asci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  <w:t>为越城区“1+9”政策体系下专项产业子政策，与“1+9”政策同步实施。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96247"/>
    <w:rsid w:val="55196247"/>
    <w:rsid w:val="5FFA5668"/>
    <w:rsid w:val="6E05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40" w:after="240" w:line="300" w:lineRule="auto"/>
      <w:ind w:firstLine="200" w:firstLineChars="200"/>
      <w:jc w:val="both"/>
      <w:outlineLvl w:val="1"/>
    </w:pPr>
    <w:rPr>
      <w:rFonts w:ascii="Cambria" w:hAnsi="Cambria" w:eastAsia="黑体" w:cs="Times New Roman"/>
      <w:bCs/>
      <w:kern w:val="2"/>
      <w:sz w:val="24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2025-01-10T10:34:00Z</dcterms:created>
  <dc:creator>Administrator</dc:creator>
  <cp:lastModifiedBy>A</cp:lastModifiedBy>
  <dcterms:modified xsi:type="dcterms:W3CDTF">2025-01-10T11:01:01Z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E462B850BE4A452B93805F55423572BA_11</vt:lpwstr>
  </property>
  <property fmtid="{D5CDD505-2E9C-101B-9397-08002B2CF9AE}" pid="4" name="KSOTemplateDocerSaveRecord">
    <vt:lpwstr>eyJoZGlkIjoiNzg1Nzk5MWE0YTkyYjgwNTg1M2E3NTRkYmUyMjQwYzEifQ==</vt:lpwstr>
  </property>
</Properties>
</file>