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浙江省全省域开展安宁疗护工作实施方案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为深入贯彻落实党的二十大和省第十五次党代会精神，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省委省政府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加强新时代老龄工作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打造“浙里康养”金名片和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推进卫生健康现代化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决策部署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加快健全全周期老年健康支撑体系，扎实推进全省域开展安宁疗护，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  <w:lang w:eastAsia="zh-CN"/>
        </w:rPr>
        <w:t>特制定本实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施方案。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一、总体要求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以习近平新时代中国特色社会主义思想为指导，贯彻落实健康中国和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积极应对人口老龄化国家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战略，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以构建“预防、治疗、照护”三位一体的老年健康服务体系为目标，建立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以机构为主导、社区和居家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基础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、优势互补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、衔接紧密的安宁疗护服务体系，改善临终患者生命质量，夯实全生命周期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健康服务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的最后一环，提高全省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老年健康服务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整体水平。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二、工作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目标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省域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推进安宁疗护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，安宁疗护服务机构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或病房（病区）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数量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增加，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从业人员队伍不断壮大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，支持政策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不断完善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，服务规范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基本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服务内容更加丰富，服务质量明显提升，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老年人和疾病终末期患者的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安宁疗护服务需求得到基本满足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到202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年，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各设区市至少建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1个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市级医院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安宁疗护病区；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每个县（市、区）至少建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1个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县级医院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安宁疗护病区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50%以上乡镇卫生院（社区卫生服务中心）提供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安宁疗护服务。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全省从事安宁疗护的医疗卫生专业人员培训率达到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0%，新增安宁疗护</w:t>
      </w:r>
      <w:r>
        <w:rPr>
          <w:rFonts w:ascii="Times New Roman" w:hAnsi="Times New Roman" w:eastAsia="仿宋_GB2312"/>
          <w:sz w:val="32"/>
          <w:szCs w:val="32"/>
        </w:rPr>
        <w:t>结业证书获得者2000名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/>
          <w:sz w:val="32"/>
          <w:szCs w:val="32"/>
        </w:rPr>
        <w:t>从事安宁疗护的志愿者培训率达到50%以上。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三、主要</w:t>
      </w:r>
      <w:r>
        <w:rPr>
          <w:rFonts w:hint="eastAsia" w:ascii="黑体" w:hAnsi="黑体" w:eastAsia="黑体" w:cs="黑体"/>
          <w:spacing w:val="8"/>
          <w:sz w:val="32"/>
          <w:szCs w:val="32"/>
          <w:lang w:val="en-US" w:eastAsia="zh-Hans"/>
        </w:rPr>
        <w:t>任务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（一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" w:eastAsia="zh-CN" w:bidi="ar-SA"/>
        </w:rPr>
        <w:t>健全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  <w:lang w:eastAsia="zh-Hans"/>
        </w:rPr>
        <w:t>安宁疗护服务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shd w:val="clear" w:color="auto" w:fill="FFFFFF"/>
          <w:lang w:eastAsia="zh-CN"/>
        </w:rPr>
        <w:t>网络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安宁疗护病区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落实《浙江省医疗机构安宁疗护病区建设标准（试行）》，发挥标准化安宁疗护病区在学科建设、人才培养、制度规范方面的示范引领作用。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市、县（市、区）二级及以上综合医院、中医（中西结合）医院和康复医院、护理院等专科医院、以及参照二级医院标准设置的医疗机构开设安宁疗护病区。鼓励有条件的医疗机构开设安宁缓和医疗门诊。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2.推广社区居家安宁疗护服务。明确医疗机构安宁疗护病房（病床）建设要求，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镇卫生院（社区卫生服务中心）和未评级的康复医院、护理院等接续性医疗机构设置安宁疗护病房（病床），通过设立家庭病床、巡诊等多种方式，开展居家安宁疗护服务。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3.鼓励多主体提供安宁疗护服务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Hans"/>
        </w:rPr>
        <w:t>支持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有条件的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医疗机构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shd w:val="clear" w:color="auto" w:fill="FFFFFF"/>
          <w:lang w:eastAsia="zh-Hans"/>
        </w:rPr>
        <w:t>医养结合机构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建立安宁疗护中心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鼓励医疗机构在肿瘤科、疼痛科、老年医学科等相关科室开展安宁疗护服务。支持社会力量多形式、多渠道兴办各类安宁疗护服务实体，扶持一批规模化、连锁化的安宁疗护机构。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Hans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二）完善安宁疗护服务模式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4.明确安宁疗护服务内容。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疾病终末期患者和家属为中心，建立医生、护士、康复师、医疗社工、心理咨询师、营养师等多学科团队协作的服务模式，为疾病终末期患者提供疼痛及其他症状控制、舒适照护等服务，对患者及家属提供社会支持、心理支持和人文关怀，尽可能满足终末期患者综合、全程、全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位的安宁疗护需求。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/>
        </w:rPr>
        <w:t>5.建立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安宁疗护转介服务机制。深化城市医联体、县域医共体建设，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将基层医疗卫生机构、康复护理机构、安宁疗护机构等接续性医疗机构纳入医联体、医共体管理，强化综合性医院对接续性医疗机构的指导与支持作用，建立上下联动、紧密衔接的安宁疗护转介机制。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倡导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将安宁疗护服务下沉至家庭和社区，探索建立“居家-社区-门诊-病床”多元一体的安宁疗护服务模式。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壮大安宁疗护服务专业队伍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健全安宁疗护人才培养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Hans"/>
        </w:rPr>
        <w:t>浙江省安宁疗护培训三年行动计划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建立以继续教育为主，专业培训为辅，岗位培训和普及教育相结合的安宁疗护人才培训体系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。强化浙江省安宁疗护指导中心的培训职责，各设区市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依托医疗机构建立市级安宁疗护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指导中心及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培训基地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有条件的县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区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）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建立安宁疗护实践基地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</w:rPr>
        <w:t>加强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人才</w:t>
      </w:r>
      <w:r>
        <w:rPr>
          <w:rFonts w:eastAsia="仿宋_GB2312"/>
          <w:color w:val="auto"/>
          <w:sz w:val="32"/>
          <w:szCs w:val="32"/>
          <w:highlight w:val="none"/>
        </w:rPr>
        <w:t>队伍建设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通过线上线下相结合的培训方式，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分层分类做好安宁疗护从业人员的岗位技能培训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7.加强安宁疗护教育培训。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针对不同层级医疗机构和安宁疗护人员需求，制定安宁疗护培训系列课程大纲，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加强医学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（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含中医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）、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护理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药学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（含中药）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心理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营养等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安宁疗护相关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专业培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训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强化多学科诊疗模式培训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。将安宁疗护课程纳入各级医学教育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正确传播安宁疗护理念和知识。在医学职业技能比武中，适当增加安宁疗护项目内容，不断提升服务水平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培育社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和志愿者队伍。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参与安宁疗护服务的社工、志愿者的培训和指导，提高社工、志愿者的专业知识和服务技能。培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育安宁疗护志愿者文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化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创新志愿者参与机制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为志愿者服务提供社会认可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（四）提升安宁疗护服务内涵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.制定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安宁疗护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规范。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研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究制定安宁疗护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工作制度，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细化安宁疗护服务标准，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明确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机构、社区、居家安宁疗护的服务流程、服务内容、服务方式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，建立健全机构-社区-居家安宁转介流程及工作规范。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安宁疗护服务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质量管理。建立省级安宁疗护质控标准，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将医疗机构安宁疗护服务纳入医疗质量监测体系，加强安宁疗护服务质量控制和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监管。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安宁疗护服务特殊药品使用管理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建立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规范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殊药品用药、配送、监管流程。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11.应用数字化提升服务。推广普及“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互联网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+医疗”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互联网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+护理”服务，探索开展线上预约、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在线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诊、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线下居家服务等；依托“健康云”平台，探索建立区域安宁疗护住院床位信息查询与预约机制，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Hans"/>
        </w:rPr>
        <w:t>促进家庭-社区-医院三方联动，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Hans" w:bidi="ar-SA"/>
        </w:rPr>
        <w:t>提升安宁疗护服务效率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和管理水平，为终末期患者和家属提供便捷高效的服务。</w:t>
      </w:r>
    </w:p>
    <w:p>
      <w:pPr>
        <w:keepNext w:val="0"/>
        <w:keepLines w:val="0"/>
        <w:pageBreakBefore w:val="0"/>
        <w:tabs>
          <w:tab w:val="left" w:pos="2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（五）加强安宁疗护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宣传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推广</w:t>
      </w:r>
    </w:p>
    <w:p>
      <w:pPr>
        <w:keepNext w:val="0"/>
        <w:keepLines w:val="0"/>
        <w:pageBreakBefore w:val="0"/>
        <w:tabs>
          <w:tab w:val="left" w:pos="2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12.开展生命教育。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多形式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加强对公众的宣传教育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将生命教育纳入中小学校健康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课程，列入老年大学及社区老年教育课程内容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面向老年人及其照护者开展生命教育进机构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进社区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进家庭活动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推动安宁疗护理念得到社会广泛认可和接受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13.开展典型宣传。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培养一批安宁疗护“生命疗护师”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提高从业人员的职业荣誉感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增强安宁疗护岗位的吸引力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积极宣传在安宁疗护服务工作中涌现的先进典型，大力弘扬中华民族孝亲敬老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传统美德，努力营造全社会关心、支持、参与安宁疗护服务工作的良好氛围。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5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lang w:val="en-US" w:eastAsia="zh-CN" w:bidi="ar-SA"/>
        </w:rPr>
        <w:t xml:space="preserve">   四、</w:t>
      </w:r>
      <w:r>
        <w:rPr>
          <w:rFonts w:hint="eastAsia" w:ascii="黑体" w:hAnsi="黑体" w:eastAsia="黑体" w:cs="黑体"/>
          <w:color w:val="auto"/>
          <w:spacing w:val="8"/>
          <w:kern w:val="2"/>
          <w:sz w:val="32"/>
          <w:szCs w:val="32"/>
          <w:lang w:val="en-US" w:eastAsia="zh-Hans" w:bidi="ar-SA"/>
        </w:rPr>
        <w:t>保障措施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Hans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强化组织领导。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省委省政府将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Hans" w:bidi="ar-SA"/>
        </w:rPr>
        <w:t>全省域开展安宁疗护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服务纳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Hans" w:bidi="ar-SA"/>
        </w:rPr>
        <w:t>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共同富裕示范区建设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Hans" w:bidi="ar-SA"/>
        </w:rPr>
        <w:t>“浙里康养”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lang w:val="en-US" w:eastAsia="zh-CN" w:bidi="ar-SA"/>
        </w:rPr>
        <w:t>标志性成果和公共服务“七优享”“老有康养”工程的重要任务，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省卫生健康委会同省级相关部门制定工作方案，推动落实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工作任务。各市、县（市、区）卫生健康委（局）要会同民政、财政、人社、医保等相关部门建立工作协调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Hans" w:bidi="ar-SA"/>
        </w:rPr>
        <w:t>机制，细化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工作措施，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充分论证安宁疗护病区（房）建设的合理性和必要性，加强安宁疗护服务网络建设，强化人员队伍，统筹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Hans" w:bidi="ar-SA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全省域开展安宁疗护服务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Hans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（二）完善配套政策。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在充分论证、统筹共享、集约高效的基础上，各地可结合当地实际对符合条件的医疗机构安宁疗护病区（房）建设给予适当补助。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Hans"/>
        </w:rPr>
        <w:t>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Hans"/>
        </w:rPr>
        <w:t>医保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基金实行按床日付费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</w:rPr>
        <w:t>等多元支付方式，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指导各类医疗机构规范安宁疗护非医疗服务项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Hans"/>
        </w:rPr>
        <w:t>目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u w:val="none"/>
          <w:shd w:val="clear" w:color="auto" w:fill="FFFFFF"/>
          <w:lang w:eastAsia="zh-Hans"/>
        </w:rPr>
        <w:t>，</w:t>
      </w:r>
      <w:r>
        <w:rPr>
          <w:rFonts w:hint="eastAsia" w:ascii="仿宋_GB2312" w:hAnsi="仿宋_GB2312" w:eastAsia="仿宋_GB2312" w:cs="仿宋_GB2312"/>
          <w:bCs w:val="0"/>
          <w:i w:val="0"/>
          <w:iCs w:val="0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确定合理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收费标准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鼓励商业保险开办安宁疗护有关新险种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</w:rPr>
        <w:t>鼓励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公立医疗机构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</w:rPr>
        <w:t>建立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安宁疗护服务岗位医务人员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</w:rPr>
        <w:t>待遇激励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和关心关爱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</w:rPr>
        <w:t>机制，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绩效考核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职称晋升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、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评先评优等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CN"/>
        </w:rPr>
        <w:t>方面予以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val="en-US" w:eastAsia="zh-Hans"/>
        </w:rPr>
        <w:t>倾斜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。</w:t>
      </w:r>
    </w:p>
    <w:p>
      <w:pPr>
        <w:pStyle w:val="2"/>
        <w:spacing w:line="600" w:lineRule="exact"/>
        <w:ind w:firstLine="640" w:firstLineChars="200"/>
        <w:rPr>
          <w:rFonts w:hint="default" w:ascii="仿宋_GB2312" w:hAnsi="仿宋_GB2312" w:eastAsia="仿宋_GB2312" w:cs="仿宋_GB2312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（三）强化指导评估。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Hans"/>
        </w:rPr>
        <w:t>各地卫生健康行政部门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u w:val="none"/>
          <w:shd w:val="clear" w:color="auto" w:fill="FFFFFF"/>
          <w:lang w:eastAsia="zh-CN"/>
        </w:rPr>
        <w:t>要会同有关部门建立定期指导评估、工作跟踪机制，及时研究解决出现的困难和问题，注重总结经验，推广有益做法。探索委托第三方开展安宁疗护工作评价，通过对家庭、社会及卫生经济等层面进行客观的质量和效果评估，促进安宁疗护政策不断完善，安宁疗护服务体系更加健全。</w:t>
      </w:r>
    </w:p>
    <w:p>
      <w:pPr>
        <w:keepNext w:val="0"/>
        <w:keepLines w:val="0"/>
        <w:pageBreakBefore w:val="0"/>
        <w:tabs>
          <w:tab w:val="left" w:pos="21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/>
    <w:p/>
    <w:sectPr>
      <w:footerReference r:id="rId3" w:type="default"/>
      <w:pgSz w:w="11906" w:h="16838"/>
      <w:pgMar w:top="1440" w:right="1800" w:bottom="1440" w:left="1800" w:header="720" w:footer="720" w:gutter="0"/>
      <w:pgNumType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97D5A"/>
    <w:rsid w:val="14897D5A"/>
    <w:rsid w:val="22D82AF4"/>
    <w:rsid w:val="3EC43B91"/>
    <w:rsid w:val="3ED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2023-05-08T12:26:00Z</dcterms:created>
  <dc:creator>lenovo</dc:creator>
  <cp:lastModifiedBy>lenovo</cp:lastModifiedBy>
  <dcterms:modified xsi:type="dcterms:W3CDTF">2023-05-22T01:46:45Z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