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C65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7EA821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绍兴市机动车检验机构记分制管理办法</w:t>
      </w:r>
    </w:p>
    <w:p w14:paraId="418B1F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（试行）</w:t>
      </w:r>
    </w:p>
    <w:p w14:paraId="48DF5E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1EC29E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为切实加强绍兴市机动车检验机构管理，落实机动车检验机构主体责任，根据《中华人民共和国大气污染防治法》《中华人民共和国计量法》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《中华人民共和国道路交通安全法》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《检验检测机构资质认定管理办法》《浙江省机动车排气污染防治条例》《柴油车污染物排放限值及测量方法（自由加速法及加载减速法）》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GB</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3847-2018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bookmarkStart w:id="0" w:name="_GoBack"/>
      <w:bookmarkEnd w:id="0"/>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《汽油车污染物排放限值及测量方法（双怠速法及简易工况法）》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GB 18285-2018</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《机动车排放定期检验规范》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HJ</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1237-2021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汽车排放定期检验信息采集传输技术规范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（HJ 1238-2021）等相关要求，结合本市实际，特制定本办法。</w:t>
      </w:r>
    </w:p>
    <w:p w14:paraId="1C5BF7B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基本原则</w:t>
      </w:r>
    </w:p>
    <w:p w14:paraId="0BBC0A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（一）管理对象</w:t>
      </w:r>
    </w:p>
    <w:p w14:paraId="3E164A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记分制管理对象为绍兴市域范围内取得检验检测机构资质认定证书，依法从事机动车安全技术检验、排放检验、综合性能检验的机构。</w:t>
      </w:r>
    </w:p>
    <w:p w14:paraId="0B289E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（二）</w:t>
      </w:r>
      <w:r>
        <w:rPr>
          <w:rFonts w:hint="eastAsia" w:ascii="Times New Roman" w:hAnsi="Times New Roman" w:eastAsia="楷体_GB2312" w:cs="Times New Roman"/>
          <w:b w:val="0"/>
          <w:bCs w:val="0"/>
          <w:color w:val="000000" w:themeColor="text1"/>
          <w:sz w:val="32"/>
          <w:szCs w:val="32"/>
          <w:lang w:val="en-US" w:eastAsia="zh-CN"/>
          <w14:textFill>
            <w14:solidFill>
              <w14:schemeClr w14:val="tx1"/>
            </w14:solidFill>
          </w14:textFill>
        </w:rPr>
        <w:t>记分规则</w:t>
      </w:r>
    </w:p>
    <w:p w14:paraId="2B5134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1.记分制管理工作由市生态环境局、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市公安局、市交通运输局、市市场监管局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统一组织实施。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区、县（市）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生态环境、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公安局、交通运输局、市场监管局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依法负责对所辖区域内机动车检验机构实施记分制管理。</w:t>
      </w:r>
    </w:p>
    <w:p w14:paraId="391B43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.记分制管理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一年为一个记分周期，周期内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实施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累计记分、按分整顿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的管理模式。记分总分值为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周期内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记分的累计值，每项记分标准按照问题的严重程度分别为12分、6分、3分、2分、1分。在下一个记分周期开始之日，原记分清零。</w:t>
      </w:r>
    </w:p>
    <w:p w14:paraId="7CA14A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两级生态环境、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公安、交通、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市场监管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分别依据各自职责对机动车检验机构存在的问题进行记分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各市级职能部门按条</w:t>
      </w:r>
      <w:r>
        <w:rPr>
          <w:rFonts w:hint="eastAsia" w:ascii="仿宋_GB2312" w:hAnsi="仿宋_GB2312" w:eastAsia="仿宋_GB2312" w:cs="仿宋_GB2312"/>
          <w:color w:val="auto"/>
          <w:sz w:val="32"/>
          <w:szCs w:val="32"/>
          <w:lang w:val="en-US" w:eastAsia="zh-CN"/>
        </w:rPr>
        <w:t>线每月将检查发现问题和记分结果汇总后统一反馈市生态环境局，市生态环境局每月进行通报。</w:t>
      </w:r>
    </w:p>
    <w:p w14:paraId="3B13847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管理措施</w:t>
      </w:r>
    </w:p>
    <w:p w14:paraId="51B071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监督检查。市级职能部门每半年对机动车检验机构进行全覆盖检查，属地职能部门每季度进行全覆盖检查（各部门可视管理需要视情增加检查频次）。检查可通过视频监控、监管平台巡查等非现场监管或现场检查方式进行。省级及以上部门检查发现问题列入记分管理范围。</w:t>
      </w:r>
    </w:p>
    <w:p w14:paraId="31C6AC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奖惩结合。记分满8分，约谈机构负责人，相应检测能力停止采信1周并进行整改；满10分的，相应检测能力停止采信2周并进行整改；记分满12分的，相应检测能力停止采信1个月并进行整改。整改完成后，原记分清零。涉嫌弄虚作假情节严重的，抄送市场监管局取消资质；涉嫌构成提供虚假证明文件、非法侵入计算机信息系统等犯罪的，移送司法机关依法追究刑事责任。协助管理部门侦破案件或在市级及以上获得技能类嘉奖的，酌情予以加分。</w:t>
      </w:r>
    </w:p>
    <w:p w14:paraId="2C9749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整改复查。按照“谁检查、谁复查”的原则，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对机动车检验机构整改情况进行复查，确认其整改后是否符合相关要求，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实现工作闭环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6C5C3BE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工作要求</w:t>
      </w:r>
    </w:p>
    <w:p w14:paraId="01E04A3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val="0"/>
          <w:bCs w:val="0"/>
          <w:color w:val="000000" w:themeColor="text1"/>
          <w:sz w:val="32"/>
          <w:szCs w:val="32"/>
          <w:lang w:val="en-US" w:eastAsia="zh-CN"/>
          <w14:textFill>
            <w14:solidFill>
              <w14:schemeClr w14:val="tx1"/>
            </w14:solidFill>
          </w14:textFill>
        </w:rPr>
        <w:t>1.完善工作机制。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市县两级要建立部门协调工作机制，设立工作小组，明确专人负责记分制管理工作，落实责任。不定期召开工作例会，研讨工作中存在的问题及对策，确保记分制管理办法取得实效。</w:t>
      </w:r>
    </w:p>
    <w:p w14:paraId="1AB335E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val="0"/>
          <w:bCs w:val="0"/>
          <w:color w:val="000000" w:themeColor="text1"/>
          <w:sz w:val="32"/>
          <w:szCs w:val="32"/>
          <w:lang w:val="en-US" w:eastAsia="zh-CN"/>
          <w14:textFill>
            <w14:solidFill>
              <w14:schemeClr w14:val="tx1"/>
            </w14:solidFill>
          </w14:textFill>
        </w:rPr>
        <w:t>2.严惩违法行为。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完善联合办案机制，加强行刑衔接，实施联合惩戒。短期内打击一批、曝光一批、取缔一批违法违规机构，提高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对严重违法失信从业机构的跨部门惩戒。</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被取消资质的机动车检验机构，三年内不得再次使用同一地址、同一法人或者违规责任人申请资质认定。相关违规责任人由行业协会给予行业禁入。</w:t>
      </w:r>
    </w:p>
    <w:p w14:paraId="34C74C1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建立长效机制。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强部门协同联动，实现信息共享。各地各部门要将机动车检验机构检查纳入日常监管和执法检查计划，利用大数据手段加强穿透式监管、非现场监管。要进一步优化制度设计，引导检验机构提高守法意识，提升守法能力。</w:t>
      </w:r>
    </w:p>
    <w:p w14:paraId="4D9CC24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AF90F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9005C1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B6CEA8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1C028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5A3A55C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5DD5B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p>
    <w:p w14:paraId="1472AE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59A5A7A3">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绍兴市机动车检验机构记分制管理标准</w:t>
      </w:r>
    </w:p>
    <w:p w14:paraId="09F440E6">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10AB24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依据有关法律法规、标准和技术规范，细化对机动车检验检测机构的评价标准，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按照分级分类的管理要求，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制定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记分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制管理标准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73E44A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一、存在下列问题之一的，记12分 </w:t>
      </w:r>
    </w:p>
    <w:p w14:paraId="51FAF9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1.使用已失效的资质认定证书和标志的；超出资质认定证书规定的检验检测能力范围，擅自向社会出具具有证明作用数据、结果的；</w:t>
      </w:r>
    </w:p>
    <w:p w14:paraId="598E1C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2.利用计算机软件等手段篡改或者伪造OBD数据、检验数据和结果的； </w:t>
      </w:r>
    </w:p>
    <w:p w14:paraId="0CCDB0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3.用其他车辆替代检验的；</w:t>
      </w:r>
    </w:p>
    <w:p w14:paraId="213F08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4.为未经检验的机动车出具检验合格证明的；</w:t>
      </w:r>
    </w:p>
    <w:p w14:paraId="400792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5.检测过程中存在明显可见黑烟或蓝烟现象最终出具合格报告单的；</w:t>
      </w:r>
    </w:p>
    <w:p w14:paraId="71B8D0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6.污染物控制装置不齐全或破损的，仍出具合格报告的；</w:t>
      </w:r>
    </w:p>
    <w:p w14:paraId="0122EA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7.首次检验结果不合格的车辆经维修后，复检时未采用首次环保检验的检测方法进行检测的； </w:t>
      </w:r>
    </w:p>
    <w:p w14:paraId="02D28D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8.对跨地区检测的车辆未执行规定限值的； </w:t>
      </w:r>
    </w:p>
    <w:p w14:paraId="13565B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9.无正当理由拒不接受、不配合监督检查的；</w:t>
      </w:r>
    </w:p>
    <w:p w14:paraId="21FC4E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（二）存在下列问题之一的，记6分 </w:t>
      </w:r>
    </w:p>
    <w:p w14:paraId="5B4A88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10.采样探头在检测过程中滑落，但未终止检测或重新检测，仍出具合格报告单的；或取样探头插入深度不足40厘米的； </w:t>
      </w:r>
    </w:p>
    <w:p w14:paraId="51B82C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11.将检验设备与检验无关物品连接的，或出现采样管路泄漏、弯折、堵塞的； </w:t>
      </w:r>
    </w:p>
    <w:p w14:paraId="389D0B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12.存在干扰不透光烟度计取样读数行为的；</w:t>
      </w:r>
    </w:p>
    <w:p w14:paraId="3BD688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13.非设备故障、安全事故等原因，无正当理由中断检测过程的； </w:t>
      </w:r>
    </w:p>
    <w:p w14:paraId="026350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14.视频监控设备未随检测设备正常开启的，或通过改变摄像角度或遮挡摄像头等手段造成无法拍摄检验全过程的； </w:t>
      </w:r>
    </w:p>
    <w:p w14:paraId="6E2520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15.使用未经检定或者校准的仪器、设备、设施的； </w:t>
      </w:r>
    </w:p>
    <w:p w14:paraId="0763BC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16.擅自减少检验项目或者降低检验标准的（例如未按要求进行外观检查、OBD检查、污染物控制装置查验等应检项目，直接进行排放检测的，或仅通过排放检测结果判定项目合格的）； </w:t>
      </w:r>
    </w:p>
    <w:p w14:paraId="53CB2C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17.汽油车检测线检测独立双排气管车辆时未按规定使用Y型取样管双探头的； </w:t>
      </w:r>
    </w:p>
    <w:p w14:paraId="69B513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18.日常设备自检过程和记录存在弄虚作假的；</w:t>
      </w:r>
    </w:p>
    <w:p w14:paraId="7913F4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19.其他可能对数据产生影响，但尚不构成篡改或者伪造检验数据和结果的；</w:t>
      </w:r>
    </w:p>
    <w:p w14:paraId="3BC69E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（三）存在下列问题之一的，记3分 </w:t>
      </w:r>
    </w:p>
    <w:p w14:paraId="43A322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20.检验检测机构应当向资质认定部门申请办理变更手续，未按规定办理变更手续的；</w:t>
      </w:r>
    </w:p>
    <w:p w14:paraId="4F63D7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21.检测线现场检验人员少于最低人数标准的； </w:t>
      </w:r>
    </w:p>
    <w:p w14:paraId="51975A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22.标准要求应当测量车辆转速而未测量的，或者转速结果明显异常的； </w:t>
      </w:r>
    </w:p>
    <w:p w14:paraId="08D26E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23.过程数据明显异常的；</w:t>
      </w:r>
    </w:p>
    <w:p w14:paraId="658B43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24.在上年度分级评价中被评定为D级的；</w:t>
      </w:r>
    </w:p>
    <w:p w14:paraId="01BF5B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（四）存在下列问题之一的，记2分 </w:t>
      </w:r>
    </w:p>
    <w:p w14:paraId="438698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25.移动尾气视频在检验前后未对准排气管，导致未能拍摄到探头插入排气管过程的；  </w:t>
      </w:r>
    </w:p>
    <w:p w14:paraId="79C8C2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26.未按规范要求对原始记录、报告和检测视频录像、照片等电子档案进行归档的，或未按照要求正确上传电子档案资料的，或纸质或电子档案在保存期内丢失、损毁的；</w:t>
      </w:r>
    </w:p>
    <w:p w14:paraId="6E5BD5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27.检测线设备操作区域未安装视频监控设备，或安装的视频监控设备未能清晰监视设备操作计算机显示器显示的内容或分析仪主机显示屏界面记录采集检验过程的。 </w:t>
      </w:r>
    </w:p>
    <w:p w14:paraId="720B91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28.检验检测报告未按规定标注资质认定标志的； </w:t>
      </w:r>
    </w:p>
    <w:p w14:paraId="6201B8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29.未按规范要求，填写检测设备运行记录的； </w:t>
      </w:r>
    </w:p>
    <w:p w14:paraId="5DCFCC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30.采样管长度超过7.5米；</w:t>
      </w:r>
    </w:p>
    <w:p w14:paraId="08EF8A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31.取样探头积碳严重、过滤元件污损严重、滤光片污染等未及时清洁、更换的；</w:t>
      </w:r>
    </w:p>
    <w:p w14:paraId="163D1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32.环境气象测量设备不能真实反映车辆检测环境气象参数的； </w:t>
      </w:r>
    </w:p>
    <w:p w14:paraId="7ADF28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33.在上年度分级评价中被评定为C级的；</w:t>
      </w:r>
    </w:p>
    <w:p w14:paraId="51A8B5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（五）存在下列问题之一的，记1分 </w:t>
      </w:r>
    </w:p>
    <w:p w14:paraId="27745B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34.在用强检计量器具不能提供检定证书，非强检计量器具不能提供检定、校准证书的； </w:t>
      </w:r>
    </w:p>
    <w:p w14:paraId="7BF0C8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35.检验检测报告上校准证书有效期已过期的； </w:t>
      </w:r>
    </w:p>
    <w:p w14:paraId="692263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36.机动车排放检验机构未在办事大厅、休息区醒目位置张贴检测标准、M站信息、收费标准等应当上墙信息的； </w:t>
      </w:r>
    </w:p>
    <w:p w14:paraId="7F96CD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37.未按要求在企业网站或办事业务大厅显示屏公开车辆检验过程及检验结果的； </w:t>
      </w:r>
    </w:p>
    <w:p w14:paraId="7B7C15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38.未按规范要求，将车辆信息和车主信息完整、准确录入的。 </w:t>
      </w:r>
    </w:p>
    <w:p w14:paraId="28FC46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（六）检验机构满足以下行为之一的，给予奖励加分。</w:t>
      </w:r>
    </w:p>
    <w:p w14:paraId="58CEF5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1.获得市级技能类活动相关嘉奖的，奖励2分；</w:t>
      </w:r>
    </w:p>
    <w:p w14:paraId="729763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2.获得省级及以上技能类活动相关嘉奖的，奖励4分；</w:t>
      </w:r>
    </w:p>
    <w:p w14:paraId="36CBA3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3.成功协助管理部门破获案件的，奖励6分。</w:t>
      </w:r>
    </w:p>
    <w:p w14:paraId="2FD049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本办法由市生态环境局、市公安局、市交通运输局、市市场监管局负责解释，自2025年1月1日起试行。</w:t>
      </w:r>
    </w:p>
    <w:p w14:paraId="280464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35B5B4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44BAC2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7A1932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1A7171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318173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0757CD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636EB3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0939A8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6AB373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148269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3A357B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14:paraId="0FCBDC4C">
      <w:r>
        <w:rPr>
          <w:rFonts w:eastAsia="黑体"/>
          <w:sz w:val="32"/>
          <w:szCs w:val="32"/>
        </w:rPr>
        <w:t>附件2</w:t>
      </w:r>
    </w:p>
    <w:p w14:paraId="16077E9C">
      <w:pPr>
        <w:jc w:val="center"/>
        <w:rPr>
          <w:rFonts w:eastAsia="方正小标宋简体"/>
          <w:b w:val="0"/>
          <w:bCs w:val="0"/>
          <w:sz w:val="36"/>
          <w:szCs w:val="36"/>
        </w:rPr>
      </w:pPr>
      <w:r>
        <w:rPr>
          <w:rFonts w:hint="eastAsia" w:eastAsia="方正小标宋简体"/>
          <w:b w:val="0"/>
          <w:bCs w:val="0"/>
          <w:sz w:val="36"/>
          <w:szCs w:val="36"/>
          <w:lang w:val="en-US" w:eastAsia="zh-CN"/>
        </w:rPr>
        <w:t>绍兴</w:t>
      </w:r>
      <w:r>
        <w:rPr>
          <w:rFonts w:eastAsia="方正小标宋简体"/>
          <w:b w:val="0"/>
          <w:bCs w:val="0"/>
          <w:sz w:val="36"/>
          <w:szCs w:val="36"/>
        </w:rPr>
        <w:t>市机动车排放检验机构问题确认记分单</w:t>
      </w:r>
    </w:p>
    <w:tbl>
      <w:tblPr>
        <w:tblStyle w:val="8"/>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391"/>
        <w:gridCol w:w="1041"/>
        <w:gridCol w:w="3967"/>
        <w:gridCol w:w="1999"/>
      </w:tblGrid>
      <w:tr w14:paraId="1493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56" w:type="dxa"/>
            <w:vMerge w:val="restart"/>
            <w:noWrap w:val="0"/>
            <w:vAlign w:val="center"/>
          </w:tcPr>
          <w:p w14:paraId="1B0F24A7">
            <w:pPr>
              <w:spacing w:line="320" w:lineRule="exact"/>
              <w:jc w:val="center"/>
              <w:rPr>
                <w:rFonts w:eastAsia="黑体"/>
                <w:sz w:val="28"/>
                <w:szCs w:val="28"/>
              </w:rPr>
            </w:pPr>
            <w:r>
              <w:rPr>
                <w:rFonts w:eastAsia="黑体"/>
                <w:sz w:val="28"/>
                <w:szCs w:val="28"/>
              </w:rPr>
              <w:t>检验机构名称</w:t>
            </w:r>
          </w:p>
        </w:tc>
        <w:tc>
          <w:tcPr>
            <w:tcW w:w="1391" w:type="dxa"/>
            <w:noWrap w:val="0"/>
            <w:vAlign w:val="center"/>
          </w:tcPr>
          <w:p w14:paraId="11AA6D59">
            <w:pPr>
              <w:spacing w:line="320" w:lineRule="exact"/>
              <w:jc w:val="center"/>
              <w:rPr>
                <w:rFonts w:eastAsia="黑体"/>
                <w:sz w:val="28"/>
                <w:szCs w:val="28"/>
              </w:rPr>
            </w:pPr>
            <w:r>
              <w:rPr>
                <w:rFonts w:eastAsia="黑体"/>
                <w:sz w:val="28"/>
                <w:szCs w:val="28"/>
              </w:rPr>
              <w:t>名称</w:t>
            </w:r>
          </w:p>
        </w:tc>
        <w:tc>
          <w:tcPr>
            <w:tcW w:w="7007" w:type="dxa"/>
            <w:gridSpan w:val="3"/>
            <w:noWrap w:val="0"/>
            <w:vAlign w:val="center"/>
          </w:tcPr>
          <w:p w14:paraId="6000DF2F">
            <w:pPr>
              <w:spacing w:line="320" w:lineRule="exact"/>
              <w:jc w:val="center"/>
              <w:rPr>
                <w:rFonts w:eastAsia="黑体"/>
                <w:sz w:val="28"/>
                <w:szCs w:val="28"/>
              </w:rPr>
            </w:pPr>
          </w:p>
        </w:tc>
      </w:tr>
      <w:tr w14:paraId="18D5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56" w:type="dxa"/>
            <w:vMerge w:val="continue"/>
            <w:noWrap w:val="0"/>
            <w:vAlign w:val="center"/>
          </w:tcPr>
          <w:p w14:paraId="0AFE7D24">
            <w:pPr>
              <w:spacing w:line="320" w:lineRule="exact"/>
              <w:jc w:val="center"/>
              <w:rPr>
                <w:rFonts w:eastAsia="黑体"/>
                <w:sz w:val="28"/>
                <w:szCs w:val="28"/>
              </w:rPr>
            </w:pPr>
          </w:p>
        </w:tc>
        <w:tc>
          <w:tcPr>
            <w:tcW w:w="1391" w:type="dxa"/>
            <w:noWrap w:val="0"/>
            <w:vAlign w:val="center"/>
          </w:tcPr>
          <w:p w14:paraId="2EC102E0">
            <w:pPr>
              <w:spacing w:line="320" w:lineRule="exact"/>
              <w:jc w:val="center"/>
              <w:rPr>
                <w:rFonts w:eastAsia="黑体"/>
                <w:sz w:val="28"/>
                <w:szCs w:val="28"/>
              </w:rPr>
            </w:pPr>
            <w:r>
              <w:rPr>
                <w:rFonts w:eastAsia="黑体"/>
                <w:sz w:val="28"/>
                <w:szCs w:val="28"/>
              </w:rPr>
              <w:t>地址</w:t>
            </w:r>
          </w:p>
        </w:tc>
        <w:tc>
          <w:tcPr>
            <w:tcW w:w="7007" w:type="dxa"/>
            <w:gridSpan w:val="3"/>
            <w:noWrap w:val="0"/>
            <w:vAlign w:val="center"/>
          </w:tcPr>
          <w:p w14:paraId="7C8CAAC6">
            <w:pPr>
              <w:spacing w:line="320" w:lineRule="exact"/>
              <w:jc w:val="center"/>
              <w:rPr>
                <w:rFonts w:eastAsia="黑体"/>
                <w:sz w:val="28"/>
                <w:szCs w:val="28"/>
              </w:rPr>
            </w:pPr>
          </w:p>
        </w:tc>
      </w:tr>
      <w:tr w14:paraId="09D2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56" w:type="dxa"/>
            <w:noWrap w:val="0"/>
            <w:vAlign w:val="center"/>
          </w:tcPr>
          <w:p w14:paraId="4CB41A31">
            <w:pPr>
              <w:spacing w:line="320" w:lineRule="exact"/>
              <w:jc w:val="center"/>
              <w:rPr>
                <w:rFonts w:eastAsia="黑体"/>
                <w:sz w:val="28"/>
                <w:szCs w:val="28"/>
              </w:rPr>
            </w:pPr>
            <w:r>
              <w:rPr>
                <w:rFonts w:eastAsia="黑体"/>
                <w:sz w:val="28"/>
                <w:szCs w:val="28"/>
              </w:rPr>
              <w:t>序号</w:t>
            </w:r>
          </w:p>
        </w:tc>
        <w:tc>
          <w:tcPr>
            <w:tcW w:w="6399" w:type="dxa"/>
            <w:gridSpan w:val="3"/>
            <w:noWrap w:val="0"/>
            <w:vAlign w:val="center"/>
          </w:tcPr>
          <w:p w14:paraId="3A37B844">
            <w:pPr>
              <w:spacing w:line="320" w:lineRule="exact"/>
              <w:jc w:val="center"/>
              <w:rPr>
                <w:rFonts w:eastAsia="黑体"/>
                <w:sz w:val="28"/>
                <w:szCs w:val="28"/>
              </w:rPr>
            </w:pPr>
            <w:r>
              <w:rPr>
                <w:rFonts w:eastAsia="黑体"/>
                <w:sz w:val="28"/>
                <w:szCs w:val="28"/>
              </w:rPr>
              <w:t>记分内容</w:t>
            </w:r>
          </w:p>
        </w:tc>
        <w:tc>
          <w:tcPr>
            <w:tcW w:w="1999" w:type="dxa"/>
            <w:noWrap w:val="0"/>
            <w:vAlign w:val="center"/>
          </w:tcPr>
          <w:p w14:paraId="5173DD1D">
            <w:pPr>
              <w:spacing w:line="320" w:lineRule="exact"/>
              <w:jc w:val="center"/>
              <w:rPr>
                <w:rFonts w:eastAsia="黑体"/>
                <w:sz w:val="28"/>
                <w:szCs w:val="28"/>
              </w:rPr>
            </w:pPr>
            <w:r>
              <w:rPr>
                <w:rFonts w:eastAsia="黑体"/>
                <w:sz w:val="28"/>
                <w:szCs w:val="28"/>
              </w:rPr>
              <w:t>记分</w:t>
            </w:r>
          </w:p>
        </w:tc>
      </w:tr>
      <w:tr w14:paraId="1521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56" w:type="dxa"/>
            <w:noWrap w:val="0"/>
            <w:vAlign w:val="center"/>
          </w:tcPr>
          <w:p w14:paraId="42A24179">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6399" w:type="dxa"/>
            <w:gridSpan w:val="3"/>
            <w:noWrap w:val="0"/>
            <w:vAlign w:val="center"/>
          </w:tcPr>
          <w:p w14:paraId="1B14CB44">
            <w:pPr>
              <w:spacing w:line="320" w:lineRule="exact"/>
              <w:rPr>
                <w:rFonts w:eastAsia="仿宋_GB2312"/>
                <w:sz w:val="28"/>
                <w:szCs w:val="28"/>
              </w:rPr>
            </w:pPr>
          </w:p>
        </w:tc>
        <w:tc>
          <w:tcPr>
            <w:tcW w:w="1999" w:type="dxa"/>
            <w:noWrap w:val="0"/>
            <w:vAlign w:val="center"/>
          </w:tcPr>
          <w:p w14:paraId="2AFF2D71">
            <w:pPr>
              <w:spacing w:line="320" w:lineRule="exact"/>
              <w:jc w:val="center"/>
              <w:rPr>
                <w:rFonts w:eastAsia="黑体"/>
                <w:sz w:val="28"/>
                <w:szCs w:val="28"/>
              </w:rPr>
            </w:pPr>
          </w:p>
        </w:tc>
      </w:tr>
      <w:tr w14:paraId="3903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56" w:type="dxa"/>
            <w:noWrap w:val="0"/>
            <w:vAlign w:val="center"/>
          </w:tcPr>
          <w:p w14:paraId="0B5D0091">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6399" w:type="dxa"/>
            <w:gridSpan w:val="3"/>
            <w:noWrap w:val="0"/>
            <w:vAlign w:val="center"/>
          </w:tcPr>
          <w:p w14:paraId="063A98BA">
            <w:pPr>
              <w:spacing w:line="320" w:lineRule="exact"/>
              <w:rPr>
                <w:rFonts w:eastAsia="仿宋_GB2312"/>
                <w:sz w:val="28"/>
                <w:szCs w:val="28"/>
              </w:rPr>
            </w:pPr>
          </w:p>
        </w:tc>
        <w:tc>
          <w:tcPr>
            <w:tcW w:w="1999" w:type="dxa"/>
            <w:noWrap w:val="0"/>
            <w:vAlign w:val="center"/>
          </w:tcPr>
          <w:p w14:paraId="11ED827C">
            <w:pPr>
              <w:spacing w:line="320" w:lineRule="exact"/>
              <w:jc w:val="center"/>
              <w:rPr>
                <w:rFonts w:eastAsia="黑体"/>
                <w:sz w:val="28"/>
                <w:szCs w:val="28"/>
              </w:rPr>
            </w:pPr>
          </w:p>
        </w:tc>
      </w:tr>
      <w:tr w14:paraId="7F73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56" w:type="dxa"/>
            <w:noWrap w:val="0"/>
            <w:vAlign w:val="center"/>
          </w:tcPr>
          <w:p w14:paraId="3AC40FBA">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6399" w:type="dxa"/>
            <w:gridSpan w:val="3"/>
            <w:noWrap w:val="0"/>
            <w:vAlign w:val="center"/>
          </w:tcPr>
          <w:p w14:paraId="2DA7B7DD">
            <w:pPr>
              <w:spacing w:line="320" w:lineRule="exact"/>
              <w:rPr>
                <w:rFonts w:eastAsia="仿宋_GB2312"/>
                <w:sz w:val="28"/>
                <w:szCs w:val="28"/>
              </w:rPr>
            </w:pPr>
          </w:p>
        </w:tc>
        <w:tc>
          <w:tcPr>
            <w:tcW w:w="1999" w:type="dxa"/>
            <w:noWrap w:val="0"/>
            <w:vAlign w:val="center"/>
          </w:tcPr>
          <w:p w14:paraId="38A40A4A">
            <w:pPr>
              <w:spacing w:line="320" w:lineRule="exact"/>
              <w:jc w:val="center"/>
            </w:pPr>
          </w:p>
        </w:tc>
      </w:tr>
      <w:tr w14:paraId="4F5A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56" w:type="dxa"/>
            <w:noWrap w:val="0"/>
            <w:vAlign w:val="center"/>
          </w:tcPr>
          <w:p w14:paraId="436F7145">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6399" w:type="dxa"/>
            <w:gridSpan w:val="3"/>
            <w:noWrap w:val="0"/>
            <w:vAlign w:val="center"/>
          </w:tcPr>
          <w:p w14:paraId="1E293918">
            <w:pPr>
              <w:spacing w:line="320" w:lineRule="exact"/>
              <w:rPr>
                <w:rFonts w:eastAsia="仿宋_GB2312"/>
                <w:sz w:val="28"/>
                <w:szCs w:val="28"/>
              </w:rPr>
            </w:pPr>
          </w:p>
        </w:tc>
        <w:tc>
          <w:tcPr>
            <w:tcW w:w="1999" w:type="dxa"/>
            <w:noWrap w:val="0"/>
            <w:vAlign w:val="center"/>
          </w:tcPr>
          <w:p w14:paraId="223D9E6A">
            <w:pPr>
              <w:spacing w:line="320" w:lineRule="exact"/>
              <w:jc w:val="center"/>
              <w:rPr>
                <w:rFonts w:eastAsia="黑体"/>
                <w:sz w:val="28"/>
                <w:szCs w:val="28"/>
              </w:rPr>
            </w:pPr>
          </w:p>
        </w:tc>
      </w:tr>
      <w:tr w14:paraId="0B8F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56" w:type="dxa"/>
            <w:noWrap w:val="0"/>
            <w:vAlign w:val="center"/>
          </w:tcPr>
          <w:p w14:paraId="0ADD48CC">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6399" w:type="dxa"/>
            <w:gridSpan w:val="3"/>
            <w:noWrap w:val="0"/>
            <w:vAlign w:val="center"/>
          </w:tcPr>
          <w:p w14:paraId="1B18161C">
            <w:pPr>
              <w:spacing w:line="320" w:lineRule="exact"/>
              <w:rPr>
                <w:rFonts w:eastAsia="仿宋_GB2312"/>
                <w:sz w:val="28"/>
                <w:szCs w:val="28"/>
              </w:rPr>
            </w:pPr>
          </w:p>
        </w:tc>
        <w:tc>
          <w:tcPr>
            <w:tcW w:w="1999" w:type="dxa"/>
            <w:noWrap w:val="0"/>
            <w:vAlign w:val="center"/>
          </w:tcPr>
          <w:p w14:paraId="00F0CCB3">
            <w:pPr>
              <w:spacing w:line="320" w:lineRule="exact"/>
              <w:jc w:val="center"/>
              <w:rPr>
                <w:rFonts w:eastAsia="黑体"/>
                <w:sz w:val="28"/>
                <w:szCs w:val="28"/>
              </w:rPr>
            </w:pPr>
          </w:p>
        </w:tc>
      </w:tr>
      <w:tr w14:paraId="6DD4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56" w:type="dxa"/>
            <w:noWrap w:val="0"/>
            <w:vAlign w:val="center"/>
          </w:tcPr>
          <w:p w14:paraId="20E9EE46">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6399" w:type="dxa"/>
            <w:gridSpan w:val="3"/>
            <w:noWrap w:val="0"/>
            <w:vAlign w:val="center"/>
          </w:tcPr>
          <w:p w14:paraId="3695D457">
            <w:pPr>
              <w:spacing w:line="320" w:lineRule="exact"/>
              <w:rPr>
                <w:rFonts w:eastAsia="仿宋_GB2312"/>
                <w:sz w:val="28"/>
                <w:szCs w:val="28"/>
              </w:rPr>
            </w:pPr>
          </w:p>
        </w:tc>
        <w:tc>
          <w:tcPr>
            <w:tcW w:w="1999" w:type="dxa"/>
            <w:noWrap w:val="0"/>
            <w:vAlign w:val="center"/>
          </w:tcPr>
          <w:p w14:paraId="7258A71D">
            <w:pPr>
              <w:spacing w:line="320" w:lineRule="exact"/>
              <w:jc w:val="center"/>
              <w:rPr>
                <w:rFonts w:eastAsia="黑体"/>
                <w:sz w:val="28"/>
                <w:szCs w:val="28"/>
              </w:rPr>
            </w:pPr>
          </w:p>
        </w:tc>
      </w:tr>
      <w:tr w14:paraId="5C5A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56" w:type="dxa"/>
            <w:noWrap w:val="0"/>
            <w:vAlign w:val="center"/>
          </w:tcPr>
          <w:p w14:paraId="5A39214A">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6399" w:type="dxa"/>
            <w:gridSpan w:val="3"/>
            <w:noWrap w:val="0"/>
            <w:vAlign w:val="center"/>
          </w:tcPr>
          <w:p w14:paraId="7AFADA17">
            <w:pPr>
              <w:spacing w:line="320" w:lineRule="exact"/>
              <w:rPr>
                <w:rFonts w:eastAsia="仿宋_GB2312"/>
                <w:sz w:val="28"/>
                <w:szCs w:val="28"/>
              </w:rPr>
            </w:pPr>
          </w:p>
        </w:tc>
        <w:tc>
          <w:tcPr>
            <w:tcW w:w="1999" w:type="dxa"/>
            <w:noWrap w:val="0"/>
            <w:vAlign w:val="center"/>
          </w:tcPr>
          <w:p w14:paraId="2D1AF2FF">
            <w:pPr>
              <w:spacing w:line="320" w:lineRule="exact"/>
              <w:jc w:val="center"/>
              <w:rPr>
                <w:rFonts w:eastAsia="黑体"/>
                <w:sz w:val="28"/>
                <w:szCs w:val="28"/>
              </w:rPr>
            </w:pPr>
          </w:p>
        </w:tc>
      </w:tr>
      <w:tr w14:paraId="0BA1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56" w:type="dxa"/>
            <w:noWrap w:val="0"/>
            <w:vAlign w:val="center"/>
          </w:tcPr>
          <w:p w14:paraId="78959935">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6399" w:type="dxa"/>
            <w:gridSpan w:val="3"/>
            <w:noWrap w:val="0"/>
            <w:vAlign w:val="center"/>
          </w:tcPr>
          <w:p w14:paraId="170E5731">
            <w:pPr>
              <w:spacing w:line="320" w:lineRule="exact"/>
              <w:rPr>
                <w:rFonts w:eastAsia="仿宋_GB2312"/>
                <w:sz w:val="28"/>
                <w:szCs w:val="28"/>
              </w:rPr>
            </w:pPr>
          </w:p>
        </w:tc>
        <w:tc>
          <w:tcPr>
            <w:tcW w:w="1999" w:type="dxa"/>
            <w:noWrap w:val="0"/>
            <w:vAlign w:val="center"/>
          </w:tcPr>
          <w:p w14:paraId="05703D27">
            <w:pPr>
              <w:spacing w:line="320" w:lineRule="exact"/>
              <w:jc w:val="center"/>
              <w:rPr>
                <w:rFonts w:eastAsia="黑体"/>
                <w:sz w:val="28"/>
                <w:szCs w:val="28"/>
              </w:rPr>
            </w:pPr>
          </w:p>
        </w:tc>
      </w:tr>
      <w:tr w14:paraId="0DD0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1256" w:type="dxa"/>
            <w:noWrap w:val="0"/>
            <w:vAlign w:val="center"/>
          </w:tcPr>
          <w:p w14:paraId="57960C5E">
            <w:pPr>
              <w:spacing w:line="320" w:lineRule="exact"/>
              <w:jc w:val="center"/>
              <w:rPr>
                <w:rFonts w:eastAsia="仿宋_GB2312"/>
                <w:sz w:val="28"/>
                <w:szCs w:val="28"/>
              </w:rPr>
            </w:pPr>
            <w:r>
              <w:rPr>
                <w:rFonts w:eastAsia="仿宋_GB2312"/>
                <w:sz w:val="28"/>
                <w:szCs w:val="28"/>
              </w:rPr>
              <w:t>其他</w:t>
            </w:r>
          </w:p>
          <w:p w14:paraId="1BA80C46">
            <w:pPr>
              <w:spacing w:line="320" w:lineRule="exact"/>
              <w:jc w:val="center"/>
              <w:rPr>
                <w:rFonts w:eastAsia="黑体"/>
                <w:sz w:val="28"/>
                <w:szCs w:val="28"/>
              </w:rPr>
            </w:pPr>
            <w:r>
              <w:rPr>
                <w:rFonts w:eastAsia="仿宋_GB2312"/>
                <w:sz w:val="28"/>
                <w:szCs w:val="28"/>
              </w:rPr>
              <w:t>（备注）</w:t>
            </w:r>
          </w:p>
        </w:tc>
        <w:tc>
          <w:tcPr>
            <w:tcW w:w="6399" w:type="dxa"/>
            <w:gridSpan w:val="3"/>
            <w:noWrap w:val="0"/>
            <w:vAlign w:val="center"/>
          </w:tcPr>
          <w:p w14:paraId="0068BC36">
            <w:pPr>
              <w:spacing w:line="320" w:lineRule="exact"/>
              <w:rPr>
                <w:rFonts w:eastAsia="仿宋_GB2312"/>
                <w:sz w:val="28"/>
                <w:szCs w:val="28"/>
              </w:rPr>
            </w:pPr>
          </w:p>
        </w:tc>
        <w:tc>
          <w:tcPr>
            <w:tcW w:w="1999" w:type="dxa"/>
            <w:noWrap w:val="0"/>
            <w:vAlign w:val="center"/>
          </w:tcPr>
          <w:p w14:paraId="0C34D4C8">
            <w:pPr>
              <w:spacing w:line="320" w:lineRule="exact"/>
              <w:jc w:val="center"/>
              <w:rPr>
                <w:rFonts w:eastAsia="黑体"/>
                <w:sz w:val="28"/>
                <w:szCs w:val="28"/>
              </w:rPr>
            </w:pPr>
          </w:p>
        </w:tc>
      </w:tr>
      <w:tr w14:paraId="7A89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3688" w:type="dxa"/>
            <w:gridSpan w:val="3"/>
            <w:noWrap w:val="0"/>
            <w:vAlign w:val="center"/>
          </w:tcPr>
          <w:p w14:paraId="6D43F745">
            <w:pPr>
              <w:spacing w:line="320" w:lineRule="exact"/>
              <w:jc w:val="center"/>
              <w:rPr>
                <w:rFonts w:eastAsia="仿宋_GB2312"/>
                <w:sz w:val="28"/>
                <w:szCs w:val="28"/>
              </w:rPr>
            </w:pPr>
            <w:r>
              <w:rPr>
                <w:rFonts w:eastAsia="仿宋_GB2312"/>
                <w:sz w:val="28"/>
                <w:szCs w:val="28"/>
              </w:rPr>
              <w:t>检验机构负责人（委托人）</w:t>
            </w:r>
          </w:p>
        </w:tc>
        <w:tc>
          <w:tcPr>
            <w:tcW w:w="5966" w:type="dxa"/>
            <w:gridSpan w:val="2"/>
            <w:noWrap w:val="0"/>
            <w:vAlign w:val="center"/>
          </w:tcPr>
          <w:p w14:paraId="026EF1CC">
            <w:pPr>
              <w:spacing w:line="320" w:lineRule="exact"/>
              <w:jc w:val="center"/>
              <w:rPr>
                <w:rFonts w:eastAsia="仿宋_GB2312"/>
                <w:sz w:val="28"/>
                <w:szCs w:val="28"/>
              </w:rPr>
            </w:pPr>
          </w:p>
        </w:tc>
      </w:tr>
      <w:tr w14:paraId="724C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3688" w:type="dxa"/>
            <w:gridSpan w:val="3"/>
            <w:noWrap w:val="0"/>
            <w:vAlign w:val="center"/>
          </w:tcPr>
          <w:p w14:paraId="316E2A22">
            <w:pPr>
              <w:spacing w:line="320" w:lineRule="exact"/>
              <w:jc w:val="center"/>
              <w:rPr>
                <w:rFonts w:eastAsia="仿宋_GB2312"/>
                <w:sz w:val="28"/>
                <w:szCs w:val="28"/>
              </w:rPr>
            </w:pPr>
            <w:r>
              <w:rPr>
                <w:rFonts w:eastAsia="仿宋_GB2312"/>
                <w:sz w:val="28"/>
                <w:szCs w:val="28"/>
              </w:rPr>
              <w:t>检查单位（部门）</w:t>
            </w:r>
          </w:p>
        </w:tc>
        <w:tc>
          <w:tcPr>
            <w:tcW w:w="5966" w:type="dxa"/>
            <w:gridSpan w:val="2"/>
            <w:noWrap w:val="0"/>
            <w:vAlign w:val="center"/>
          </w:tcPr>
          <w:p w14:paraId="5271ED23">
            <w:pPr>
              <w:spacing w:line="320" w:lineRule="exact"/>
              <w:jc w:val="center"/>
              <w:rPr>
                <w:rFonts w:eastAsia="仿宋_GB2312"/>
                <w:sz w:val="28"/>
                <w:szCs w:val="28"/>
              </w:rPr>
            </w:pPr>
          </w:p>
        </w:tc>
      </w:tr>
      <w:tr w14:paraId="5DD3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jc w:val="center"/>
        </w:trPr>
        <w:tc>
          <w:tcPr>
            <w:tcW w:w="3688" w:type="dxa"/>
            <w:gridSpan w:val="3"/>
            <w:noWrap w:val="0"/>
            <w:vAlign w:val="center"/>
          </w:tcPr>
          <w:p w14:paraId="5A5BCD56">
            <w:pPr>
              <w:spacing w:line="320" w:lineRule="exact"/>
              <w:jc w:val="center"/>
              <w:rPr>
                <w:rFonts w:eastAsia="仿宋_GB2312"/>
                <w:sz w:val="28"/>
                <w:szCs w:val="28"/>
              </w:rPr>
            </w:pPr>
            <w:r>
              <w:rPr>
                <w:rFonts w:eastAsia="仿宋_GB2312"/>
                <w:sz w:val="28"/>
                <w:szCs w:val="28"/>
              </w:rPr>
              <w:t>检查人员</w:t>
            </w:r>
          </w:p>
        </w:tc>
        <w:tc>
          <w:tcPr>
            <w:tcW w:w="5966" w:type="dxa"/>
            <w:gridSpan w:val="2"/>
            <w:noWrap w:val="0"/>
            <w:vAlign w:val="center"/>
          </w:tcPr>
          <w:p w14:paraId="7FED24D1">
            <w:pPr>
              <w:spacing w:line="320" w:lineRule="exact"/>
              <w:jc w:val="center"/>
              <w:rPr>
                <w:rFonts w:eastAsia="仿宋_GB2312"/>
                <w:sz w:val="28"/>
                <w:szCs w:val="28"/>
              </w:rPr>
            </w:pPr>
          </w:p>
        </w:tc>
      </w:tr>
      <w:tr w14:paraId="720F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1256" w:type="dxa"/>
            <w:noWrap w:val="0"/>
            <w:vAlign w:val="center"/>
          </w:tcPr>
          <w:p w14:paraId="69A67015">
            <w:pPr>
              <w:spacing w:line="320" w:lineRule="exact"/>
              <w:jc w:val="center"/>
              <w:rPr>
                <w:rFonts w:eastAsia="仿宋_GB2312"/>
                <w:sz w:val="28"/>
                <w:szCs w:val="28"/>
              </w:rPr>
            </w:pPr>
            <w:r>
              <w:rPr>
                <w:rFonts w:eastAsia="仿宋_GB2312"/>
                <w:sz w:val="28"/>
                <w:szCs w:val="28"/>
              </w:rPr>
              <w:t>检查</w:t>
            </w:r>
          </w:p>
          <w:p w14:paraId="69B2F4EA">
            <w:pPr>
              <w:spacing w:line="320" w:lineRule="exact"/>
              <w:jc w:val="center"/>
              <w:rPr>
                <w:rFonts w:eastAsia="仿宋_GB2312"/>
                <w:sz w:val="28"/>
                <w:szCs w:val="28"/>
              </w:rPr>
            </w:pPr>
            <w:r>
              <w:rPr>
                <w:rFonts w:eastAsia="仿宋_GB2312"/>
                <w:sz w:val="28"/>
                <w:szCs w:val="28"/>
              </w:rPr>
              <w:t>时间</w:t>
            </w:r>
          </w:p>
        </w:tc>
        <w:tc>
          <w:tcPr>
            <w:tcW w:w="8398" w:type="dxa"/>
            <w:gridSpan w:val="4"/>
            <w:noWrap w:val="0"/>
            <w:vAlign w:val="center"/>
          </w:tcPr>
          <w:p w14:paraId="19B53E44">
            <w:pPr>
              <w:spacing w:line="320" w:lineRule="exact"/>
              <w:jc w:val="center"/>
              <w:rPr>
                <w:rFonts w:eastAsia="仿宋_GB2312"/>
                <w:sz w:val="28"/>
                <w:szCs w:val="28"/>
              </w:rPr>
            </w:pPr>
          </w:p>
        </w:tc>
      </w:tr>
    </w:tbl>
    <w:p w14:paraId="6E21D335">
      <w:pPr>
        <w:rPr>
          <w:rFonts w:eastAsia="仿宋_GB2312"/>
          <w:kern w:val="0"/>
          <w:szCs w:val="21"/>
        </w:rPr>
      </w:pPr>
      <w:r>
        <w:rPr>
          <w:rFonts w:eastAsia="仿宋_GB2312"/>
          <w:kern w:val="0"/>
          <w:szCs w:val="21"/>
        </w:rPr>
        <w:t>备注：1、“检查结果”在相应选项勾选“是或否”。</w:t>
      </w:r>
    </w:p>
    <w:p w14:paraId="057161B1">
      <w:pPr>
        <w:pStyle w:val="2"/>
        <w:ind w:firstLine="210"/>
      </w:pPr>
      <w:r>
        <w:rPr>
          <w:rFonts w:eastAsia="仿宋_GB2312"/>
          <w:kern w:val="0"/>
          <w:szCs w:val="21"/>
        </w:rPr>
        <w:t xml:space="preserve">  </w:t>
      </w:r>
      <w:r>
        <w:rPr>
          <w:rFonts w:eastAsia="仿宋_GB2312" w:asciiTheme="minorHAnsi" w:hAnsiTheme="minorHAnsi" w:cstheme="minorBidi"/>
          <w:kern w:val="0"/>
          <w:sz w:val="21"/>
          <w:szCs w:val="21"/>
          <w:lang w:val="en-US" w:eastAsia="zh-CN" w:bidi="ar-SA"/>
        </w:rPr>
        <w:t xml:space="preserve">  2、该表一式两份，检查单位和检验机构各自存档一份。</w:t>
      </w:r>
    </w:p>
    <w:p w14:paraId="648754E6">
      <w:pPr>
        <w:rPr>
          <w:rFonts w:eastAsia="黑体"/>
          <w:sz w:val="32"/>
          <w:szCs w:val="32"/>
        </w:rPr>
      </w:pPr>
      <w:r>
        <w:rPr>
          <w:rFonts w:eastAsia="黑体"/>
          <w:sz w:val="32"/>
          <w:szCs w:val="32"/>
        </w:rPr>
        <w:br w:type="page"/>
      </w:r>
      <w:r>
        <w:rPr>
          <w:rFonts w:eastAsia="黑体"/>
          <w:sz w:val="32"/>
          <w:szCs w:val="32"/>
        </w:rPr>
        <w:t>附件3</w:t>
      </w:r>
    </w:p>
    <w:p w14:paraId="17C9F080">
      <w:pPr>
        <w:pStyle w:val="2"/>
      </w:pPr>
    </w:p>
    <w:p w14:paraId="30165754">
      <w:pPr>
        <w:jc w:val="center"/>
      </w:pPr>
      <w:r>
        <w:rPr>
          <w:rFonts w:hint="eastAsia" w:eastAsia="方正小标宋简体"/>
          <w:b w:val="0"/>
          <w:bCs w:val="0"/>
          <w:sz w:val="44"/>
          <w:szCs w:val="44"/>
          <w:lang w:val="en-US" w:eastAsia="zh-CN"/>
        </w:rPr>
        <w:t>非现场监管</w:t>
      </w:r>
      <w:r>
        <w:rPr>
          <w:rFonts w:eastAsia="方正小标宋简体"/>
          <w:b w:val="0"/>
          <w:bCs w:val="0"/>
          <w:sz w:val="44"/>
          <w:szCs w:val="44"/>
        </w:rPr>
        <w:t>发现涉嫌违法违规行为记录单</w:t>
      </w:r>
    </w:p>
    <w:p w14:paraId="6EDCE061">
      <w:pPr>
        <w:tabs>
          <w:tab w:val="left" w:pos="5731"/>
        </w:tabs>
        <w:jc w:val="left"/>
        <w:rPr>
          <w:rFonts w:eastAsia="仿宋_GB2312"/>
          <w:sz w:val="28"/>
          <w:szCs w:val="28"/>
        </w:rPr>
      </w:pPr>
      <w:r>
        <w:rPr>
          <w:rFonts w:eastAsia="仿宋_GB2312"/>
          <w:sz w:val="28"/>
          <w:szCs w:val="28"/>
        </w:rPr>
        <w:t>网络监控日期：    年    月    日              区域：</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2198"/>
        <w:gridCol w:w="890"/>
        <w:gridCol w:w="847"/>
        <w:gridCol w:w="1517"/>
        <w:gridCol w:w="1067"/>
        <w:gridCol w:w="879"/>
      </w:tblGrid>
      <w:tr w14:paraId="0F58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8" w:type="pct"/>
            <w:noWrap w:val="0"/>
            <w:vAlign w:val="top"/>
          </w:tcPr>
          <w:p w14:paraId="6772E359">
            <w:pPr>
              <w:spacing w:line="320" w:lineRule="exact"/>
              <w:jc w:val="center"/>
              <w:rPr>
                <w:rFonts w:eastAsia="黑体"/>
                <w:sz w:val="28"/>
                <w:szCs w:val="28"/>
              </w:rPr>
            </w:pPr>
            <w:r>
              <w:rPr>
                <w:rFonts w:eastAsia="黑体"/>
                <w:sz w:val="28"/>
                <w:szCs w:val="28"/>
              </w:rPr>
              <w:t>检验机构名称</w:t>
            </w:r>
          </w:p>
        </w:tc>
        <w:tc>
          <w:tcPr>
            <w:tcW w:w="4341" w:type="pct"/>
            <w:gridSpan w:val="6"/>
            <w:noWrap w:val="0"/>
            <w:vAlign w:val="top"/>
          </w:tcPr>
          <w:p w14:paraId="6F488DBE">
            <w:pPr>
              <w:spacing w:line="320" w:lineRule="exact"/>
              <w:jc w:val="center"/>
              <w:rPr>
                <w:rFonts w:eastAsia="黑体"/>
                <w:sz w:val="28"/>
                <w:szCs w:val="28"/>
              </w:rPr>
            </w:pPr>
          </w:p>
        </w:tc>
      </w:tr>
      <w:tr w14:paraId="2B9E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8" w:type="pct"/>
            <w:vMerge w:val="restart"/>
            <w:noWrap w:val="0"/>
            <w:vAlign w:val="center"/>
          </w:tcPr>
          <w:p w14:paraId="55514F59">
            <w:pPr>
              <w:spacing w:line="320" w:lineRule="exact"/>
              <w:jc w:val="center"/>
              <w:rPr>
                <w:rFonts w:eastAsia="黑体"/>
                <w:sz w:val="28"/>
                <w:szCs w:val="28"/>
              </w:rPr>
            </w:pPr>
            <w:r>
              <w:rPr>
                <w:rFonts w:eastAsia="黑体"/>
                <w:sz w:val="28"/>
                <w:szCs w:val="28"/>
              </w:rPr>
              <w:t>序号</w:t>
            </w:r>
          </w:p>
        </w:tc>
        <w:tc>
          <w:tcPr>
            <w:tcW w:w="1812" w:type="pct"/>
            <w:gridSpan w:val="2"/>
            <w:vMerge w:val="restart"/>
            <w:noWrap w:val="0"/>
            <w:vAlign w:val="center"/>
          </w:tcPr>
          <w:p w14:paraId="7BCA6CD0">
            <w:pPr>
              <w:spacing w:line="320" w:lineRule="exact"/>
              <w:jc w:val="center"/>
              <w:rPr>
                <w:rFonts w:eastAsia="黑体"/>
                <w:sz w:val="28"/>
                <w:szCs w:val="28"/>
              </w:rPr>
            </w:pPr>
            <w:r>
              <w:rPr>
                <w:rFonts w:eastAsia="黑体"/>
                <w:sz w:val="28"/>
                <w:szCs w:val="28"/>
              </w:rPr>
              <w:t>问题描述</w:t>
            </w:r>
          </w:p>
        </w:tc>
        <w:tc>
          <w:tcPr>
            <w:tcW w:w="497" w:type="pct"/>
            <w:vMerge w:val="restart"/>
            <w:noWrap w:val="0"/>
            <w:vAlign w:val="center"/>
          </w:tcPr>
          <w:p w14:paraId="211B43D8">
            <w:pPr>
              <w:spacing w:line="320" w:lineRule="exact"/>
              <w:jc w:val="center"/>
              <w:rPr>
                <w:rFonts w:eastAsia="黑体"/>
                <w:sz w:val="28"/>
                <w:szCs w:val="28"/>
              </w:rPr>
            </w:pPr>
            <w:r>
              <w:rPr>
                <w:rFonts w:eastAsia="黑体"/>
                <w:sz w:val="28"/>
                <w:szCs w:val="28"/>
              </w:rPr>
              <w:t>抽查情况</w:t>
            </w:r>
          </w:p>
        </w:tc>
        <w:tc>
          <w:tcPr>
            <w:tcW w:w="2031" w:type="pct"/>
            <w:gridSpan w:val="3"/>
            <w:noWrap w:val="0"/>
            <w:vAlign w:val="center"/>
          </w:tcPr>
          <w:p w14:paraId="30C1D3C3">
            <w:pPr>
              <w:spacing w:line="320" w:lineRule="exact"/>
              <w:jc w:val="center"/>
            </w:pPr>
            <w:r>
              <w:rPr>
                <w:rFonts w:eastAsia="黑体"/>
                <w:sz w:val="28"/>
                <w:szCs w:val="28"/>
              </w:rPr>
              <w:t>备注</w:t>
            </w:r>
          </w:p>
        </w:tc>
      </w:tr>
      <w:tr w14:paraId="3AC5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8" w:type="pct"/>
            <w:vMerge w:val="continue"/>
            <w:noWrap w:val="0"/>
            <w:vAlign w:val="center"/>
          </w:tcPr>
          <w:p w14:paraId="0348BCEF">
            <w:pPr>
              <w:spacing w:line="320" w:lineRule="exact"/>
              <w:jc w:val="center"/>
              <w:rPr>
                <w:rFonts w:eastAsia="黑体"/>
                <w:sz w:val="28"/>
                <w:szCs w:val="28"/>
              </w:rPr>
            </w:pPr>
          </w:p>
        </w:tc>
        <w:tc>
          <w:tcPr>
            <w:tcW w:w="1812" w:type="pct"/>
            <w:gridSpan w:val="2"/>
            <w:vMerge w:val="continue"/>
            <w:noWrap w:val="0"/>
            <w:vAlign w:val="center"/>
          </w:tcPr>
          <w:p w14:paraId="3E778B11">
            <w:pPr>
              <w:spacing w:line="320" w:lineRule="exact"/>
              <w:jc w:val="center"/>
              <w:rPr>
                <w:rFonts w:eastAsia="黑体"/>
                <w:sz w:val="28"/>
                <w:szCs w:val="28"/>
              </w:rPr>
            </w:pPr>
          </w:p>
        </w:tc>
        <w:tc>
          <w:tcPr>
            <w:tcW w:w="497" w:type="pct"/>
            <w:vMerge w:val="continue"/>
            <w:noWrap w:val="0"/>
            <w:vAlign w:val="center"/>
          </w:tcPr>
          <w:p w14:paraId="0D113452">
            <w:pPr>
              <w:spacing w:line="320" w:lineRule="exact"/>
              <w:jc w:val="center"/>
              <w:rPr>
                <w:rFonts w:eastAsia="黑体"/>
                <w:sz w:val="28"/>
                <w:szCs w:val="28"/>
              </w:rPr>
            </w:pPr>
          </w:p>
        </w:tc>
        <w:tc>
          <w:tcPr>
            <w:tcW w:w="890" w:type="pct"/>
            <w:noWrap w:val="0"/>
            <w:vAlign w:val="center"/>
          </w:tcPr>
          <w:p w14:paraId="2B1E73FA">
            <w:pPr>
              <w:spacing w:line="320" w:lineRule="exact"/>
              <w:jc w:val="center"/>
              <w:rPr>
                <w:rFonts w:eastAsia="黑体"/>
                <w:sz w:val="28"/>
                <w:szCs w:val="28"/>
              </w:rPr>
            </w:pPr>
            <w:r>
              <w:rPr>
                <w:rFonts w:eastAsia="黑体"/>
                <w:sz w:val="28"/>
                <w:szCs w:val="28"/>
              </w:rPr>
              <w:t>车牌号(号牌颜色）</w:t>
            </w:r>
          </w:p>
        </w:tc>
        <w:tc>
          <w:tcPr>
            <w:tcW w:w="626" w:type="pct"/>
            <w:noWrap w:val="0"/>
            <w:vAlign w:val="center"/>
          </w:tcPr>
          <w:p w14:paraId="1E641A24">
            <w:pPr>
              <w:spacing w:line="320" w:lineRule="exact"/>
              <w:jc w:val="center"/>
              <w:rPr>
                <w:rFonts w:eastAsia="黑体"/>
                <w:sz w:val="28"/>
                <w:szCs w:val="28"/>
              </w:rPr>
            </w:pPr>
            <w:r>
              <w:rPr>
                <w:rFonts w:eastAsia="黑体"/>
                <w:sz w:val="28"/>
                <w:szCs w:val="28"/>
              </w:rPr>
              <w:t>检测线编号</w:t>
            </w:r>
          </w:p>
        </w:tc>
        <w:tc>
          <w:tcPr>
            <w:tcW w:w="515" w:type="pct"/>
            <w:noWrap w:val="0"/>
            <w:vAlign w:val="center"/>
          </w:tcPr>
          <w:p w14:paraId="1837E4E4">
            <w:pPr>
              <w:spacing w:line="320" w:lineRule="exact"/>
              <w:jc w:val="center"/>
              <w:rPr>
                <w:rFonts w:eastAsia="黑体"/>
                <w:sz w:val="28"/>
                <w:szCs w:val="28"/>
              </w:rPr>
            </w:pPr>
            <w:r>
              <w:rPr>
                <w:rFonts w:eastAsia="黑体"/>
                <w:sz w:val="28"/>
                <w:szCs w:val="28"/>
              </w:rPr>
              <w:t>检测时间</w:t>
            </w:r>
          </w:p>
        </w:tc>
      </w:tr>
      <w:tr w14:paraId="7D10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8" w:type="pct"/>
            <w:noWrap w:val="0"/>
            <w:vAlign w:val="center"/>
          </w:tcPr>
          <w:p w14:paraId="7B5D978C">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1812" w:type="pct"/>
            <w:gridSpan w:val="2"/>
            <w:noWrap w:val="0"/>
            <w:vAlign w:val="center"/>
          </w:tcPr>
          <w:p w14:paraId="5CC37015">
            <w:pPr>
              <w:spacing w:line="300" w:lineRule="exact"/>
              <w:rPr>
                <w:rFonts w:eastAsia="仿宋_GB2312"/>
                <w:sz w:val="24"/>
              </w:rPr>
            </w:pPr>
          </w:p>
        </w:tc>
        <w:tc>
          <w:tcPr>
            <w:tcW w:w="497" w:type="pct"/>
            <w:noWrap w:val="0"/>
            <w:vAlign w:val="center"/>
          </w:tcPr>
          <w:p w14:paraId="539F5CE8">
            <w:pPr>
              <w:spacing w:line="300" w:lineRule="exact"/>
              <w:jc w:val="center"/>
              <w:rPr>
                <w:rFonts w:eastAsia="仿宋_GB2312"/>
                <w:sz w:val="28"/>
                <w:szCs w:val="28"/>
              </w:rPr>
            </w:pPr>
          </w:p>
        </w:tc>
        <w:tc>
          <w:tcPr>
            <w:tcW w:w="890" w:type="pct"/>
            <w:noWrap w:val="0"/>
            <w:vAlign w:val="center"/>
          </w:tcPr>
          <w:p w14:paraId="4A2EB108">
            <w:pPr>
              <w:spacing w:line="300" w:lineRule="exact"/>
              <w:jc w:val="center"/>
              <w:rPr>
                <w:rFonts w:eastAsia="仿宋_GB2312"/>
                <w:sz w:val="28"/>
                <w:szCs w:val="28"/>
              </w:rPr>
            </w:pPr>
          </w:p>
        </w:tc>
        <w:tc>
          <w:tcPr>
            <w:tcW w:w="626" w:type="pct"/>
            <w:noWrap w:val="0"/>
            <w:vAlign w:val="center"/>
          </w:tcPr>
          <w:p w14:paraId="7F35D404">
            <w:pPr>
              <w:spacing w:line="300" w:lineRule="exact"/>
              <w:jc w:val="center"/>
              <w:rPr>
                <w:rFonts w:eastAsia="仿宋_GB2312"/>
                <w:sz w:val="28"/>
                <w:szCs w:val="28"/>
              </w:rPr>
            </w:pPr>
          </w:p>
        </w:tc>
        <w:tc>
          <w:tcPr>
            <w:tcW w:w="515" w:type="pct"/>
            <w:noWrap w:val="0"/>
            <w:vAlign w:val="center"/>
          </w:tcPr>
          <w:p w14:paraId="609EE137">
            <w:pPr>
              <w:spacing w:line="300" w:lineRule="exact"/>
              <w:jc w:val="center"/>
              <w:rPr>
                <w:rFonts w:eastAsia="仿宋_GB2312"/>
                <w:sz w:val="28"/>
                <w:szCs w:val="28"/>
              </w:rPr>
            </w:pPr>
          </w:p>
        </w:tc>
      </w:tr>
      <w:tr w14:paraId="5FC2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8" w:type="pct"/>
            <w:noWrap w:val="0"/>
            <w:vAlign w:val="center"/>
          </w:tcPr>
          <w:p w14:paraId="70B20562">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1812" w:type="pct"/>
            <w:gridSpan w:val="2"/>
            <w:noWrap w:val="0"/>
            <w:vAlign w:val="center"/>
          </w:tcPr>
          <w:p w14:paraId="00BA2E38">
            <w:pPr>
              <w:spacing w:line="300" w:lineRule="exact"/>
              <w:rPr>
                <w:rFonts w:eastAsia="仿宋_GB2312"/>
                <w:sz w:val="24"/>
              </w:rPr>
            </w:pPr>
          </w:p>
        </w:tc>
        <w:tc>
          <w:tcPr>
            <w:tcW w:w="497" w:type="pct"/>
            <w:noWrap w:val="0"/>
            <w:vAlign w:val="center"/>
          </w:tcPr>
          <w:p w14:paraId="735C47B5">
            <w:pPr>
              <w:spacing w:line="300" w:lineRule="exact"/>
              <w:jc w:val="center"/>
              <w:rPr>
                <w:rFonts w:eastAsia="仿宋_GB2312"/>
                <w:sz w:val="28"/>
                <w:szCs w:val="28"/>
              </w:rPr>
            </w:pPr>
          </w:p>
        </w:tc>
        <w:tc>
          <w:tcPr>
            <w:tcW w:w="890" w:type="pct"/>
            <w:noWrap w:val="0"/>
            <w:vAlign w:val="center"/>
          </w:tcPr>
          <w:p w14:paraId="22256A6E">
            <w:pPr>
              <w:spacing w:line="300" w:lineRule="exact"/>
              <w:jc w:val="center"/>
              <w:rPr>
                <w:rFonts w:eastAsia="仿宋_GB2312"/>
                <w:sz w:val="28"/>
                <w:szCs w:val="28"/>
              </w:rPr>
            </w:pPr>
          </w:p>
        </w:tc>
        <w:tc>
          <w:tcPr>
            <w:tcW w:w="626" w:type="pct"/>
            <w:noWrap w:val="0"/>
            <w:vAlign w:val="center"/>
          </w:tcPr>
          <w:p w14:paraId="53C70F2D">
            <w:pPr>
              <w:spacing w:line="300" w:lineRule="exact"/>
              <w:jc w:val="center"/>
              <w:rPr>
                <w:rFonts w:eastAsia="仿宋_GB2312"/>
                <w:sz w:val="28"/>
                <w:szCs w:val="28"/>
              </w:rPr>
            </w:pPr>
          </w:p>
        </w:tc>
        <w:tc>
          <w:tcPr>
            <w:tcW w:w="515" w:type="pct"/>
            <w:noWrap w:val="0"/>
            <w:vAlign w:val="center"/>
          </w:tcPr>
          <w:p w14:paraId="7A7EB28B">
            <w:pPr>
              <w:spacing w:line="300" w:lineRule="exact"/>
              <w:jc w:val="center"/>
              <w:rPr>
                <w:rFonts w:eastAsia="仿宋_GB2312"/>
                <w:sz w:val="28"/>
                <w:szCs w:val="28"/>
              </w:rPr>
            </w:pPr>
          </w:p>
        </w:tc>
      </w:tr>
      <w:tr w14:paraId="1793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8" w:type="pct"/>
            <w:noWrap w:val="0"/>
            <w:vAlign w:val="center"/>
          </w:tcPr>
          <w:p w14:paraId="4C180185">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1812" w:type="pct"/>
            <w:gridSpan w:val="2"/>
            <w:noWrap w:val="0"/>
            <w:vAlign w:val="center"/>
          </w:tcPr>
          <w:p w14:paraId="1C15A5D3">
            <w:pPr>
              <w:spacing w:line="300" w:lineRule="exact"/>
              <w:rPr>
                <w:rFonts w:eastAsia="仿宋_GB2312"/>
                <w:sz w:val="24"/>
              </w:rPr>
            </w:pPr>
          </w:p>
        </w:tc>
        <w:tc>
          <w:tcPr>
            <w:tcW w:w="497" w:type="pct"/>
            <w:noWrap w:val="0"/>
            <w:vAlign w:val="center"/>
          </w:tcPr>
          <w:p w14:paraId="362A8250">
            <w:pPr>
              <w:spacing w:line="300" w:lineRule="exact"/>
              <w:jc w:val="center"/>
              <w:rPr>
                <w:rFonts w:eastAsia="仿宋_GB2312"/>
                <w:sz w:val="28"/>
                <w:szCs w:val="28"/>
              </w:rPr>
            </w:pPr>
          </w:p>
        </w:tc>
        <w:tc>
          <w:tcPr>
            <w:tcW w:w="890" w:type="pct"/>
            <w:noWrap w:val="0"/>
            <w:vAlign w:val="center"/>
          </w:tcPr>
          <w:p w14:paraId="6B454AD4">
            <w:pPr>
              <w:spacing w:line="300" w:lineRule="exact"/>
              <w:jc w:val="center"/>
              <w:rPr>
                <w:rFonts w:eastAsia="仿宋_GB2312"/>
                <w:sz w:val="28"/>
                <w:szCs w:val="28"/>
              </w:rPr>
            </w:pPr>
          </w:p>
        </w:tc>
        <w:tc>
          <w:tcPr>
            <w:tcW w:w="626" w:type="pct"/>
            <w:noWrap w:val="0"/>
            <w:vAlign w:val="center"/>
          </w:tcPr>
          <w:p w14:paraId="66706954">
            <w:pPr>
              <w:spacing w:line="300" w:lineRule="exact"/>
              <w:jc w:val="center"/>
              <w:rPr>
                <w:rFonts w:eastAsia="仿宋_GB2312"/>
                <w:sz w:val="28"/>
                <w:szCs w:val="28"/>
              </w:rPr>
            </w:pPr>
          </w:p>
        </w:tc>
        <w:tc>
          <w:tcPr>
            <w:tcW w:w="515" w:type="pct"/>
            <w:noWrap w:val="0"/>
            <w:vAlign w:val="center"/>
          </w:tcPr>
          <w:p w14:paraId="2C41FED4">
            <w:pPr>
              <w:spacing w:line="300" w:lineRule="exact"/>
              <w:jc w:val="center"/>
              <w:rPr>
                <w:rFonts w:eastAsia="仿宋_GB2312"/>
                <w:sz w:val="28"/>
                <w:szCs w:val="28"/>
              </w:rPr>
            </w:pPr>
          </w:p>
        </w:tc>
      </w:tr>
      <w:tr w14:paraId="3EC9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8" w:type="pct"/>
            <w:noWrap w:val="0"/>
            <w:vAlign w:val="center"/>
          </w:tcPr>
          <w:p w14:paraId="49B55FD8">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1812" w:type="pct"/>
            <w:gridSpan w:val="2"/>
            <w:noWrap w:val="0"/>
            <w:vAlign w:val="center"/>
          </w:tcPr>
          <w:p w14:paraId="108B7167">
            <w:pPr>
              <w:spacing w:line="300" w:lineRule="exact"/>
              <w:rPr>
                <w:rFonts w:eastAsia="仿宋_GB2312"/>
                <w:sz w:val="24"/>
              </w:rPr>
            </w:pPr>
          </w:p>
        </w:tc>
        <w:tc>
          <w:tcPr>
            <w:tcW w:w="497" w:type="pct"/>
            <w:noWrap w:val="0"/>
            <w:vAlign w:val="center"/>
          </w:tcPr>
          <w:p w14:paraId="424393A8">
            <w:pPr>
              <w:spacing w:line="300" w:lineRule="exact"/>
              <w:jc w:val="center"/>
              <w:rPr>
                <w:rFonts w:eastAsia="仿宋_GB2312"/>
                <w:sz w:val="28"/>
                <w:szCs w:val="28"/>
              </w:rPr>
            </w:pPr>
          </w:p>
        </w:tc>
        <w:tc>
          <w:tcPr>
            <w:tcW w:w="890" w:type="pct"/>
            <w:noWrap w:val="0"/>
            <w:vAlign w:val="center"/>
          </w:tcPr>
          <w:p w14:paraId="56348331">
            <w:pPr>
              <w:spacing w:line="300" w:lineRule="exact"/>
              <w:jc w:val="center"/>
              <w:rPr>
                <w:rFonts w:eastAsia="仿宋_GB2312"/>
                <w:sz w:val="28"/>
                <w:szCs w:val="28"/>
              </w:rPr>
            </w:pPr>
          </w:p>
        </w:tc>
        <w:tc>
          <w:tcPr>
            <w:tcW w:w="626" w:type="pct"/>
            <w:noWrap w:val="0"/>
            <w:vAlign w:val="center"/>
          </w:tcPr>
          <w:p w14:paraId="3A507CF5">
            <w:pPr>
              <w:spacing w:line="300" w:lineRule="exact"/>
              <w:jc w:val="center"/>
              <w:rPr>
                <w:rFonts w:eastAsia="仿宋_GB2312"/>
                <w:sz w:val="28"/>
                <w:szCs w:val="28"/>
              </w:rPr>
            </w:pPr>
          </w:p>
        </w:tc>
        <w:tc>
          <w:tcPr>
            <w:tcW w:w="515" w:type="pct"/>
            <w:noWrap w:val="0"/>
            <w:vAlign w:val="center"/>
          </w:tcPr>
          <w:p w14:paraId="79F0D16D">
            <w:pPr>
              <w:spacing w:line="300" w:lineRule="exact"/>
              <w:jc w:val="center"/>
              <w:rPr>
                <w:rFonts w:eastAsia="仿宋_GB2312"/>
                <w:sz w:val="28"/>
                <w:szCs w:val="28"/>
              </w:rPr>
            </w:pPr>
          </w:p>
        </w:tc>
      </w:tr>
      <w:tr w14:paraId="38FE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8" w:type="pct"/>
            <w:noWrap w:val="0"/>
            <w:vAlign w:val="center"/>
          </w:tcPr>
          <w:p w14:paraId="42EEA7E7">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1812" w:type="pct"/>
            <w:gridSpan w:val="2"/>
            <w:noWrap w:val="0"/>
            <w:vAlign w:val="center"/>
          </w:tcPr>
          <w:p w14:paraId="09DBAE52">
            <w:pPr>
              <w:spacing w:line="300" w:lineRule="exact"/>
              <w:rPr>
                <w:rFonts w:eastAsia="仿宋_GB2312"/>
                <w:sz w:val="24"/>
              </w:rPr>
            </w:pPr>
          </w:p>
        </w:tc>
        <w:tc>
          <w:tcPr>
            <w:tcW w:w="497" w:type="pct"/>
            <w:noWrap w:val="0"/>
            <w:vAlign w:val="center"/>
          </w:tcPr>
          <w:p w14:paraId="43EAECBC">
            <w:pPr>
              <w:spacing w:line="300" w:lineRule="exact"/>
              <w:jc w:val="center"/>
              <w:rPr>
                <w:rFonts w:eastAsia="仿宋_GB2312"/>
                <w:sz w:val="28"/>
                <w:szCs w:val="28"/>
              </w:rPr>
            </w:pPr>
          </w:p>
        </w:tc>
        <w:tc>
          <w:tcPr>
            <w:tcW w:w="890" w:type="pct"/>
            <w:noWrap w:val="0"/>
            <w:vAlign w:val="center"/>
          </w:tcPr>
          <w:p w14:paraId="0A70A57D">
            <w:pPr>
              <w:spacing w:line="300" w:lineRule="exact"/>
              <w:jc w:val="center"/>
              <w:rPr>
                <w:rFonts w:eastAsia="仿宋_GB2312"/>
                <w:sz w:val="28"/>
                <w:szCs w:val="28"/>
              </w:rPr>
            </w:pPr>
          </w:p>
        </w:tc>
        <w:tc>
          <w:tcPr>
            <w:tcW w:w="626" w:type="pct"/>
            <w:noWrap w:val="0"/>
            <w:vAlign w:val="center"/>
          </w:tcPr>
          <w:p w14:paraId="29FE95DE">
            <w:pPr>
              <w:spacing w:line="300" w:lineRule="exact"/>
              <w:jc w:val="center"/>
              <w:rPr>
                <w:rFonts w:eastAsia="仿宋_GB2312"/>
                <w:sz w:val="28"/>
                <w:szCs w:val="28"/>
              </w:rPr>
            </w:pPr>
          </w:p>
        </w:tc>
        <w:tc>
          <w:tcPr>
            <w:tcW w:w="515" w:type="pct"/>
            <w:noWrap w:val="0"/>
            <w:vAlign w:val="center"/>
          </w:tcPr>
          <w:p w14:paraId="4DB20C55">
            <w:pPr>
              <w:spacing w:line="300" w:lineRule="exact"/>
              <w:jc w:val="center"/>
              <w:rPr>
                <w:rFonts w:eastAsia="仿宋_GB2312"/>
                <w:sz w:val="28"/>
                <w:szCs w:val="28"/>
              </w:rPr>
            </w:pPr>
          </w:p>
        </w:tc>
      </w:tr>
      <w:tr w14:paraId="56D5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8" w:type="pct"/>
            <w:noWrap w:val="0"/>
            <w:vAlign w:val="center"/>
          </w:tcPr>
          <w:p w14:paraId="03972BBC">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1812" w:type="pct"/>
            <w:gridSpan w:val="2"/>
            <w:noWrap w:val="0"/>
            <w:vAlign w:val="center"/>
          </w:tcPr>
          <w:p w14:paraId="72FB6F4B">
            <w:pPr>
              <w:spacing w:line="300" w:lineRule="exact"/>
              <w:rPr>
                <w:rFonts w:eastAsia="仿宋_GB2312"/>
                <w:sz w:val="24"/>
              </w:rPr>
            </w:pPr>
          </w:p>
        </w:tc>
        <w:tc>
          <w:tcPr>
            <w:tcW w:w="497" w:type="pct"/>
            <w:noWrap w:val="0"/>
            <w:vAlign w:val="center"/>
          </w:tcPr>
          <w:p w14:paraId="7039E11C">
            <w:pPr>
              <w:spacing w:line="300" w:lineRule="exact"/>
              <w:jc w:val="center"/>
              <w:rPr>
                <w:rFonts w:eastAsia="仿宋_GB2312"/>
                <w:sz w:val="28"/>
                <w:szCs w:val="28"/>
              </w:rPr>
            </w:pPr>
          </w:p>
        </w:tc>
        <w:tc>
          <w:tcPr>
            <w:tcW w:w="890" w:type="pct"/>
            <w:noWrap w:val="0"/>
            <w:vAlign w:val="center"/>
          </w:tcPr>
          <w:p w14:paraId="3B7B9588">
            <w:pPr>
              <w:spacing w:line="300" w:lineRule="exact"/>
              <w:jc w:val="center"/>
              <w:rPr>
                <w:rFonts w:eastAsia="仿宋_GB2312"/>
                <w:sz w:val="28"/>
                <w:szCs w:val="28"/>
              </w:rPr>
            </w:pPr>
          </w:p>
        </w:tc>
        <w:tc>
          <w:tcPr>
            <w:tcW w:w="626" w:type="pct"/>
            <w:noWrap w:val="0"/>
            <w:vAlign w:val="center"/>
          </w:tcPr>
          <w:p w14:paraId="51A17DEF">
            <w:pPr>
              <w:spacing w:line="300" w:lineRule="exact"/>
              <w:jc w:val="center"/>
              <w:rPr>
                <w:rFonts w:eastAsia="仿宋_GB2312"/>
                <w:sz w:val="28"/>
                <w:szCs w:val="28"/>
              </w:rPr>
            </w:pPr>
          </w:p>
        </w:tc>
        <w:tc>
          <w:tcPr>
            <w:tcW w:w="515" w:type="pct"/>
            <w:noWrap w:val="0"/>
            <w:vAlign w:val="center"/>
          </w:tcPr>
          <w:p w14:paraId="428345F4">
            <w:pPr>
              <w:spacing w:line="300" w:lineRule="exact"/>
              <w:jc w:val="center"/>
              <w:rPr>
                <w:rFonts w:eastAsia="仿宋_GB2312"/>
                <w:sz w:val="28"/>
                <w:szCs w:val="28"/>
              </w:rPr>
            </w:pPr>
          </w:p>
        </w:tc>
      </w:tr>
      <w:tr w14:paraId="37CC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8" w:type="pct"/>
            <w:noWrap w:val="0"/>
            <w:vAlign w:val="center"/>
          </w:tcPr>
          <w:p w14:paraId="2E6A0A0E">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1812" w:type="pct"/>
            <w:gridSpan w:val="2"/>
            <w:noWrap w:val="0"/>
            <w:vAlign w:val="center"/>
          </w:tcPr>
          <w:p w14:paraId="65AF4A29">
            <w:pPr>
              <w:spacing w:line="300" w:lineRule="exact"/>
              <w:rPr>
                <w:rFonts w:eastAsia="仿宋_GB2312"/>
                <w:sz w:val="24"/>
              </w:rPr>
            </w:pPr>
          </w:p>
        </w:tc>
        <w:tc>
          <w:tcPr>
            <w:tcW w:w="497" w:type="pct"/>
            <w:noWrap w:val="0"/>
            <w:vAlign w:val="center"/>
          </w:tcPr>
          <w:p w14:paraId="4E92A5A0">
            <w:pPr>
              <w:spacing w:line="300" w:lineRule="exact"/>
              <w:jc w:val="center"/>
              <w:rPr>
                <w:rFonts w:eastAsia="仿宋_GB2312"/>
                <w:sz w:val="28"/>
                <w:szCs w:val="28"/>
              </w:rPr>
            </w:pPr>
          </w:p>
        </w:tc>
        <w:tc>
          <w:tcPr>
            <w:tcW w:w="890" w:type="pct"/>
            <w:noWrap w:val="0"/>
            <w:vAlign w:val="center"/>
          </w:tcPr>
          <w:p w14:paraId="0ABC7872">
            <w:pPr>
              <w:spacing w:line="300" w:lineRule="exact"/>
              <w:jc w:val="center"/>
              <w:rPr>
                <w:rFonts w:eastAsia="仿宋_GB2312"/>
                <w:sz w:val="28"/>
                <w:szCs w:val="28"/>
              </w:rPr>
            </w:pPr>
          </w:p>
        </w:tc>
        <w:tc>
          <w:tcPr>
            <w:tcW w:w="626" w:type="pct"/>
            <w:noWrap w:val="0"/>
            <w:vAlign w:val="center"/>
          </w:tcPr>
          <w:p w14:paraId="1808A9B2">
            <w:pPr>
              <w:spacing w:line="300" w:lineRule="exact"/>
              <w:jc w:val="center"/>
              <w:rPr>
                <w:rFonts w:eastAsia="仿宋_GB2312"/>
                <w:sz w:val="28"/>
                <w:szCs w:val="28"/>
              </w:rPr>
            </w:pPr>
          </w:p>
        </w:tc>
        <w:tc>
          <w:tcPr>
            <w:tcW w:w="515" w:type="pct"/>
            <w:noWrap w:val="0"/>
            <w:vAlign w:val="center"/>
          </w:tcPr>
          <w:p w14:paraId="083CAE9C">
            <w:pPr>
              <w:spacing w:line="300" w:lineRule="exact"/>
              <w:jc w:val="center"/>
              <w:rPr>
                <w:rFonts w:eastAsia="仿宋_GB2312"/>
                <w:sz w:val="28"/>
                <w:szCs w:val="28"/>
              </w:rPr>
            </w:pPr>
          </w:p>
        </w:tc>
      </w:tr>
      <w:tr w14:paraId="4C4C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8" w:type="pct"/>
            <w:noWrap w:val="0"/>
            <w:vAlign w:val="center"/>
          </w:tcPr>
          <w:p w14:paraId="21A4D8CB">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1812" w:type="pct"/>
            <w:gridSpan w:val="2"/>
            <w:noWrap w:val="0"/>
            <w:vAlign w:val="center"/>
          </w:tcPr>
          <w:p w14:paraId="308D7EA8">
            <w:pPr>
              <w:spacing w:line="300" w:lineRule="exact"/>
              <w:rPr>
                <w:rFonts w:eastAsia="仿宋_GB2312"/>
                <w:sz w:val="24"/>
              </w:rPr>
            </w:pPr>
          </w:p>
        </w:tc>
        <w:tc>
          <w:tcPr>
            <w:tcW w:w="497" w:type="pct"/>
            <w:noWrap w:val="0"/>
            <w:vAlign w:val="center"/>
          </w:tcPr>
          <w:p w14:paraId="0A3E2483">
            <w:pPr>
              <w:spacing w:line="300" w:lineRule="exact"/>
              <w:jc w:val="center"/>
              <w:rPr>
                <w:rFonts w:eastAsia="仿宋_GB2312"/>
                <w:sz w:val="28"/>
                <w:szCs w:val="28"/>
              </w:rPr>
            </w:pPr>
          </w:p>
        </w:tc>
        <w:tc>
          <w:tcPr>
            <w:tcW w:w="890" w:type="pct"/>
            <w:noWrap w:val="0"/>
            <w:vAlign w:val="center"/>
          </w:tcPr>
          <w:p w14:paraId="184A33B2">
            <w:pPr>
              <w:spacing w:line="300" w:lineRule="exact"/>
              <w:jc w:val="center"/>
              <w:rPr>
                <w:rFonts w:eastAsia="仿宋_GB2312"/>
                <w:sz w:val="28"/>
                <w:szCs w:val="28"/>
              </w:rPr>
            </w:pPr>
          </w:p>
        </w:tc>
        <w:tc>
          <w:tcPr>
            <w:tcW w:w="626" w:type="pct"/>
            <w:noWrap w:val="0"/>
            <w:vAlign w:val="center"/>
          </w:tcPr>
          <w:p w14:paraId="345E767B">
            <w:pPr>
              <w:spacing w:line="300" w:lineRule="exact"/>
              <w:jc w:val="center"/>
              <w:rPr>
                <w:rFonts w:eastAsia="仿宋_GB2312"/>
                <w:sz w:val="28"/>
                <w:szCs w:val="28"/>
              </w:rPr>
            </w:pPr>
          </w:p>
        </w:tc>
        <w:tc>
          <w:tcPr>
            <w:tcW w:w="515" w:type="pct"/>
            <w:noWrap w:val="0"/>
            <w:vAlign w:val="center"/>
          </w:tcPr>
          <w:p w14:paraId="36013E4F">
            <w:pPr>
              <w:spacing w:line="300" w:lineRule="exact"/>
              <w:jc w:val="center"/>
              <w:rPr>
                <w:rFonts w:eastAsia="仿宋_GB2312"/>
                <w:sz w:val="28"/>
                <w:szCs w:val="28"/>
              </w:rPr>
            </w:pPr>
          </w:p>
        </w:tc>
      </w:tr>
      <w:tr w14:paraId="344A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8" w:type="pct"/>
            <w:noWrap w:val="0"/>
            <w:vAlign w:val="center"/>
          </w:tcPr>
          <w:p w14:paraId="1DC8F000">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1812" w:type="pct"/>
            <w:gridSpan w:val="2"/>
            <w:noWrap w:val="0"/>
            <w:vAlign w:val="center"/>
          </w:tcPr>
          <w:p w14:paraId="77B63A01">
            <w:pPr>
              <w:spacing w:line="300" w:lineRule="exact"/>
              <w:jc w:val="left"/>
              <w:rPr>
                <w:sz w:val="24"/>
              </w:rPr>
            </w:pPr>
          </w:p>
        </w:tc>
        <w:tc>
          <w:tcPr>
            <w:tcW w:w="497" w:type="pct"/>
            <w:noWrap w:val="0"/>
            <w:vAlign w:val="center"/>
          </w:tcPr>
          <w:p w14:paraId="17D896B8">
            <w:pPr>
              <w:spacing w:line="300" w:lineRule="exact"/>
              <w:jc w:val="center"/>
              <w:rPr>
                <w:rFonts w:eastAsia="仿宋_GB2312"/>
                <w:sz w:val="28"/>
                <w:szCs w:val="28"/>
              </w:rPr>
            </w:pPr>
          </w:p>
        </w:tc>
        <w:tc>
          <w:tcPr>
            <w:tcW w:w="890" w:type="pct"/>
            <w:noWrap w:val="0"/>
            <w:vAlign w:val="center"/>
          </w:tcPr>
          <w:p w14:paraId="05838C66">
            <w:pPr>
              <w:spacing w:line="300" w:lineRule="exact"/>
              <w:jc w:val="center"/>
              <w:rPr>
                <w:rFonts w:eastAsia="仿宋_GB2312"/>
                <w:sz w:val="28"/>
                <w:szCs w:val="28"/>
              </w:rPr>
            </w:pPr>
          </w:p>
        </w:tc>
        <w:tc>
          <w:tcPr>
            <w:tcW w:w="626" w:type="pct"/>
            <w:noWrap w:val="0"/>
            <w:vAlign w:val="center"/>
          </w:tcPr>
          <w:p w14:paraId="50B47215">
            <w:pPr>
              <w:spacing w:line="300" w:lineRule="exact"/>
              <w:jc w:val="center"/>
              <w:rPr>
                <w:rFonts w:eastAsia="仿宋_GB2312"/>
                <w:sz w:val="28"/>
                <w:szCs w:val="28"/>
              </w:rPr>
            </w:pPr>
          </w:p>
        </w:tc>
        <w:tc>
          <w:tcPr>
            <w:tcW w:w="515" w:type="pct"/>
            <w:noWrap w:val="0"/>
            <w:vAlign w:val="center"/>
          </w:tcPr>
          <w:p w14:paraId="48C79EC5">
            <w:pPr>
              <w:spacing w:line="300" w:lineRule="exact"/>
              <w:jc w:val="center"/>
              <w:rPr>
                <w:rFonts w:eastAsia="仿宋_GB2312"/>
                <w:sz w:val="28"/>
                <w:szCs w:val="28"/>
              </w:rPr>
            </w:pPr>
          </w:p>
        </w:tc>
      </w:tr>
      <w:tr w14:paraId="1BD4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8" w:type="pct"/>
            <w:noWrap w:val="0"/>
            <w:vAlign w:val="center"/>
          </w:tcPr>
          <w:p w14:paraId="4790AEA8">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1812" w:type="pct"/>
            <w:gridSpan w:val="2"/>
            <w:noWrap w:val="0"/>
            <w:vAlign w:val="center"/>
          </w:tcPr>
          <w:p w14:paraId="0F72BEF0">
            <w:pPr>
              <w:spacing w:line="300" w:lineRule="exact"/>
              <w:rPr>
                <w:rFonts w:eastAsia="仿宋_GB2312"/>
                <w:sz w:val="24"/>
              </w:rPr>
            </w:pPr>
          </w:p>
        </w:tc>
        <w:tc>
          <w:tcPr>
            <w:tcW w:w="497" w:type="pct"/>
            <w:noWrap w:val="0"/>
            <w:vAlign w:val="center"/>
          </w:tcPr>
          <w:p w14:paraId="4DF7623B">
            <w:pPr>
              <w:spacing w:line="300" w:lineRule="exact"/>
              <w:jc w:val="center"/>
              <w:rPr>
                <w:rFonts w:eastAsia="仿宋_GB2312"/>
                <w:sz w:val="28"/>
                <w:szCs w:val="28"/>
              </w:rPr>
            </w:pPr>
          </w:p>
        </w:tc>
        <w:tc>
          <w:tcPr>
            <w:tcW w:w="890" w:type="pct"/>
            <w:noWrap w:val="0"/>
            <w:vAlign w:val="center"/>
          </w:tcPr>
          <w:p w14:paraId="2563487E">
            <w:pPr>
              <w:spacing w:line="300" w:lineRule="exact"/>
              <w:jc w:val="center"/>
              <w:rPr>
                <w:rFonts w:eastAsia="仿宋_GB2312"/>
                <w:sz w:val="28"/>
                <w:szCs w:val="28"/>
              </w:rPr>
            </w:pPr>
          </w:p>
        </w:tc>
        <w:tc>
          <w:tcPr>
            <w:tcW w:w="626" w:type="pct"/>
            <w:noWrap w:val="0"/>
            <w:vAlign w:val="center"/>
          </w:tcPr>
          <w:p w14:paraId="1C33D8A6">
            <w:pPr>
              <w:spacing w:line="300" w:lineRule="exact"/>
              <w:jc w:val="center"/>
              <w:rPr>
                <w:rFonts w:eastAsia="仿宋_GB2312"/>
                <w:sz w:val="28"/>
                <w:szCs w:val="28"/>
              </w:rPr>
            </w:pPr>
          </w:p>
        </w:tc>
        <w:tc>
          <w:tcPr>
            <w:tcW w:w="515" w:type="pct"/>
            <w:noWrap w:val="0"/>
            <w:vAlign w:val="center"/>
          </w:tcPr>
          <w:p w14:paraId="173ADFD7">
            <w:pPr>
              <w:spacing w:line="300" w:lineRule="exact"/>
              <w:jc w:val="center"/>
              <w:rPr>
                <w:rFonts w:eastAsia="仿宋_GB2312"/>
                <w:sz w:val="28"/>
                <w:szCs w:val="28"/>
              </w:rPr>
            </w:pPr>
          </w:p>
        </w:tc>
      </w:tr>
      <w:tr w14:paraId="52D8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58" w:type="pct"/>
            <w:noWrap w:val="0"/>
            <w:vAlign w:val="center"/>
          </w:tcPr>
          <w:p w14:paraId="2BEA949B">
            <w:pPr>
              <w:spacing w:line="300" w:lineRule="exact"/>
              <w:jc w:val="center"/>
              <w:rPr>
                <w:rFonts w:eastAsia="仿宋_GB2312"/>
                <w:sz w:val="28"/>
                <w:szCs w:val="28"/>
              </w:rPr>
            </w:pPr>
            <w:r>
              <w:rPr>
                <w:rFonts w:eastAsia="仿宋_GB2312"/>
                <w:sz w:val="28"/>
                <w:szCs w:val="28"/>
              </w:rPr>
              <w:t>其他</w:t>
            </w:r>
          </w:p>
          <w:p w14:paraId="3A52ADB8">
            <w:pPr>
              <w:spacing w:line="300" w:lineRule="exact"/>
              <w:jc w:val="center"/>
              <w:rPr>
                <w:rFonts w:eastAsia="仿宋_GB2312"/>
                <w:sz w:val="28"/>
                <w:szCs w:val="28"/>
              </w:rPr>
            </w:pPr>
            <w:r>
              <w:rPr>
                <w:rFonts w:eastAsia="仿宋_GB2312"/>
                <w:sz w:val="28"/>
                <w:szCs w:val="28"/>
              </w:rPr>
              <w:t>（备注）</w:t>
            </w:r>
          </w:p>
        </w:tc>
        <w:tc>
          <w:tcPr>
            <w:tcW w:w="1812" w:type="pct"/>
            <w:gridSpan w:val="2"/>
            <w:noWrap w:val="0"/>
            <w:vAlign w:val="center"/>
          </w:tcPr>
          <w:p w14:paraId="6699977B">
            <w:pPr>
              <w:spacing w:line="300" w:lineRule="exact"/>
              <w:rPr>
                <w:rFonts w:eastAsia="仿宋_GB2312"/>
                <w:sz w:val="28"/>
                <w:szCs w:val="28"/>
              </w:rPr>
            </w:pPr>
          </w:p>
        </w:tc>
        <w:tc>
          <w:tcPr>
            <w:tcW w:w="497" w:type="pct"/>
            <w:noWrap w:val="0"/>
            <w:vAlign w:val="center"/>
          </w:tcPr>
          <w:p w14:paraId="0D40478D">
            <w:pPr>
              <w:spacing w:line="300" w:lineRule="exact"/>
              <w:jc w:val="center"/>
              <w:rPr>
                <w:rFonts w:eastAsia="仿宋_GB2312"/>
                <w:sz w:val="28"/>
                <w:szCs w:val="28"/>
              </w:rPr>
            </w:pPr>
          </w:p>
        </w:tc>
        <w:tc>
          <w:tcPr>
            <w:tcW w:w="890" w:type="pct"/>
            <w:noWrap w:val="0"/>
            <w:vAlign w:val="center"/>
          </w:tcPr>
          <w:p w14:paraId="4BC88745">
            <w:pPr>
              <w:spacing w:line="300" w:lineRule="exact"/>
              <w:jc w:val="center"/>
              <w:rPr>
                <w:rFonts w:eastAsia="仿宋_GB2312"/>
                <w:sz w:val="28"/>
                <w:szCs w:val="28"/>
              </w:rPr>
            </w:pPr>
          </w:p>
        </w:tc>
        <w:tc>
          <w:tcPr>
            <w:tcW w:w="626" w:type="pct"/>
            <w:noWrap w:val="0"/>
            <w:vAlign w:val="center"/>
          </w:tcPr>
          <w:p w14:paraId="3B3B612A">
            <w:pPr>
              <w:spacing w:line="300" w:lineRule="exact"/>
              <w:jc w:val="center"/>
              <w:rPr>
                <w:rFonts w:eastAsia="仿宋_GB2312"/>
                <w:sz w:val="28"/>
                <w:szCs w:val="28"/>
              </w:rPr>
            </w:pPr>
          </w:p>
        </w:tc>
        <w:tc>
          <w:tcPr>
            <w:tcW w:w="515" w:type="pct"/>
            <w:noWrap w:val="0"/>
            <w:vAlign w:val="center"/>
          </w:tcPr>
          <w:p w14:paraId="32F98822">
            <w:pPr>
              <w:spacing w:line="300" w:lineRule="exact"/>
              <w:jc w:val="center"/>
              <w:rPr>
                <w:rFonts w:eastAsia="仿宋_GB2312"/>
                <w:sz w:val="28"/>
                <w:szCs w:val="28"/>
              </w:rPr>
            </w:pPr>
          </w:p>
        </w:tc>
      </w:tr>
      <w:tr w14:paraId="0A89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1948" w:type="pct"/>
            <w:gridSpan w:val="2"/>
            <w:noWrap w:val="0"/>
            <w:vAlign w:val="center"/>
          </w:tcPr>
          <w:p w14:paraId="3DC51A24">
            <w:pPr>
              <w:spacing w:line="300" w:lineRule="exact"/>
              <w:jc w:val="center"/>
              <w:rPr>
                <w:rFonts w:eastAsia="仿宋_GB2312"/>
                <w:sz w:val="28"/>
                <w:szCs w:val="28"/>
              </w:rPr>
            </w:pPr>
            <w:r>
              <w:rPr>
                <w:rFonts w:hint="eastAsia" w:eastAsia="仿宋_GB2312"/>
                <w:sz w:val="28"/>
                <w:szCs w:val="28"/>
                <w:lang w:val="en-US" w:eastAsia="zh-CN"/>
              </w:rPr>
              <w:t>抽查</w:t>
            </w:r>
            <w:r>
              <w:rPr>
                <w:rFonts w:eastAsia="仿宋_GB2312"/>
                <w:sz w:val="28"/>
                <w:szCs w:val="28"/>
              </w:rPr>
              <w:t>人员</w:t>
            </w:r>
          </w:p>
        </w:tc>
        <w:tc>
          <w:tcPr>
            <w:tcW w:w="3051" w:type="pct"/>
            <w:gridSpan w:val="5"/>
            <w:noWrap w:val="0"/>
            <w:vAlign w:val="center"/>
          </w:tcPr>
          <w:p w14:paraId="41DEDDC6">
            <w:pPr>
              <w:spacing w:line="300" w:lineRule="exact"/>
              <w:jc w:val="center"/>
              <w:rPr>
                <w:rFonts w:eastAsia="仿宋_GB2312"/>
                <w:sz w:val="28"/>
                <w:szCs w:val="28"/>
              </w:rPr>
            </w:pPr>
          </w:p>
        </w:tc>
      </w:tr>
    </w:tbl>
    <w:p w14:paraId="017BF2AA">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kern w:val="0"/>
          <w:szCs w:val="21"/>
        </w:rPr>
      </w:pPr>
      <w:r>
        <w:rPr>
          <w:rFonts w:eastAsia="仿宋_GB2312"/>
          <w:kern w:val="0"/>
          <w:szCs w:val="21"/>
        </w:rPr>
        <w:t>备注：1、“抽查情况”在发现的对应问题栏内打勾。</w:t>
      </w:r>
    </w:p>
    <w:p w14:paraId="246D5542">
      <w:pPr>
        <w:keepNext w:val="0"/>
        <w:keepLines w:val="0"/>
        <w:pageBreakBefore w:val="0"/>
        <w:widowControl w:val="0"/>
        <w:kinsoku/>
        <w:wordWrap/>
        <w:overflowPunct/>
        <w:topLinePunct w:val="0"/>
        <w:autoSpaceDE/>
        <w:autoSpaceDN/>
        <w:bidi w:val="0"/>
        <w:adjustRightInd/>
        <w:snapToGrid/>
        <w:spacing w:line="400" w:lineRule="exact"/>
        <w:ind w:left="630" w:leftChars="300"/>
        <w:textAlignment w:val="auto"/>
        <w:rPr>
          <w:rFonts w:eastAsia="仿宋_GB2312"/>
          <w:kern w:val="0"/>
          <w:szCs w:val="21"/>
        </w:rPr>
      </w:pPr>
      <w:r>
        <w:rPr>
          <w:rFonts w:eastAsia="仿宋_GB2312"/>
          <w:kern w:val="0"/>
          <w:szCs w:val="21"/>
        </w:rPr>
        <w:t>2、“备注”栏内应填写问题发现的车牌号、具体检测时间及检测线编号等。</w:t>
      </w:r>
    </w:p>
    <w:p w14:paraId="1BF6C432">
      <w:pPr>
        <w:keepNext w:val="0"/>
        <w:keepLines w:val="0"/>
        <w:pageBreakBefore w:val="0"/>
        <w:widowControl w:val="0"/>
        <w:kinsoku/>
        <w:wordWrap/>
        <w:overflowPunct/>
        <w:topLinePunct w:val="0"/>
        <w:autoSpaceDE/>
        <w:autoSpaceDN/>
        <w:bidi w:val="0"/>
        <w:adjustRightInd/>
        <w:snapToGrid/>
        <w:spacing w:line="400" w:lineRule="exact"/>
        <w:ind w:left="10" w:firstLine="619" w:firstLineChars="295"/>
        <w:textAlignment w:val="auto"/>
        <w:rPr>
          <w:rFonts w:eastAsia="黑体"/>
          <w:sz w:val="32"/>
          <w:szCs w:val="32"/>
        </w:rPr>
      </w:pPr>
      <w:r>
        <w:rPr>
          <w:rFonts w:eastAsia="仿宋_GB2312"/>
          <w:kern w:val="0"/>
          <w:szCs w:val="21"/>
        </w:rPr>
        <w:t>3、如发现其他涉嫌违规问题应在其他问题栏内据实填写。</w:t>
      </w:r>
      <w:r>
        <w:rPr>
          <w:rFonts w:eastAsia="黑体"/>
          <w:sz w:val="32"/>
          <w:szCs w:val="32"/>
        </w:rPr>
        <w:br w:type="page"/>
      </w:r>
      <w:r>
        <w:rPr>
          <w:rFonts w:eastAsia="黑体"/>
          <w:sz w:val="32"/>
          <w:szCs w:val="32"/>
        </w:rPr>
        <w:t>附件4</w:t>
      </w:r>
    </w:p>
    <w:p w14:paraId="57D69CE6">
      <w:pPr>
        <w:pStyle w:val="2"/>
        <w:spacing w:after="0" w:line="560" w:lineRule="exact"/>
        <w:ind w:firstLine="0" w:firstLineChars="0"/>
        <w:jc w:val="center"/>
        <w:rPr>
          <w:rFonts w:eastAsia="黑体"/>
          <w:sz w:val="32"/>
          <w:szCs w:val="32"/>
        </w:rPr>
      </w:pPr>
    </w:p>
    <w:p w14:paraId="50125D52">
      <w:pPr>
        <w:spacing w:line="560" w:lineRule="exact"/>
        <w:jc w:val="center"/>
        <w:rPr>
          <w:rFonts w:eastAsia="方正小标宋简体"/>
          <w:b w:val="0"/>
          <w:bCs w:val="0"/>
          <w:kern w:val="0"/>
          <w:sz w:val="44"/>
          <w:szCs w:val="44"/>
        </w:rPr>
      </w:pPr>
      <w:r>
        <w:rPr>
          <w:rFonts w:eastAsia="方正小标宋简体"/>
          <w:b w:val="0"/>
          <w:bCs w:val="0"/>
          <w:kern w:val="0"/>
          <w:sz w:val="44"/>
          <w:szCs w:val="44"/>
        </w:rPr>
        <w:t>暂停网络联接和检验报告打印功能</w:t>
      </w:r>
    </w:p>
    <w:p w14:paraId="38729A00">
      <w:pPr>
        <w:pStyle w:val="2"/>
        <w:spacing w:after="0" w:line="560" w:lineRule="exact"/>
        <w:ind w:firstLine="320"/>
        <w:jc w:val="center"/>
        <w:rPr>
          <w:rFonts w:hint="eastAsia" w:eastAsia="方正小标宋简体"/>
          <w:b w:val="0"/>
          <w:bCs w:val="0"/>
          <w:kern w:val="0"/>
          <w:sz w:val="44"/>
          <w:szCs w:val="44"/>
          <w:lang w:val="en-US" w:eastAsia="zh-CN"/>
        </w:rPr>
      </w:pPr>
      <w:r>
        <w:rPr>
          <w:rFonts w:hint="eastAsia" w:eastAsia="方正小标宋简体"/>
          <w:b w:val="0"/>
          <w:bCs w:val="0"/>
          <w:kern w:val="0"/>
          <w:sz w:val="44"/>
          <w:szCs w:val="44"/>
          <w:lang w:val="en-US" w:eastAsia="zh-CN"/>
        </w:rPr>
        <w:t>告知单</w:t>
      </w:r>
    </w:p>
    <w:p w14:paraId="4EE06FD3">
      <w:pPr>
        <w:pStyle w:val="2"/>
        <w:spacing w:after="0" w:line="560" w:lineRule="exact"/>
        <w:ind w:firstLine="320"/>
        <w:jc w:val="center"/>
        <w:rPr>
          <w:rFonts w:hint="eastAsia" w:eastAsia="方正小标宋简体"/>
          <w:b w:val="0"/>
          <w:bCs w:val="0"/>
          <w:kern w:val="0"/>
          <w:sz w:val="44"/>
          <w:szCs w:val="44"/>
          <w:lang w:val="en-US" w:eastAsia="zh-CN"/>
        </w:rPr>
      </w:pPr>
    </w:p>
    <w:p w14:paraId="41386FE1">
      <w:pPr>
        <w:spacing w:line="560" w:lineRule="exact"/>
        <w:jc w:val="left"/>
        <w:rPr>
          <w:rFonts w:eastAsia="仿宋_GB2312"/>
          <w:sz w:val="32"/>
          <w:szCs w:val="32"/>
          <w:u w:val="single"/>
        </w:rPr>
      </w:pPr>
      <w:r>
        <w:rPr>
          <w:rFonts w:eastAsia="仿宋_GB2312"/>
          <w:sz w:val="32"/>
          <w:szCs w:val="32"/>
          <w:u w:val="single"/>
        </w:rPr>
        <w:t xml:space="preserve">       （单位名称）        ：</w:t>
      </w:r>
    </w:p>
    <w:p w14:paraId="3E6A6FBF">
      <w:pPr>
        <w:pStyle w:val="2"/>
        <w:spacing w:after="0" w:line="560" w:lineRule="exact"/>
        <w:ind w:firstLine="640" w:firstLineChars="200"/>
        <w:rPr>
          <w:rFonts w:eastAsia="仿宋_GB2312"/>
          <w:sz w:val="32"/>
          <w:szCs w:val="32"/>
        </w:rPr>
      </w:pPr>
      <w:r>
        <w:rPr>
          <w:rFonts w:eastAsia="仿宋_GB2312"/>
          <w:sz w:val="32"/>
          <w:szCs w:val="32"/>
        </w:rPr>
        <w:t>截至</w:t>
      </w:r>
      <w:r>
        <w:rPr>
          <w:rFonts w:eastAsia="仿宋_GB2312"/>
          <w:sz w:val="32"/>
          <w:szCs w:val="32"/>
          <w:u w:val="single"/>
        </w:rPr>
        <w:t>XXXX</w:t>
      </w:r>
      <w:r>
        <w:rPr>
          <w:rFonts w:eastAsia="仿宋_GB2312"/>
          <w:sz w:val="32"/>
          <w:szCs w:val="32"/>
        </w:rPr>
        <w:t>年</w:t>
      </w:r>
      <w:r>
        <w:rPr>
          <w:rFonts w:eastAsia="仿宋_GB2312"/>
          <w:sz w:val="32"/>
          <w:szCs w:val="32"/>
          <w:u w:val="single"/>
        </w:rPr>
        <w:t>X</w:t>
      </w:r>
      <w:r>
        <w:rPr>
          <w:rFonts w:eastAsia="仿宋_GB2312"/>
          <w:sz w:val="32"/>
          <w:szCs w:val="32"/>
        </w:rPr>
        <w:t>月</w:t>
      </w:r>
      <w:r>
        <w:rPr>
          <w:rFonts w:eastAsia="仿宋_GB2312"/>
          <w:sz w:val="32"/>
          <w:szCs w:val="32"/>
          <w:u w:val="single"/>
        </w:rPr>
        <w:t>X</w:t>
      </w:r>
      <w:r>
        <w:rPr>
          <w:rFonts w:eastAsia="仿宋_GB2312"/>
          <w:sz w:val="32"/>
          <w:szCs w:val="32"/>
        </w:rPr>
        <w:t>日，你单位在本记分周期内记分累计已达</w:t>
      </w:r>
      <w:r>
        <w:rPr>
          <w:rFonts w:eastAsia="仿宋_GB2312"/>
          <w:sz w:val="32"/>
          <w:szCs w:val="32"/>
          <w:u w:val="single"/>
        </w:rPr>
        <w:t>X</w:t>
      </w:r>
      <w:r>
        <w:rPr>
          <w:rFonts w:eastAsia="仿宋_GB2312"/>
          <w:sz w:val="32"/>
          <w:szCs w:val="32"/>
        </w:rPr>
        <w:t>分，现对你单位进行预警。请你单位高度重视，加强自查整改，依法依规开展机动车排放检验工作。按照《</w:t>
      </w:r>
      <w:r>
        <w:rPr>
          <w:rFonts w:hint="eastAsia" w:eastAsia="仿宋_GB2312"/>
          <w:sz w:val="32"/>
          <w:szCs w:val="32"/>
          <w:lang w:val="en-US" w:eastAsia="zh-CN"/>
        </w:rPr>
        <w:t>绍兴市</w:t>
      </w:r>
      <w:r>
        <w:rPr>
          <w:rFonts w:eastAsia="仿宋_GB2312"/>
          <w:sz w:val="32"/>
          <w:szCs w:val="32"/>
        </w:rPr>
        <w:t>机动车检验机构记分制管理实施办法》有关规定，在一个记分周期内记分达到12分及以上的，我局将暂停你单位的机动车排放检验网络联接和检验报告打印功能。</w:t>
      </w:r>
    </w:p>
    <w:p w14:paraId="682D3FB8">
      <w:pPr>
        <w:spacing w:line="560" w:lineRule="exact"/>
        <w:ind w:firstLine="640" w:firstLineChars="200"/>
        <w:jc w:val="left"/>
        <w:rPr>
          <w:rFonts w:eastAsia="仿宋_GB2312"/>
          <w:sz w:val="32"/>
          <w:szCs w:val="32"/>
        </w:rPr>
      </w:pPr>
      <w:r>
        <w:rPr>
          <w:rFonts w:hint="eastAsia" w:eastAsia="仿宋_GB2312"/>
          <w:sz w:val="32"/>
          <w:szCs w:val="32"/>
          <w:lang w:val="en-US" w:eastAsia="zh-CN"/>
        </w:rPr>
        <w:t>你单位</w:t>
      </w:r>
      <w:r>
        <w:rPr>
          <w:rFonts w:eastAsia="仿宋_GB2312"/>
          <w:sz w:val="32"/>
          <w:szCs w:val="32"/>
        </w:rPr>
        <w:t>本记分周期内已累计记</w:t>
      </w:r>
      <w:r>
        <w:rPr>
          <w:rFonts w:ascii="Times New Roman" w:hAnsi="Times New Roman" w:eastAsia="仿宋_GB2312" w:cs="FangSong_GB2312"/>
          <w:kern w:val="2"/>
          <w:sz w:val="32"/>
          <w:szCs w:val="32"/>
          <w:u w:val="single"/>
          <w:lang w:val="en-US" w:eastAsia="en-US" w:bidi="ar-SA"/>
        </w:rPr>
        <w:t>X</w:t>
      </w:r>
      <w:r>
        <w:rPr>
          <w:rFonts w:hint="eastAsia" w:eastAsia="仿宋_GB2312"/>
          <w:sz w:val="32"/>
          <w:szCs w:val="32"/>
        </w:rPr>
        <w:t>分</w:t>
      </w:r>
      <w:r>
        <w:rPr>
          <w:rFonts w:hint="eastAsia" w:eastAsia="仿宋_GB2312"/>
          <w:sz w:val="32"/>
          <w:szCs w:val="32"/>
          <w:lang w:eastAsia="zh-CN"/>
        </w:rPr>
        <w:t>，我</w:t>
      </w:r>
      <w:r>
        <w:rPr>
          <w:rFonts w:hint="eastAsia" w:eastAsia="仿宋_GB2312"/>
          <w:sz w:val="32"/>
          <w:szCs w:val="32"/>
          <w:lang w:val="en-US" w:eastAsia="zh-CN"/>
        </w:rPr>
        <w:t>局</w:t>
      </w:r>
      <w:r>
        <w:rPr>
          <w:rFonts w:hint="eastAsia" w:eastAsia="仿宋_GB2312"/>
          <w:sz w:val="32"/>
          <w:szCs w:val="32"/>
        </w:rPr>
        <w:t>决定</w:t>
      </w:r>
      <w:r>
        <w:rPr>
          <w:rFonts w:eastAsia="仿宋_GB2312"/>
          <w:sz w:val="32"/>
          <w:szCs w:val="32"/>
        </w:rPr>
        <w:t>于</w:t>
      </w:r>
      <w:r>
        <w:rPr>
          <w:rFonts w:ascii="Times New Roman" w:hAnsi="Times New Roman" w:eastAsia="仿宋_GB2312" w:cs="FangSong_GB2312"/>
          <w:kern w:val="2"/>
          <w:sz w:val="32"/>
          <w:szCs w:val="32"/>
          <w:u w:val="single"/>
          <w:lang w:val="en-US" w:eastAsia="en-US" w:bidi="ar-SA"/>
        </w:rPr>
        <w:t>XXXX</w:t>
      </w:r>
      <w:r>
        <w:rPr>
          <w:rFonts w:eastAsia="仿宋_GB2312"/>
          <w:sz w:val="32"/>
          <w:szCs w:val="32"/>
        </w:rPr>
        <w:t>年</w:t>
      </w:r>
      <w:r>
        <w:rPr>
          <w:rFonts w:ascii="Times New Roman" w:hAnsi="Times New Roman" w:eastAsia="仿宋_GB2312" w:cs="FangSong_GB2312"/>
          <w:kern w:val="2"/>
          <w:sz w:val="32"/>
          <w:szCs w:val="32"/>
          <w:u w:val="single"/>
          <w:lang w:val="en-US" w:eastAsia="en-US" w:bidi="ar-SA"/>
        </w:rPr>
        <w:t>X</w:t>
      </w:r>
      <w:r>
        <w:rPr>
          <w:rFonts w:eastAsia="仿宋_GB2312"/>
          <w:sz w:val="32"/>
          <w:szCs w:val="32"/>
        </w:rPr>
        <w:t>月</w:t>
      </w:r>
      <w:r>
        <w:rPr>
          <w:rFonts w:ascii="Times New Roman" w:hAnsi="Times New Roman" w:eastAsia="仿宋_GB2312" w:cs="FangSong_GB2312"/>
          <w:kern w:val="2"/>
          <w:sz w:val="32"/>
          <w:szCs w:val="32"/>
          <w:u w:val="single"/>
          <w:lang w:val="en-US" w:eastAsia="en-US" w:bidi="ar-SA"/>
        </w:rPr>
        <w:t>X</w:t>
      </w:r>
      <w:r>
        <w:rPr>
          <w:rFonts w:eastAsia="仿宋_GB2312"/>
          <w:sz w:val="32"/>
          <w:szCs w:val="32"/>
        </w:rPr>
        <w:t>日</w:t>
      </w:r>
      <w:r>
        <w:rPr>
          <w:rFonts w:eastAsia="仿宋_GB2312"/>
          <w:sz w:val="32"/>
          <w:szCs w:val="32"/>
          <w:u w:val="single"/>
        </w:rPr>
        <w:t>零</w:t>
      </w:r>
      <w:r>
        <w:rPr>
          <w:rFonts w:eastAsia="仿宋_GB2312"/>
          <w:sz w:val="32"/>
          <w:szCs w:val="32"/>
        </w:rPr>
        <w:t>时起暂停你单位的机动车排放检验网络联接和检验报告打印功能，暂停时长不少于</w:t>
      </w:r>
      <w:r>
        <w:rPr>
          <w:rFonts w:ascii="Times New Roman" w:hAnsi="Times New Roman" w:eastAsia="仿宋_GB2312" w:cs="FangSong_GB2312"/>
          <w:kern w:val="2"/>
          <w:sz w:val="32"/>
          <w:szCs w:val="32"/>
          <w:u w:val="single"/>
          <w:lang w:val="en-US" w:eastAsia="en-US" w:bidi="ar-SA"/>
        </w:rPr>
        <w:t>X</w:t>
      </w:r>
      <w:r>
        <w:rPr>
          <w:rFonts w:eastAsia="仿宋_GB2312"/>
          <w:sz w:val="32"/>
          <w:szCs w:val="32"/>
        </w:rPr>
        <w:t>天。</w:t>
      </w:r>
    </w:p>
    <w:p w14:paraId="6DC07C37">
      <w:pPr>
        <w:spacing w:line="560" w:lineRule="exact"/>
        <w:ind w:firstLine="640" w:firstLineChars="200"/>
        <w:jc w:val="left"/>
        <w:rPr>
          <w:rFonts w:eastAsia="仿宋_GB2312"/>
          <w:sz w:val="32"/>
          <w:szCs w:val="32"/>
        </w:rPr>
      </w:pPr>
      <w:r>
        <w:rPr>
          <w:rFonts w:eastAsia="仿宋_GB2312"/>
          <w:sz w:val="32"/>
          <w:szCs w:val="32"/>
        </w:rPr>
        <w:t>请你单位予以配合，并在暂停机动车排放检验网络联接和检验报告打印功能之前，做好停止机动车排放检验业务信息发布和公众解释工作。</w:t>
      </w:r>
    </w:p>
    <w:p w14:paraId="3AFC97B3">
      <w:pPr>
        <w:spacing w:line="560" w:lineRule="exact"/>
        <w:ind w:firstLine="420" w:firstLineChars="200"/>
        <w:rPr>
          <w:rFonts w:hint="eastAsia" w:eastAsia="仿宋_GB2312"/>
          <w:lang w:eastAsia="zh-CN"/>
        </w:rPr>
      </w:pPr>
    </w:p>
    <w:p w14:paraId="2937C3FD">
      <w:pPr>
        <w:spacing w:line="560" w:lineRule="exact"/>
        <w:ind w:firstLine="640" w:firstLineChars="200"/>
        <w:jc w:val="right"/>
        <w:rPr>
          <w:rFonts w:hint="eastAsia" w:eastAsia="仿宋_GB2312"/>
          <w:sz w:val="32"/>
          <w:szCs w:val="32"/>
          <w:lang w:val="en-US" w:eastAsia="zh-CN"/>
        </w:rPr>
      </w:pPr>
      <w:r>
        <w:rPr>
          <w:rFonts w:hint="eastAsia" w:eastAsia="仿宋_GB2312"/>
          <w:sz w:val="32"/>
          <w:szCs w:val="32"/>
          <w:lang w:val="en-US" w:eastAsia="zh-CN"/>
        </w:rPr>
        <w:t>绍兴市生态环境局</w:t>
      </w:r>
    </w:p>
    <w:p w14:paraId="389CEFDD">
      <w:pPr>
        <w:spacing w:line="560" w:lineRule="exact"/>
        <w:ind w:firstLine="640" w:firstLineChars="200"/>
        <w:jc w:val="righ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FangSong_GB2312"/>
          <w:kern w:val="2"/>
          <w:sz w:val="32"/>
          <w:szCs w:val="32"/>
          <w:lang w:val="en-US" w:eastAsia="zh-CN" w:bidi="ar-SA"/>
        </w:rPr>
        <w:t>2024年X月X</w:t>
      </w:r>
      <w:r>
        <w:rPr>
          <w:rFonts w:hint="eastAsia" w:eastAsia="仿宋_GB2312"/>
          <w:sz w:val="32"/>
          <w:szCs w:val="32"/>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E61A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159E9">
                          <w:pPr>
                            <w:pStyle w:val="5"/>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8159E9">
                    <w:pPr>
                      <w:pStyle w:val="5"/>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7F152"/>
    <w:multiLevelType w:val="singleLevel"/>
    <w:tmpl w:val="5CD7F15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NGYyMjE5M2ViYzI0NTk3NjQ3YzE0NTg1MTAxYTYifQ=="/>
  </w:docVars>
  <w:rsids>
    <w:rsidRoot w:val="774D1740"/>
    <w:rsid w:val="00076791"/>
    <w:rsid w:val="00215C08"/>
    <w:rsid w:val="00381040"/>
    <w:rsid w:val="004C691F"/>
    <w:rsid w:val="0057753A"/>
    <w:rsid w:val="00762416"/>
    <w:rsid w:val="00772943"/>
    <w:rsid w:val="00AC2542"/>
    <w:rsid w:val="010D7DD7"/>
    <w:rsid w:val="01201037"/>
    <w:rsid w:val="01211AD4"/>
    <w:rsid w:val="017E6F26"/>
    <w:rsid w:val="01992D53"/>
    <w:rsid w:val="01CC1A40"/>
    <w:rsid w:val="01DB6127"/>
    <w:rsid w:val="01DF1019"/>
    <w:rsid w:val="01F1594A"/>
    <w:rsid w:val="0200566D"/>
    <w:rsid w:val="02005B8D"/>
    <w:rsid w:val="02184CB9"/>
    <w:rsid w:val="021A6C4F"/>
    <w:rsid w:val="02415826"/>
    <w:rsid w:val="02781BC8"/>
    <w:rsid w:val="028D7421"/>
    <w:rsid w:val="02A35876"/>
    <w:rsid w:val="02BE00A3"/>
    <w:rsid w:val="031E62CB"/>
    <w:rsid w:val="034B5189"/>
    <w:rsid w:val="035B12CD"/>
    <w:rsid w:val="036839EA"/>
    <w:rsid w:val="03806F86"/>
    <w:rsid w:val="038A7E04"/>
    <w:rsid w:val="03A71AF4"/>
    <w:rsid w:val="03AC1B29"/>
    <w:rsid w:val="03AD764F"/>
    <w:rsid w:val="03DD6186"/>
    <w:rsid w:val="0402799B"/>
    <w:rsid w:val="04184896"/>
    <w:rsid w:val="043F474B"/>
    <w:rsid w:val="04504BAA"/>
    <w:rsid w:val="045B70AB"/>
    <w:rsid w:val="04602913"/>
    <w:rsid w:val="047B14FB"/>
    <w:rsid w:val="048D195A"/>
    <w:rsid w:val="049802FF"/>
    <w:rsid w:val="04C66C1A"/>
    <w:rsid w:val="04CD7FA9"/>
    <w:rsid w:val="04E6106A"/>
    <w:rsid w:val="04ED23F9"/>
    <w:rsid w:val="04ED41A7"/>
    <w:rsid w:val="04F853C7"/>
    <w:rsid w:val="04F937C2"/>
    <w:rsid w:val="051F48D9"/>
    <w:rsid w:val="056326BB"/>
    <w:rsid w:val="05942874"/>
    <w:rsid w:val="059E1945"/>
    <w:rsid w:val="05F81055"/>
    <w:rsid w:val="06024FAE"/>
    <w:rsid w:val="06046B53"/>
    <w:rsid w:val="06110369"/>
    <w:rsid w:val="06473986"/>
    <w:rsid w:val="06510766"/>
    <w:rsid w:val="06930D7E"/>
    <w:rsid w:val="06A22F55"/>
    <w:rsid w:val="06D03D80"/>
    <w:rsid w:val="070B4496"/>
    <w:rsid w:val="071A149F"/>
    <w:rsid w:val="073F4A62"/>
    <w:rsid w:val="075A3282"/>
    <w:rsid w:val="07603356"/>
    <w:rsid w:val="079A613C"/>
    <w:rsid w:val="07BD3809"/>
    <w:rsid w:val="07CD4764"/>
    <w:rsid w:val="07D55ACC"/>
    <w:rsid w:val="08470072"/>
    <w:rsid w:val="08C23B9D"/>
    <w:rsid w:val="08D15B8E"/>
    <w:rsid w:val="09175C96"/>
    <w:rsid w:val="094B5940"/>
    <w:rsid w:val="09526CCE"/>
    <w:rsid w:val="0964368A"/>
    <w:rsid w:val="09784E13"/>
    <w:rsid w:val="098A46BA"/>
    <w:rsid w:val="09D77A57"/>
    <w:rsid w:val="09F63AFE"/>
    <w:rsid w:val="0A1C108A"/>
    <w:rsid w:val="0A283ED3"/>
    <w:rsid w:val="0A2E0C9A"/>
    <w:rsid w:val="0A3D72FF"/>
    <w:rsid w:val="0A656ED5"/>
    <w:rsid w:val="0A670558"/>
    <w:rsid w:val="0A8455AD"/>
    <w:rsid w:val="0A892BC4"/>
    <w:rsid w:val="0A9F23E7"/>
    <w:rsid w:val="0AD33E3F"/>
    <w:rsid w:val="0B072A41"/>
    <w:rsid w:val="0B226B74"/>
    <w:rsid w:val="0B582596"/>
    <w:rsid w:val="0B6A05E7"/>
    <w:rsid w:val="0BB04180"/>
    <w:rsid w:val="0BBE689D"/>
    <w:rsid w:val="0BD25EA5"/>
    <w:rsid w:val="0BF422BF"/>
    <w:rsid w:val="0C120997"/>
    <w:rsid w:val="0C2F1549"/>
    <w:rsid w:val="0C590374"/>
    <w:rsid w:val="0C605BA6"/>
    <w:rsid w:val="0C833643"/>
    <w:rsid w:val="0C965124"/>
    <w:rsid w:val="0CD53B85"/>
    <w:rsid w:val="0CD65E68"/>
    <w:rsid w:val="0CFF53BF"/>
    <w:rsid w:val="0D217509"/>
    <w:rsid w:val="0D2364B4"/>
    <w:rsid w:val="0D2C3CDA"/>
    <w:rsid w:val="0D584ACF"/>
    <w:rsid w:val="0D643474"/>
    <w:rsid w:val="0D9A7EF4"/>
    <w:rsid w:val="0D9F52BA"/>
    <w:rsid w:val="0DA27AF9"/>
    <w:rsid w:val="0DBC505E"/>
    <w:rsid w:val="0DDC300B"/>
    <w:rsid w:val="0DE87C01"/>
    <w:rsid w:val="0E456E02"/>
    <w:rsid w:val="0E721BC1"/>
    <w:rsid w:val="0E7B0A75"/>
    <w:rsid w:val="0E8D2557"/>
    <w:rsid w:val="0E8F5DF2"/>
    <w:rsid w:val="0E9C279A"/>
    <w:rsid w:val="0EA63619"/>
    <w:rsid w:val="0ED2440E"/>
    <w:rsid w:val="0ED65CAC"/>
    <w:rsid w:val="0EEE7499"/>
    <w:rsid w:val="0F087E2F"/>
    <w:rsid w:val="0F176E65"/>
    <w:rsid w:val="0F5D017B"/>
    <w:rsid w:val="0F7A2ADB"/>
    <w:rsid w:val="0F9F2542"/>
    <w:rsid w:val="0FDF6D31"/>
    <w:rsid w:val="1000560E"/>
    <w:rsid w:val="103F668F"/>
    <w:rsid w:val="10725EA8"/>
    <w:rsid w:val="108511FD"/>
    <w:rsid w:val="10C5422A"/>
    <w:rsid w:val="10D97B90"/>
    <w:rsid w:val="116457F1"/>
    <w:rsid w:val="118C2F9A"/>
    <w:rsid w:val="11B3214E"/>
    <w:rsid w:val="11D706B9"/>
    <w:rsid w:val="11F12057"/>
    <w:rsid w:val="11FA43A7"/>
    <w:rsid w:val="120E1C01"/>
    <w:rsid w:val="120E7BED"/>
    <w:rsid w:val="1218482D"/>
    <w:rsid w:val="124D44D7"/>
    <w:rsid w:val="125A3098"/>
    <w:rsid w:val="125C0379"/>
    <w:rsid w:val="12617F82"/>
    <w:rsid w:val="126B0E01"/>
    <w:rsid w:val="12771554"/>
    <w:rsid w:val="129C681A"/>
    <w:rsid w:val="12A3515F"/>
    <w:rsid w:val="12BA7692"/>
    <w:rsid w:val="12BF111A"/>
    <w:rsid w:val="12CD5618"/>
    <w:rsid w:val="12F4425A"/>
    <w:rsid w:val="12FB50D4"/>
    <w:rsid w:val="13092E93"/>
    <w:rsid w:val="130C25E4"/>
    <w:rsid w:val="13101650"/>
    <w:rsid w:val="134F6592"/>
    <w:rsid w:val="13781A27"/>
    <w:rsid w:val="137956C2"/>
    <w:rsid w:val="1384217A"/>
    <w:rsid w:val="13F60B9E"/>
    <w:rsid w:val="14074B59"/>
    <w:rsid w:val="142922A6"/>
    <w:rsid w:val="14517D16"/>
    <w:rsid w:val="14B247D9"/>
    <w:rsid w:val="14E76E65"/>
    <w:rsid w:val="15217256"/>
    <w:rsid w:val="15227E9D"/>
    <w:rsid w:val="152534E9"/>
    <w:rsid w:val="152F4368"/>
    <w:rsid w:val="15672873"/>
    <w:rsid w:val="156A6C7D"/>
    <w:rsid w:val="158F73FA"/>
    <w:rsid w:val="15C70A44"/>
    <w:rsid w:val="15E46F00"/>
    <w:rsid w:val="160E0103"/>
    <w:rsid w:val="16227A29"/>
    <w:rsid w:val="16315EBE"/>
    <w:rsid w:val="16445F34"/>
    <w:rsid w:val="16A42B33"/>
    <w:rsid w:val="16CD5BE6"/>
    <w:rsid w:val="16E15B36"/>
    <w:rsid w:val="172D30C4"/>
    <w:rsid w:val="17303805"/>
    <w:rsid w:val="173C7C73"/>
    <w:rsid w:val="17457E73"/>
    <w:rsid w:val="175B7696"/>
    <w:rsid w:val="175D59D2"/>
    <w:rsid w:val="178D35C8"/>
    <w:rsid w:val="179B5CE4"/>
    <w:rsid w:val="17B15508"/>
    <w:rsid w:val="17D411F6"/>
    <w:rsid w:val="17DF2075"/>
    <w:rsid w:val="17FE500E"/>
    <w:rsid w:val="181D03F0"/>
    <w:rsid w:val="182E6B59"/>
    <w:rsid w:val="188E5F2D"/>
    <w:rsid w:val="18A851DC"/>
    <w:rsid w:val="19401D5C"/>
    <w:rsid w:val="19445F08"/>
    <w:rsid w:val="198033E4"/>
    <w:rsid w:val="19BE215E"/>
    <w:rsid w:val="19DB2D10"/>
    <w:rsid w:val="1A197394"/>
    <w:rsid w:val="1A1D6E85"/>
    <w:rsid w:val="1A626F8D"/>
    <w:rsid w:val="1A6C20A0"/>
    <w:rsid w:val="1A6D1019"/>
    <w:rsid w:val="1A7A3760"/>
    <w:rsid w:val="1A813FFA"/>
    <w:rsid w:val="1A9609E5"/>
    <w:rsid w:val="1AC63078"/>
    <w:rsid w:val="1AFD2812"/>
    <w:rsid w:val="1AFD7271"/>
    <w:rsid w:val="1B2B737F"/>
    <w:rsid w:val="1B300E3A"/>
    <w:rsid w:val="1B3C333B"/>
    <w:rsid w:val="1B570174"/>
    <w:rsid w:val="1B610FF3"/>
    <w:rsid w:val="1B8034F9"/>
    <w:rsid w:val="1B8B6070"/>
    <w:rsid w:val="1BAC7679"/>
    <w:rsid w:val="1BB67591"/>
    <w:rsid w:val="1BD87507"/>
    <w:rsid w:val="1C2D3321"/>
    <w:rsid w:val="1C623275"/>
    <w:rsid w:val="1C6C7C4F"/>
    <w:rsid w:val="1C735482"/>
    <w:rsid w:val="1C752FA8"/>
    <w:rsid w:val="1C8F393E"/>
    <w:rsid w:val="1CB87339"/>
    <w:rsid w:val="1CD6156D"/>
    <w:rsid w:val="1CE82817"/>
    <w:rsid w:val="1D2424CD"/>
    <w:rsid w:val="1D591E52"/>
    <w:rsid w:val="1D5F5C84"/>
    <w:rsid w:val="1D6F2EBB"/>
    <w:rsid w:val="1DAF6046"/>
    <w:rsid w:val="1DC15D79"/>
    <w:rsid w:val="1DD0420E"/>
    <w:rsid w:val="1DDB508D"/>
    <w:rsid w:val="1DF443A0"/>
    <w:rsid w:val="1E2857DF"/>
    <w:rsid w:val="1E313FB3"/>
    <w:rsid w:val="1E403142"/>
    <w:rsid w:val="1E472722"/>
    <w:rsid w:val="1E710240"/>
    <w:rsid w:val="1E780B2E"/>
    <w:rsid w:val="1E800AAB"/>
    <w:rsid w:val="1EA50B30"/>
    <w:rsid w:val="1EF045B7"/>
    <w:rsid w:val="1EF40070"/>
    <w:rsid w:val="1EF65EF6"/>
    <w:rsid w:val="1F0A08B1"/>
    <w:rsid w:val="1F274302"/>
    <w:rsid w:val="1F2E5690"/>
    <w:rsid w:val="1F3C5FFF"/>
    <w:rsid w:val="1F6C3E55"/>
    <w:rsid w:val="1F6D3CAF"/>
    <w:rsid w:val="1F8E612F"/>
    <w:rsid w:val="1FAA04A9"/>
    <w:rsid w:val="1FB262C1"/>
    <w:rsid w:val="20140D2A"/>
    <w:rsid w:val="202F7912"/>
    <w:rsid w:val="208D63E6"/>
    <w:rsid w:val="20E95D13"/>
    <w:rsid w:val="20F3093F"/>
    <w:rsid w:val="210668C5"/>
    <w:rsid w:val="2110329F"/>
    <w:rsid w:val="215313DE"/>
    <w:rsid w:val="219537A4"/>
    <w:rsid w:val="21AF5ECA"/>
    <w:rsid w:val="21C61BB0"/>
    <w:rsid w:val="21CA20DE"/>
    <w:rsid w:val="21D73DBD"/>
    <w:rsid w:val="21E44B37"/>
    <w:rsid w:val="21E95C8E"/>
    <w:rsid w:val="2251523D"/>
    <w:rsid w:val="22714212"/>
    <w:rsid w:val="22AC3082"/>
    <w:rsid w:val="22C621A9"/>
    <w:rsid w:val="22D26655"/>
    <w:rsid w:val="22D84291"/>
    <w:rsid w:val="22D8603F"/>
    <w:rsid w:val="22DC56FF"/>
    <w:rsid w:val="22ED2074"/>
    <w:rsid w:val="23005595"/>
    <w:rsid w:val="231A0405"/>
    <w:rsid w:val="233B037C"/>
    <w:rsid w:val="233D40F4"/>
    <w:rsid w:val="233E0B70"/>
    <w:rsid w:val="23517B9F"/>
    <w:rsid w:val="23563407"/>
    <w:rsid w:val="2371108E"/>
    <w:rsid w:val="238824E9"/>
    <w:rsid w:val="23BC770E"/>
    <w:rsid w:val="23DC3F05"/>
    <w:rsid w:val="23F30C56"/>
    <w:rsid w:val="240A4CF0"/>
    <w:rsid w:val="24431BDE"/>
    <w:rsid w:val="24507E57"/>
    <w:rsid w:val="245C2C9F"/>
    <w:rsid w:val="245D40F1"/>
    <w:rsid w:val="24853FA4"/>
    <w:rsid w:val="24EA02AB"/>
    <w:rsid w:val="24EA2059"/>
    <w:rsid w:val="2502091E"/>
    <w:rsid w:val="2507106D"/>
    <w:rsid w:val="2572277A"/>
    <w:rsid w:val="258C4EBE"/>
    <w:rsid w:val="25B508B9"/>
    <w:rsid w:val="25BC57A4"/>
    <w:rsid w:val="25DC4098"/>
    <w:rsid w:val="25F413E1"/>
    <w:rsid w:val="25F82554"/>
    <w:rsid w:val="2601765A"/>
    <w:rsid w:val="260333D3"/>
    <w:rsid w:val="2610121F"/>
    <w:rsid w:val="2610789E"/>
    <w:rsid w:val="2628400A"/>
    <w:rsid w:val="26492DAF"/>
    <w:rsid w:val="265A4FBD"/>
    <w:rsid w:val="265C7C74"/>
    <w:rsid w:val="26606A77"/>
    <w:rsid w:val="267918E7"/>
    <w:rsid w:val="26B172D2"/>
    <w:rsid w:val="26C80178"/>
    <w:rsid w:val="26CA2142"/>
    <w:rsid w:val="26D20FF7"/>
    <w:rsid w:val="271B45C3"/>
    <w:rsid w:val="275859A0"/>
    <w:rsid w:val="276428BB"/>
    <w:rsid w:val="2772565B"/>
    <w:rsid w:val="2786142B"/>
    <w:rsid w:val="278E13C2"/>
    <w:rsid w:val="279938C3"/>
    <w:rsid w:val="27BD5803"/>
    <w:rsid w:val="27DF315B"/>
    <w:rsid w:val="27E2170E"/>
    <w:rsid w:val="27EC3D21"/>
    <w:rsid w:val="2810627B"/>
    <w:rsid w:val="286D547B"/>
    <w:rsid w:val="287C121A"/>
    <w:rsid w:val="289A7E17"/>
    <w:rsid w:val="28C12F19"/>
    <w:rsid w:val="28C826B1"/>
    <w:rsid w:val="28DA1CF5"/>
    <w:rsid w:val="28E05C4D"/>
    <w:rsid w:val="28E57E95"/>
    <w:rsid w:val="28EE31C0"/>
    <w:rsid w:val="2907142C"/>
    <w:rsid w:val="292024ED"/>
    <w:rsid w:val="292A6EC8"/>
    <w:rsid w:val="294D2BB7"/>
    <w:rsid w:val="29581C87"/>
    <w:rsid w:val="295959FF"/>
    <w:rsid w:val="29B570DA"/>
    <w:rsid w:val="29B6075C"/>
    <w:rsid w:val="29F179E6"/>
    <w:rsid w:val="29FA4AED"/>
    <w:rsid w:val="2A187669"/>
    <w:rsid w:val="2A2D61F0"/>
    <w:rsid w:val="2A3224D8"/>
    <w:rsid w:val="2A3A1F49"/>
    <w:rsid w:val="2A866380"/>
    <w:rsid w:val="2A94403F"/>
    <w:rsid w:val="2ACD3FAF"/>
    <w:rsid w:val="2AE91872"/>
    <w:rsid w:val="2B4F2C16"/>
    <w:rsid w:val="2B6E5792"/>
    <w:rsid w:val="2BA07916"/>
    <w:rsid w:val="2BAD5947"/>
    <w:rsid w:val="2BBA7DC3"/>
    <w:rsid w:val="2BCD5388"/>
    <w:rsid w:val="2BCD7A8B"/>
    <w:rsid w:val="2BED21D7"/>
    <w:rsid w:val="2C272DE6"/>
    <w:rsid w:val="2C2D3F50"/>
    <w:rsid w:val="2C50447A"/>
    <w:rsid w:val="2C840FA8"/>
    <w:rsid w:val="2C92725E"/>
    <w:rsid w:val="2CFF066C"/>
    <w:rsid w:val="2D455A53"/>
    <w:rsid w:val="2D614E83"/>
    <w:rsid w:val="2D7E5A35"/>
    <w:rsid w:val="2D8E211C"/>
    <w:rsid w:val="2DB53988"/>
    <w:rsid w:val="2DF6381D"/>
    <w:rsid w:val="2DF67CC1"/>
    <w:rsid w:val="2DF9330D"/>
    <w:rsid w:val="2DFA4553"/>
    <w:rsid w:val="2E0601C9"/>
    <w:rsid w:val="2E1168A9"/>
    <w:rsid w:val="2E2C1171"/>
    <w:rsid w:val="2E337E7C"/>
    <w:rsid w:val="2E350E75"/>
    <w:rsid w:val="2EB3170E"/>
    <w:rsid w:val="2ED753FC"/>
    <w:rsid w:val="2EE43FBD"/>
    <w:rsid w:val="2EED10C4"/>
    <w:rsid w:val="2EF51D26"/>
    <w:rsid w:val="2F2148C9"/>
    <w:rsid w:val="2F3060A0"/>
    <w:rsid w:val="2F416D1A"/>
    <w:rsid w:val="2F5C1DA5"/>
    <w:rsid w:val="2F650C5A"/>
    <w:rsid w:val="2FB76FDC"/>
    <w:rsid w:val="2FBB4D1E"/>
    <w:rsid w:val="2FED05D5"/>
    <w:rsid w:val="2FED29FE"/>
    <w:rsid w:val="2FEE1F30"/>
    <w:rsid w:val="30161F54"/>
    <w:rsid w:val="301B6783"/>
    <w:rsid w:val="304E16EE"/>
    <w:rsid w:val="305667F5"/>
    <w:rsid w:val="308275EA"/>
    <w:rsid w:val="30AE5AC1"/>
    <w:rsid w:val="30B8125D"/>
    <w:rsid w:val="30C64EDF"/>
    <w:rsid w:val="30DF462B"/>
    <w:rsid w:val="312A7DC4"/>
    <w:rsid w:val="312B2BC2"/>
    <w:rsid w:val="312F2049"/>
    <w:rsid w:val="31467FEC"/>
    <w:rsid w:val="31496359"/>
    <w:rsid w:val="314F1BC2"/>
    <w:rsid w:val="3159033E"/>
    <w:rsid w:val="31A737AC"/>
    <w:rsid w:val="31AA7143"/>
    <w:rsid w:val="31CD04B6"/>
    <w:rsid w:val="31DE2F46"/>
    <w:rsid w:val="31F462C5"/>
    <w:rsid w:val="321F2AF7"/>
    <w:rsid w:val="323C78AD"/>
    <w:rsid w:val="32D86AFD"/>
    <w:rsid w:val="32D90EB2"/>
    <w:rsid w:val="32DF0D23"/>
    <w:rsid w:val="32E419FB"/>
    <w:rsid w:val="334B63B9"/>
    <w:rsid w:val="335C4122"/>
    <w:rsid w:val="336254B1"/>
    <w:rsid w:val="338A4E15"/>
    <w:rsid w:val="3390201E"/>
    <w:rsid w:val="339B2164"/>
    <w:rsid w:val="33CC574C"/>
    <w:rsid w:val="33D44600"/>
    <w:rsid w:val="33D70C96"/>
    <w:rsid w:val="34030A42"/>
    <w:rsid w:val="340824FC"/>
    <w:rsid w:val="34164C19"/>
    <w:rsid w:val="342F5CDB"/>
    <w:rsid w:val="34337579"/>
    <w:rsid w:val="34692F9B"/>
    <w:rsid w:val="34711E4F"/>
    <w:rsid w:val="34727975"/>
    <w:rsid w:val="34DA79F4"/>
    <w:rsid w:val="34DB1DE9"/>
    <w:rsid w:val="34F767F8"/>
    <w:rsid w:val="3502519D"/>
    <w:rsid w:val="35124730"/>
    <w:rsid w:val="352C2AEC"/>
    <w:rsid w:val="3544656F"/>
    <w:rsid w:val="35613C72"/>
    <w:rsid w:val="35773495"/>
    <w:rsid w:val="358A766C"/>
    <w:rsid w:val="359E21B7"/>
    <w:rsid w:val="35A042F2"/>
    <w:rsid w:val="35A149B6"/>
    <w:rsid w:val="35A870A5"/>
    <w:rsid w:val="35C86891"/>
    <w:rsid w:val="36484E32"/>
    <w:rsid w:val="368340BC"/>
    <w:rsid w:val="369260AD"/>
    <w:rsid w:val="369D33CF"/>
    <w:rsid w:val="36A52284"/>
    <w:rsid w:val="36EF3B48"/>
    <w:rsid w:val="36F416D2"/>
    <w:rsid w:val="374F4097"/>
    <w:rsid w:val="37AF33BA"/>
    <w:rsid w:val="37BA1D5F"/>
    <w:rsid w:val="37ED5C91"/>
    <w:rsid w:val="38194CD8"/>
    <w:rsid w:val="381B1996"/>
    <w:rsid w:val="38B540DE"/>
    <w:rsid w:val="38D04770"/>
    <w:rsid w:val="38F31085"/>
    <w:rsid w:val="395835DE"/>
    <w:rsid w:val="39746560"/>
    <w:rsid w:val="397554F8"/>
    <w:rsid w:val="398048E2"/>
    <w:rsid w:val="39902D77"/>
    <w:rsid w:val="39BE5B37"/>
    <w:rsid w:val="39D4535A"/>
    <w:rsid w:val="39E44E71"/>
    <w:rsid w:val="39F93676"/>
    <w:rsid w:val="3A092B2A"/>
    <w:rsid w:val="3A410516"/>
    <w:rsid w:val="3A7601BF"/>
    <w:rsid w:val="3AA30740"/>
    <w:rsid w:val="3ABE56C2"/>
    <w:rsid w:val="3AE710BD"/>
    <w:rsid w:val="3AF235BE"/>
    <w:rsid w:val="3B0C0B24"/>
    <w:rsid w:val="3B141786"/>
    <w:rsid w:val="3B5B6033"/>
    <w:rsid w:val="3B7F30A4"/>
    <w:rsid w:val="3BB20B2F"/>
    <w:rsid w:val="3C2679C3"/>
    <w:rsid w:val="3C3C0F95"/>
    <w:rsid w:val="3C480ACF"/>
    <w:rsid w:val="3C6E3646"/>
    <w:rsid w:val="3CB07CE2"/>
    <w:rsid w:val="3CCD42E3"/>
    <w:rsid w:val="3CE04016"/>
    <w:rsid w:val="3CF5326E"/>
    <w:rsid w:val="3D2959BD"/>
    <w:rsid w:val="3D600CB3"/>
    <w:rsid w:val="3D69400B"/>
    <w:rsid w:val="3D9E6D24"/>
    <w:rsid w:val="3DA90F76"/>
    <w:rsid w:val="3DF53AF1"/>
    <w:rsid w:val="3E09134A"/>
    <w:rsid w:val="3E412C8A"/>
    <w:rsid w:val="3E854E75"/>
    <w:rsid w:val="3E97525A"/>
    <w:rsid w:val="3EB201B0"/>
    <w:rsid w:val="3EEA4CD8"/>
    <w:rsid w:val="3F2239CF"/>
    <w:rsid w:val="3F367F1D"/>
    <w:rsid w:val="3F3D74FE"/>
    <w:rsid w:val="3FE77F79"/>
    <w:rsid w:val="3FEC4A80"/>
    <w:rsid w:val="3FEE07F8"/>
    <w:rsid w:val="404448BC"/>
    <w:rsid w:val="405C39B3"/>
    <w:rsid w:val="40646D0C"/>
    <w:rsid w:val="40752CC7"/>
    <w:rsid w:val="407B3AD1"/>
    <w:rsid w:val="409F1AF2"/>
    <w:rsid w:val="40B24E0C"/>
    <w:rsid w:val="40D76AAB"/>
    <w:rsid w:val="40FC6F44"/>
    <w:rsid w:val="410D1152"/>
    <w:rsid w:val="412344D1"/>
    <w:rsid w:val="4182744A"/>
    <w:rsid w:val="41931657"/>
    <w:rsid w:val="41EE4ADF"/>
    <w:rsid w:val="41F708CA"/>
    <w:rsid w:val="424961B9"/>
    <w:rsid w:val="427633FA"/>
    <w:rsid w:val="429A07C3"/>
    <w:rsid w:val="42AC04F6"/>
    <w:rsid w:val="42BF46CD"/>
    <w:rsid w:val="42C16F50"/>
    <w:rsid w:val="431E7646"/>
    <w:rsid w:val="43574906"/>
    <w:rsid w:val="4359242C"/>
    <w:rsid w:val="436420B8"/>
    <w:rsid w:val="4374370A"/>
    <w:rsid w:val="43DD305D"/>
    <w:rsid w:val="43E268C5"/>
    <w:rsid w:val="44077BDE"/>
    <w:rsid w:val="441D16AC"/>
    <w:rsid w:val="44315157"/>
    <w:rsid w:val="443B7D84"/>
    <w:rsid w:val="444B446B"/>
    <w:rsid w:val="444C656B"/>
    <w:rsid w:val="444E7AB7"/>
    <w:rsid w:val="444F64A7"/>
    <w:rsid w:val="44727C49"/>
    <w:rsid w:val="447300EE"/>
    <w:rsid w:val="448636F5"/>
    <w:rsid w:val="448B0D0B"/>
    <w:rsid w:val="44B30262"/>
    <w:rsid w:val="44CD30D2"/>
    <w:rsid w:val="44CD4E80"/>
    <w:rsid w:val="44D81A76"/>
    <w:rsid w:val="451C5E07"/>
    <w:rsid w:val="457E43CC"/>
    <w:rsid w:val="45863281"/>
    <w:rsid w:val="45965BB9"/>
    <w:rsid w:val="45A32084"/>
    <w:rsid w:val="45C142B9"/>
    <w:rsid w:val="467232DF"/>
    <w:rsid w:val="4674757D"/>
    <w:rsid w:val="467B4A21"/>
    <w:rsid w:val="4691012F"/>
    <w:rsid w:val="46C23330"/>
    <w:rsid w:val="46CE4EDF"/>
    <w:rsid w:val="473531B0"/>
    <w:rsid w:val="473867FC"/>
    <w:rsid w:val="475F3D89"/>
    <w:rsid w:val="47622620"/>
    <w:rsid w:val="4770243A"/>
    <w:rsid w:val="47DC362C"/>
    <w:rsid w:val="482079BC"/>
    <w:rsid w:val="4823125B"/>
    <w:rsid w:val="483B47F6"/>
    <w:rsid w:val="483D5EAD"/>
    <w:rsid w:val="4840005F"/>
    <w:rsid w:val="48495FA5"/>
    <w:rsid w:val="48A00AFD"/>
    <w:rsid w:val="48A51C70"/>
    <w:rsid w:val="48B971B0"/>
    <w:rsid w:val="48C459F3"/>
    <w:rsid w:val="48D9385D"/>
    <w:rsid w:val="48F50E49"/>
    <w:rsid w:val="48FE100C"/>
    <w:rsid w:val="492359B6"/>
    <w:rsid w:val="492E7EB7"/>
    <w:rsid w:val="4953791E"/>
    <w:rsid w:val="495C366D"/>
    <w:rsid w:val="49746789"/>
    <w:rsid w:val="497939C9"/>
    <w:rsid w:val="49B06B1E"/>
    <w:rsid w:val="4A0A26D2"/>
    <w:rsid w:val="4A286FFC"/>
    <w:rsid w:val="4A436580"/>
    <w:rsid w:val="4AA46683"/>
    <w:rsid w:val="4ACA3C0F"/>
    <w:rsid w:val="4ACC5BD9"/>
    <w:rsid w:val="4ADB7BCB"/>
    <w:rsid w:val="4AE2558E"/>
    <w:rsid w:val="4AE87980"/>
    <w:rsid w:val="4AE958EC"/>
    <w:rsid w:val="4AF55130"/>
    <w:rsid w:val="4B076C12"/>
    <w:rsid w:val="4B105AC6"/>
    <w:rsid w:val="4B1D4687"/>
    <w:rsid w:val="4B3C27C4"/>
    <w:rsid w:val="4B495470"/>
    <w:rsid w:val="4BBA6BD8"/>
    <w:rsid w:val="4BE07B8E"/>
    <w:rsid w:val="4C0B20B8"/>
    <w:rsid w:val="4C2D08FA"/>
    <w:rsid w:val="4C337117"/>
    <w:rsid w:val="4C5365B2"/>
    <w:rsid w:val="4C770EE0"/>
    <w:rsid w:val="4CDD78DE"/>
    <w:rsid w:val="4CEA4AA4"/>
    <w:rsid w:val="4CEE1E37"/>
    <w:rsid w:val="4CF82CB6"/>
    <w:rsid w:val="4D46670A"/>
    <w:rsid w:val="4D471547"/>
    <w:rsid w:val="4D6E2F78"/>
    <w:rsid w:val="4D706CF0"/>
    <w:rsid w:val="4D785BA5"/>
    <w:rsid w:val="4D810EFD"/>
    <w:rsid w:val="4D87403A"/>
    <w:rsid w:val="4D9C4A8E"/>
    <w:rsid w:val="4DA04FEC"/>
    <w:rsid w:val="4DA90454"/>
    <w:rsid w:val="4DC86B2C"/>
    <w:rsid w:val="4DFA2A5E"/>
    <w:rsid w:val="4E21448E"/>
    <w:rsid w:val="4E577EB0"/>
    <w:rsid w:val="4E810A89"/>
    <w:rsid w:val="4E881E17"/>
    <w:rsid w:val="4E8B1908"/>
    <w:rsid w:val="4E8D5147"/>
    <w:rsid w:val="4E8F31A6"/>
    <w:rsid w:val="4E9E163B"/>
    <w:rsid w:val="4EAD7AD0"/>
    <w:rsid w:val="4EBB067F"/>
    <w:rsid w:val="4EC07280"/>
    <w:rsid w:val="4EC372F3"/>
    <w:rsid w:val="4F245FE4"/>
    <w:rsid w:val="4F6C1739"/>
    <w:rsid w:val="4F7725B8"/>
    <w:rsid w:val="4FD41318"/>
    <w:rsid w:val="4FFA4F97"/>
    <w:rsid w:val="50081462"/>
    <w:rsid w:val="50212524"/>
    <w:rsid w:val="502A630F"/>
    <w:rsid w:val="506863A4"/>
    <w:rsid w:val="50715259"/>
    <w:rsid w:val="50723EAB"/>
    <w:rsid w:val="507E7976"/>
    <w:rsid w:val="508360D1"/>
    <w:rsid w:val="50A218B6"/>
    <w:rsid w:val="50A62A29"/>
    <w:rsid w:val="50AA42C7"/>
    <w:rsid w:val="50CD3AE3"/>
    <w:rsid w:val="50F6750C"/>
    <w:rsid w:val="51087240"/>
    <w:rsid w:val="51645D69"/>
    <w:rsid w:val="51786173"/>
    <w:rsid w:val="517B3EB5"/>
    <w:rsid w:val="517D5E7F"/>
    <w:rsid w:val="518E5997"/>
    <w:rsid w:val="51A86B78"/>
    <w:rsid w:val="51CA2ACF"/>
    <w:rsid w:val="51CE2929"/>
    <w:rsid w:val="51E27A91"/>
    <w:rsid w:val="51E43809"/>
    <w:rsid w:val="520443D3"/>
    <w:rsid w:val="52262073"/>
    <w:rsid w:val="52302EF2"/>
    <w:rsid w:val="52317B64"/>
    <w:rsid w:val="525070F0"/>
    <w:rsid w:val="526037D7"/>
    <w:rsid w:val="528C45CC"/>
    <w:rsid w:val="52A03BD4"/>
    <w:rsid w:val="52B4142D"/>
    <w:rsid w:val="52BB08C5"/>
    <w:rsid w:val="52BC6534"/>
    <w:rsid w:val="52DE46FC"/>
    <w:rsid w:val="5305612D"/>
    <w:rsid w:val="53163E96"/>
    <w:rsid w:val="531C6FD2"/>
    <w:rsid w:val="531D3476"/>
    <w:rsid w:val="53334D4C"/>
    <w:rsid w:val="533E62DD"/>
    <w:rsid w:val="534327B1"/>
    <w:rsid w:val="5347354B"/>
    <w:rsid w:val="5349426B"/>
    <w:rsid w:val="537F5871"/>
    <w:rsid w:val="538E6122"/>
    <w:rsid w:val="53F618E3"/>
    <w:rsid w:val="54120B01"/>
    <w:rsid w:val="541E4DB2"/>
    <w:rsid w:val="548C426F"/>
    <w:rsid w:val="5495703C"/>
    <w:rsid w:val="54A11FA8"/>
    <w:rsid w:val="54A35BFD"/>
    <w:rsid w:val="54AF4942"/>
    <w:rsid w:val="54B30FDA"/>
    <w:rsid w:val="54D47B64"/>
    <w:rsid w:val="54D77655"/>
    <w:rsid w:val="54D9517B"/>
    <w:rsid w:val="550B5550"/>
    <w:rsid w:val="55180399"/>
    <w:rsid w:val="55496F40"/>
    <w:rsid w:val="55560EC1"/>
    <w:rsid w:val="5579695E"/>
    <w:rsid w:val="563F1955"/>
    <w:rsid w:val="56475B8B"/>
    <w:rsid w:val="566D6A2E"/>
    <w:rsid w:val="567315FF"/>
    <w:rsid w:val="568B6949"/>
    <w:rsid w:val="568D446F"/>
    <w:rsid w:val="568E01E7"/>
    <w:rsid w:val="569F23F4"/>
    <w:rsid w:val="56DE2F1C"/>
    <w:rsid w:val="56EE6763"/>
    <w:rsid w:val="56F40992"/>
    <w:rsid w:val="56F95FA8"/>
    <w:rsid w:val="5712700E"/>
    <w:rsid w:val="573A3ECB"/>
    <w:rsid w:val="57430FD1"/>
    <w:rsid w:val="574A6804"/>
    <w:rsid w:val="57835872"/>
    <w:rsid w:val="579E08FE"/>
    <w:rsid w:val="57AD4DFB"/>
    <w:rsid w:val="57AF2B0B"/>
    <w:rsid w:val="57B7551B"/>
    <w:rsid w:val="57CF0AB7"/>
    <w:rsid w:val="57F347A6"/>
    <w:rsid w:val="58150631"/>
    <w:rsid w:val="584F162A"/>
    <w:rsid w:val="589046EA"/>
    <w:rsid w:val="58A957AC"/>
    <w:rsid w:val="58BD3776"/>
    <w:rsid w:val="58F96D8E"/>
    <w:rsid w:val="58FE78A6"/>
    <w:rsid w:val="593212FE"/>
    <w:rsid w:val="59684F32"/>
    <w:rsid w:val="596C0CB3"/>
    <w:rsid w:val="597C731D"/>
    <w:rsid w:val="59AE3EA5"/>
    <w:rsid w:val="59C91380"/>
    <w:rsid w:val="59EF3692"/>
    <w:rsid w:val="5A056A12"/>
    <w:rsid w:val="5A252C10"/>
    <w:rsid w:val="5A44753A"/>
    <w:rsid w:val="5A673229"/>
    <w:rsid w:val="5A6837C4"/>
    <w:rsid w:val="5A721C3F"/>
    <w:rsid w:val="5A76346C"/>
    <w:rsid w:val="5A9164F8"/>
    <w:rsid w:val="5AAE0478"/>
    <w:rsid w:val="5ABD109B"/>
    <w:rsid w:val="5AE34FA5"/>
    <w:rsid w:val="5AF947C9"/>
    <w:rsid w:val="5B083FD3"/>
    <w:rsid w:val="5B0D5B7E"/>
    <w:rsid w:val="5B1C04B7"/>
    <w:rsid w:val="5B24736C"/>
    <w:rsid w:val="5B394BC5"/>
    <w:rsid w:val="5B871DD5"/>
    <w:rsid w:val="5B8B1199"/>
    <w:rsid w:val="5B8F2A37"/>
    <w:rsid w:val="5B920779"/>
    <w:rsid w:val="5BA11CAC"/>
    <w:rsid w:val="5C050F4B"/>
    <w:rsid w:val="5C4E28F2"/>
    <w:rsid w:val="5C5F6694"/>
    <w:rsid w:val="5C983B6D"/>
    <w:rsid w:val="5CB90036"/>
    <w:rsid w:val="5CCE758F"/>
    <w:rsid w:val="5CD761F3"/>
    <w:rsid w:val="5CF57894"/>
    <w:rsid w:val="5CFF1E3E"/>
    <w:rsid w:val="5D080CF3"/>
    <w:rsid w:val="5D0E3E30"/>
    <w:rsid w:val="5D432E8D"/>
    <w:rsid w:val="5D4E60FF"/>
    <w:rsid w:val="5D526412"/>
    <w:rsid w:val="5D6060E5"/>
    <w:rsid w:val="5D8012E1"/>
    <w:rsid w:val="5D971C5A"/>
    <w:rsid w:val="5DAF6B53"/>
    <w:rsid w:val="5E0771FD"/>
    <w:rsid w:val="5E0F7E5F"/>
    <w:rsid w:val="5E1C432A"/>
    <w:rsid w:val="5E2733FB"/>
    <w:rsid w:val="5E3653EC"/>
    <w:rsid w:val="5E611777"/>
    <w:rsid w:val="5E6E2DD8"/>
    <w:rsid w:val="5E714676"/>
    <w:rsid w:val="5EBA7DC4"/>
    <w:rsid w:val="5F040A38"/>
    <w:rsid w:val="5F076D88"/>
    <w:rsid w:val="5F0E0117"/>
    <w:rsid w:val="5F2142EE"/>
    <w:rsid w:val="5F37766E"/>
    <w:rsid w:val="5F5A6874"/>
    <w:rsid w:val="5F6E04EA"/>
    <w:rsid w:val="5F7D7140"/>
    <w:rsid w:val="5F87173E"/>
    <w:rsid w:val="5F88611B"/>
    <w:rsid w:val="5FA7072F"/>
    <w:rsid w:val="5FAA07F1"/>
    <w:rsid w:val="5FBE3DAA"/>
    <w:rsid w:val="5FC66C44"/>
    <w:rsid w:val="5FD749AD"/>
    <w:rsid w:val="6017749F"/>
    <w:rsid w:val="60372CE9"/>
    <w:rsid w:val="606F7E39"/>
    <w:rsid w:val="60803296"/>
    <w:rsid w:val="60820DBC"/>
    <w:rsid w:val="60A5558B"/>
    <w:rsid w:val="60BE14BD"/>
    <w:rsid w:val="60DB04CD"/>
    <w:rsid w:val="61096DE8"/>
    <w:rsid w:val="610A6791"/>
    <w:rsid w:val="611C502C"/>
    <w:rsid w:val="61371BA7"/>
    <w:rsid w:val="616949F7"/>
    <w:rsid w:val="61735451"/>
    <w:rsid w:val="617A7CE6"/>
    <w:rsid w:val="619008EF"/>
    <w:rsid w:val="61C13B66"/>
    <w:rsid w:val="61F5736C"/>
    <w:rsid w:val="61F77588"/>
    <w:rsid w:val="623600B0"/>
    <w:rsid w:val="624D4109"/>
    <w:rsid w:val="62742987"/>
    <w:rsid w:val="62A57878"/>
    <w:rsid w:val="62EA2C49"/>
    <w:rsid w:val="6367438F"/>
    <w:rsid w:val="636B5B38"/>
    <w:rsid w:val="63950E07"/>
    <w:rsid w:val="63D336DD"/>
    <w:rsid w:val="63FF0976"/>
    <w:rsid w:val="64006752"/>
    <w:rsid w:val="64520AA6"/>
    <w:rsid w:val="64552344"/>
    <w:rsid w:val="64653940"/>
    <w:rsid w:val="64801AB7"/>
    <w:rsid w:val="64850E7B"/>
    <w:rsid w:val="64874BF3"/>
    <w:rsid w:val="649B069F"/>
    <w:rsid w:val="64BE00A4"/>
    <w:rsid w:val="64EF09EB"/>
    <w:rsid w:val="64EF3FFE"/>
    <w:rsid w:val="64EF5F79"/>
    <w:rsid w:val="654725D5"/>
    <w:rsid w:val="6575538E"/>
    <w:rsid w:val="658E2B6E"/>
    <w:rsid w:val="65982E30"/>
    <w:rsid w:val="65B53D84"/>
    <w:rsid w:val="65D976D1"/>
    <w:rsid w:val="660B2794"/>
    <w:rsid w:val="661F74F3"/>
    <w:rsid w:val="66293A18"/>
    <w:rsid w:val="664803B2"/>
    <w:rsid w:val="66516943"/>
    <w:rsid w:val="66792A12"/>
    <w:rsid w:val="66903B07"/>
    <w:rsid w:val="67006EDF"/>
    <w:rsid w:val="6703252B"/>
    <w:rsid w:val="676F4171"/>
    <w:rsid w:val="677F7E04"/>
    <w:rsid w:val="678E44EB"/>
    <w:rsid w:val="67B37C1B"/>
    <w:rsid w:val="67B83316"/>
    <w:rsid w:val="67CB3049"/>
    <w:rsid w:val="67D85766"/>
    <w:rsid w:val="680B78E9"/>
    <w:rsid w:val="68212C69"/>
    <w:rsid w:val="684626D0"/>
    <w:rsid w:val="687E0B9C"/>
    <w:rsid w:val="68AF4719"/>
    <w:rsid w:val="69081375"/>
    <w:rsid w:val="693F6886"/>
    <w:rsid w:val="69586B5E"/>
    <w:rsid w:val="6987746E"/>
    <w:rsid w:val="699D0A15"/>
    <w:rsid w:val="6A0815CD"/>
    <w:rsid w:val="6A2152D6"/>
    <w:rsid w:val="6A3273AF"/>
    <w:rsid w:val="6A3732C7"/>
    <w:rsid w:val="6A3A4C40"/>
    <w:rsid w:val="6A574902"/>
    <w:rsid w:val="6A5876F3"/>
    <w:rsid w:val="6A75763D"/>
    <w:rsid w:val="6A8B4D12"/>
    <w:rsid w:val="6AB53B3C"/>
    <w:rsid w:val="6AD579E4"/>
    <w:rsid w:val="6B1E16E2"/>
    <w:rsid w:val="6B1E7934"/>
    <w:rsid w:val="6B2860A3"/>
    <w:rsid w:val="6B3709F5"/>
    <w:rsid w:val="6B4F5D3F"/>
    <w:rsid w:val="6B5E2DAA"/>
    <w:rsid w:val="6B6B0D39"/>
    <w:rsid w:val="6B6D4417"/>
    <w:rsid w:val="6B785296"/>
    <w:rsid w:val="6B88418A"/>
    <w:rsid w:val="6BC4672D"/>
    <w:rsid w:val="6BF07522"/>
    <w:rsid w:val="6C0C0C6D"/>
    <w:rsid w:val="6C0F54CE"/>
    <w:rsid w:val="6C1F1BB5"/>
    <w:rsid w:val="6C4868CE"/>
    <w:rsid w:val="6C4E5FF7"/>
    <w:rsid w:val="6C627CF4"/>
    <w:rsid w:val="6C705F6D"/>
    <w:rsid w:val="6C8154C6"/>
    <w:rsid w:val="6C8D4D71"/>
    <w:rsid w:val="6C97174C"/>
    <w:rsid w:val="6CAD5413"/>
    <w:rsid w:val="6CE34991"/>
    <w:rsid w:val="6D003795"/>
    <w:rsid w:val="6D282CEC"/>
    <w:rsid w:val="6D4D4500"/>
    <w:rsid w:val="6D5B6C1D"/>
    <w:rsid w:val="6D747CDF"/>
    <w:rsid w:val="6D803F34"/>
    <w:rsid w:val="6D8223FC"/>
    <w:rsid w:val="6D8E6FF3"/>
    <w:rsid w:val="6DD35C0B"/>
    <w:rsid w:val="6E047EB9"/>
    <w:rsid w:val="6E2A65EF"/>
    <w:rsid w:val="6E361438"/>
    <w:rsid w:val="6E453429"/>
    <w:rsid w:val="6E7A7577"/>
    <w:rsid w:val="6EE844E0"/>
    <w:rsid w:val="6F1C22F5"/>
    <w:rsid w:val="6FD902CD"/>
    <w:rsid w:val="6FE26134"/>
    <w:rsid w:val="7000585A"/>
    <w:rsid w:val="70161521"/>
    <w:rsid w:val="701875CA"/>
    <w:rsid w:val="702A0B29"/>
    <w:rsid w:val="704F058F"/>
    <w:rsid w:val="705C33D8"/>
    <w:rsid w:val="70A27315"/>
    <w:rsid w:val="70C26FB3"/>
    <w:rsid w:val="71055D3D"/>
    <w:rsid w:val="71211F2C"/>
    <w:rsid w:val="71C70D25"/>
    <w:rsid w:val="71CC633B"/>
    <w:rsid w:val="71FB09CF"/>
    <w:rsid w:val="723F2625"/>
    <w:rsid w:val="728E539F"/>
    <w:rsid w:val="7298446F"/>
    <w:rsid w:val="72995A52"/>
    <w:rsid w:val="72CB03A1"/>
    <w:rsid w:val="72FB7A62"/>
    <w:rsid w:val="732E60FE"/>
    <w:rsid w:val="73397A01"/>
    <w:rsid w:val="735008A6"/>
    <w:rsid w:val="736153EB"/>
    <w:rsid w:val="737A3B75"/>
    <w:rsid w:val="73EA06A0"/>
    <w:rsid w:val="741C4C2C"/>
    <w:rsid w:val="743D52CE"/>
    <w:rsid w:val="7467234B"/>
    <w:rsid w:val="746E36DA"/>
    <w:rsid w:val="749C3ABE"/>
    <w:rsid w:val="74B82BA7"/>
    <w:rsid w:val="74FB2A94"/>
    <w:rsid w:val="750B717B"/>
    <w:rsid w:val="750D2EF3"/>
    <w:rsid w:val="75660855"/>
    <w:rsid w:val="757A60AE"/>
    <w:rsid w:val="7581743D"/>
    <w:rsid w:val="75956A44"/>
    <w:rsid w:val="75CD7003"/>
    <w:rsid w:val="761262E7"/>
    <w:rsid w:val="761A519B"/>
    <w:rsid w:val="762B1DD3"/>
    <w:rsid w:val="76507E67"/>
    <w:rsid w:val="7657019E"/>
    <w:rsid w:val="7662726E"/>
    <w:rsid w:val="766D095B"/>
    <w:rsid w:val="768014A2"/>
    <w:rsid w:val="76833DF1"/>
    <w:rsid w:val="76913806"/>
    <w:rsid w:val="76E47C83"/>
    <w:rsid w:val="770519A8"/>
    <w:rsid w:val="77106CCA"/>
    <w:rsid w:val="77204A34"/>
    <w:rsid w:val="774D1740"/>
    <w:rsid w:val="77701CC3"/>
    <w:rsid w:val="777A5151"/>
    <w:rsid w:val="77AE203F"/>
    <w:rsid w:val="77BF5FFA"/>
    <w:rsid w:val="77E3682C"/>
    <w:rsid w:val="77EA751B"/>
    <w:rsid w:val="7825074C"/>
    <w:rsid w:val="78340796"/>
    <w:rsid w:val="783E33C3"/>
    <w:rsid w:val="784D3606"/>
    <w:rsid w:val="78544995"/>
    <w:rsid w:val="78746DE5"/>
    <w:rsid w:val="78AC4D98"/>
    <w:rsid w:val="78B35AFC"/>
    <w:rsid w:val="78BD3140"/>
    <w:rsid w:val="78CA77F5"/>
    <w:rsid w:val="790E4B5D"/>
    <w:rsid w:val="792C4115"/>
    <w:rsid w:val="794B223C"/>
    <w:rsid w:val="794C1B10"/>
    <w:rsid w:val="798336F3"/>
    <w:rsid w:val="79B7342D"/>
    <w:rsid w:val="7A416D33"/>
    <w:rsid w:val="7A9A6350"/>
    <w:rsid w:val="7ABB519F"/>
    <w:rsid w:val="7AD63D87"/>
    <w:rsid w:val="7AF661D7"/>
    <w:rsid w:val="7B4113EF"/>
    <w:rsid w:val="7B7209AE"/>
    <w:rsid w:val="7B9C62A6"/>
    <w:rsid w:val="7BA7127F"/>
    <w:rsid w:val="7BA972BE"/>
    <w:rsid w:val="7BFF1417"/>
    <w:rsid w:val="7C1F52BA"/>
    <w:rsid w:val="7C2B0102"/>
    <w:rsid w:val="7C417926"/>
    <w:rsid w:val="7C47503C"/>
    <w:rsid w:val="7C5238E1"/>
    <w:rsid w:val="7C773348"/>
    <w:rsid w:val="7C95557C"/>
    <w:rsid w:val="7CDE5175"/>
    <w:rsid w:val="7CE7227B"/>
    <w:rsid w:val="7D2F3C22"/>
    <w:rsid w:val="7D5E0064"/>
    <w:rsid w:val="7D821D53"/>
    <w:rsid w:val="7D886233"/>
    <w:rsid w:val="7D894E51"/>
    <w:rsid w:val="7D983576"/>
    <w:rsid w:val="7DBA34EC"/>
    <w:rsid w:val="7E154BC6"/>
    <w:rsid w:val="7E3D5ECB"/>
    <w:rsid w:val="7E543940"/>
    <w:rsid w:val="7E723DC7"/>
    <w:rsid w:val="7ED04F23"/>
    <w:rsid w:val="7F1430D0"/>
    <w:rsid w:val="7F4F4108"/>
    <w:rsid w:val="7F572FBC"/>
    <w:rsid w:val="7F7C0FD2"/>
    <w:rsid w:val="7FA206DC"/>
    <w:rsid w:val="7FBF303C"/>
    <w:rsid w:val="7FDF47A4"/>
    <w:rsid w:val="7FE73BD9"/>
    <w:rsid w:val="7FF1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1113</Words>
  <Characters>1162</Characters>
  <Lines>0</Lines>
  <Paragraphs>0</Paragraphs>
  <TotalTime>1536</TotalTime>
  <ScaleCrop>false</ScaleCrop>
  <LinksUpToDate>false</LinksUpToDate>
  <CharactersWithSpaces>1165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2024-10-18T07:13:00Z</dcterms:created>
  <dc:creator>admin</dc:creator>
  <cp:lastModifiedBy>admin</cp:lastModifiedBy>
  <cp:lastPrinted>2024-11-18T05:59:53Z</cp:lastPrinted>
  <dcterms:modified xsi:type="dcterms:W3CDTF">2024-11-21T06:06:29Z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46D2ADD15BF743139BA13ED068E5DE9E_11</vt:lpwstr>
  </property>
</Properties>
</file>