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各科室，各部门站所：</w:t>
      </w:r>
    </w:p>
    <w:p>
      <w:pPr>
        <w:pStyle w:val="5"/>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333333"/>
          <w:spacing w:val="0"/>
          <w:sz w:val="32"/>
          <w:szCs w:val="32"/>
          <w:shd w:val="clear" w:fill="FFFFFF"/>
        </w:rPr>
        <w:t>根据《浙江省人民政府办公厅关于做好乡镇（街道）行政规范性文件集中清理工作的通知》《温州市瓯海区人民政府办公室关于做好行政规范性文件清理及公开工作的通知》要求，我街道对2023年4月30日前制定的行政规范性文件进行了全面清理。</w:t>
      </w:r>
      <w:r>
        <w:rPr>
          <w:rFonts w:hint="eastAsia" w:ascii="仿宋_GB2312" w:hAnsi="仿宋_GB2312" w:eastAsia="仿宋_GB2312" w:cs="仿宋_GB2312"/>
          <w:i w:val="0"/>
          <w:caps w:val="0"/>
          <w:color w:val="000000"/>
          <w:spacing w:val="0"/>
          <w:sz w:val="32"/>
          <w:szCs w:val="32"/>
        </w:rPr>
        <w:t>现将保留继续有效的文件1件，废止的</w:t>
      </w:r>
      <w:r>
        <w:rPr>
          <w:rFonts w:hint="eastAsia" w:ascii="仿宋_GB2312" w:hAnsi="仿宋_GB2312" w:eastAsia="仿宋_GB2312" w:cs="仿宋_GB2312"/>
          <w:i w:val="0"/>
          <w:caps w:val="0"/>
          <w:color w:val="000000"/>
          <w:spacing w:val="0"/>
          <w:sz w:val="32"/>
          <w:szCs w:val="32"/>
          <w:lang w:val="en-US" w:eastAsia="zh-CN"/>
        </w:rPr>
        <w:t>5</w:t>
      </w:r>
      <w:r>
        <w:rPr>
          <w:rFonts w:hint="eastAsia" w:ascii="仿宋_GB2312" w:hAnsi="仿宋_GB2312" w:eastAsia="仿宋_GB2312" w:cs="仿宋_GB2312"/>
          <w:i w:val="0"/>
          <w:caps w:val="0"/>
          <w:color w:val="000000"/>
          <w:spacing w:val="0"/>
          <w:sz w:val="32"/>
          <w:szCs w:val="32"/>
        </w:rPr>
        <w:t>件，宣布失效的3件予以公布。</w:t>
      </w:r>
    </w:p>
    <w:p>
      <w:pPr>
        <w:pStyle w:val="5"/>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本文件自印发之日起施行。</w:t>
      </w:r>
    </w:p>
    <w:tbl>
      <w:tblPr>
        <w:tblStyle w:val="6"/>
        <w:tblpPr w:leftFromText="180" w:rightFromText="180" w:vertAnchor="text" w:horzAnchor="page" w:tblpX="1039" w:tblpY="622"/>
        <w:tblOverlap w:val="never"/>
        <w:tblW w:w="9998" w:type="dxa"/>
        <w:tblInd w:w="0" w:type="dxa"/>
        <w:tblLayout w:type="autofit"/>
        <w:tblCellMar>
          <w:top w:w="0" w:type="dxa"/>
          <w:left w:w="0" w:type="dxa"/>
          <w:bottom w:w="0" w:type="dxa"/>
          <w:right w:w="0" w:type="dxa"/>
        </w:tblCellMar>
      </w:tblPr>
      <w:tblGrid>
        <w:gridCol w:w="612"/>
        <w:gridCol w:w="2998"/>
        <w:gridCol w:w="5025"/>
        <w:gridCol w:w="1363"/>
      </w:tblGrid>
      <w:tr>
        <w:tblPrEx>
          <w:tblCellMar>
            <w:top w:w="0" w:type="dxa"/>
            <w:left w:w="0" w:type="dxa"/>
            <w:bottom w:w="0" w:type="dxa"/>
            <w:right w:w="0" w:type="dxa"/>
          </w:tblCellMar>
        </w:tblPrEx>
        <w:trPr>
          <w:trHeight w:val="741" w:hRule="atLeast"/>
        </w:trPr>
        <w:tc>
          <w:tcPr>
            <w:tcW w:w="61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序号</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发文号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文件标题</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备注</w:t>
            </w:r>
          </w:p>
        </w:tc>
      </w:tr>
      <w:tr>
        <w:tblPrEx>
          <w:tblCellMar>
            <w:top w:w="0" w:type="dxa"/>
            <w:left w:w="0" w:type="dxa"/>
            <w:bottom w:w="0" w:type="dxa"/>
            <w:right w:w="0"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2012</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关于进一步落实残疾人优惠辅助政策的通知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废止</w:t>
            </w:r>
          </w:p>
        </w:tc>
      </w:tr>
      <w:tr>
        <w:tblPrEx>
          <w:tblCellMar>
            <w:top w:w="0" w:type="dxa"/>
            <w:left w:w="0" w:type="dxa"/>
            <w:bottom w:w="0" w:type="dxa"/>
            <w:right w:w="0"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2012</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67号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关于开展“亩产论英雄”专项行动之挂钩帮扶企业活动的通知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失效</w:t>
            </w:r>
          </w:p>
        </w:tc>
      </w:tr>
      <w:tr>
        <w:tblPrEx>
          <w:tblCellMar>
            <w:top w:w="0" w:type="dxa"/>
            <w:left w:w="0" w:type="dxa"/>
            <w:bottom w:w="0" w:type="dxa"/>
            <w:right w:w="0" w:type="dxa"/>
          </w:tblCellMar>
        </w:tblPrEx>
        <w:trPr>
          <w:trHeight w:val="8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3</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2014</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134号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关于进一步做好私坟“禁新”工作的意见的通知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保留</w:t>
            </w:r>
          </w:p>
        </w:tc>
      </w:tr>
      <w:tr>
        <w:tblPrEx>
          <w:tblCellMar>
            <w:top w:w="0" w:type="dxa"/>
            <w:left w:w="0" w:type="dxa"/>
            <w:bottom w:w="0" w:type="dxa"/>
            <w:right w:w="0"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4</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2015</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42号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关于印发《娄桥街道村级经营性资产交易行为规范（试行）》的通知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废止</w:t>
            </w:r>
          </w:p>
        </w:tc>
      </w:tr>
      <w:tr>
        <w:tblPrEx>
          <w:tblCellMar>
            <w:top w:w="0" w:type="dxa"/>
            <w:left w:w="0" w:type="dxa"/>
            <w:bottom w:w="0" w:type="dxa"/>
            <w:right w:w="0" w:type="dxa"/>
          </w:tblCellMar>
        </w:tblPrEx>
        <w:trPr>
          <w:trHeight w:val="55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5</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2017</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15号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关于集中清理辖区“僵尸车”的通知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失效</w:t>
            </w:r>
          </w:p>
        </w:tc>
      </w:tr>
      <w:tr>
        <w:tblPrEx>
          <w:tblCellMar>
            <w:top w:w="0" w:type="dxa"/>
            <w:left w:w="0" w:type="dxa"/>
            <w:bottom w:w="0" w:type="dxa"/>
            <w:right w:w="0"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瓯娄政</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2019</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31号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关于印发娄桥街道2019年度生产经营单位“开工第一课”实施方案的通知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失效</w:t>
            </w:r>
          </w:p>
        </w:tc>
      </w:tr>
      <w:tr>
        <w:tblPrEx>
          <w:tblCellMar>
            <w:top w:w="0" w:type="dxa"/>
            <w:left w:w="0" w:type="dxa"/>
            <w:bottom w:w="0" w:type="dxa"/>
            <w:right w:w="0" w:type="dxa"/>
          </w:tblCellMar>
        </w:tblPrEx>
        <w:trPr>
          <w:trHeight w:val="9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7</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瓯娄办</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2019</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190号</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关于印发《娄桥街道政府投资项目工程变更管理制度》的通知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废止</w:t>
            </w:r>
          </w:p>
        </w:tc>
      </w:tr>
      <w:tr>
        <w:tblPrEx>
          <w:tblCellMar>
            <w:top w:w="0" w:type="dxa"/>
            <w:left w:w="0" w:type="dxa"/>
            <w:bottom w:w="0" w:type="dxa"/>
            <w:right w:w="0" w:type="dxa"/>
          </w:tblCellMar>
        </w:tblPrEx>
        <w:trPr>
          <w:trHeight w:val="9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8</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 xml:space="preserve">瓯娄办〔2020〕45号 </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关于印发《娄桥街道村级经营性资产交易行为规范（试行）》的通知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hint="eastAsia" w:ascii="仿宋_GB2312" w:hAnsi="仿宋_GB2312" w:eastAsia="仿宋_GB2312" w:cs="仿宋_GB2312"/>
                <w:color w:val="000000"/>
                <w:kern w:val="2"/>
                <w:sz w:val="28"/>
                <w:szCs w:val="28"/>
                <w:lang w:val="en-US" w:eastAsia="zh-CN" w:bidi="ar-SA"/>
              </w:rPr>
            </w:pPr>
            <w:r>
              <w:rPr>
                <w:rFonts w:hint="eastAsia" w:ascii="仿宋_GB2312" w:hAnsi="仿宋_GB2312" w:eastAsia="仿宋_GB2312" w:cs="仿宋_GB2312"/>
                <w:color w:val="000000"/>
                <w:kern w:val="0"/>
                <w:sz w:val="28"/>
                <w:szCs w:val="28"/>
                <w:lang w:bidi="ar"/>
              </w:rPr>
              <w:t>废止</w:t>
            </w:r>
          </w:p>
        </w:tc>
      </w:tr>
      <w:tr>
        <w:tblPrEx>
          <w:tblCellMar>
            <w:top w:w="0" w:type="dxa"/>
            <w:left w:w="0" w:type="dxa"/>
            <w:bottom w:w="0" w:type="dxa"/>
            <w:right w:w="0" w:type="dxa"/>
          </w:tblCellMar>
        </w:tblPrEx>
        <w:trPr>
          <w:trHeight w:val="98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560" w:lineRule="exact"/>
              <w:jc w:val="center"/>
              <w:textAlignment w:val="center"/>
              <w:rPr>
                <w:rFonts w:hint="eastAsia" w:ascii="仿宋_GB2312" w:hAnsi="仿宋_GB2312" w:eastAsia="仿宋_GB2312" w:cs="仿宋_GB2312"/>
                <w:color w:val="000000"/>
                <w:sz w:val="28"/>
                <w:szCs w:val="28"/>
                <w:lang w:eastAsia="zh-CN"/>
              </w:rPr>
            </w:pPr>
            <w:r>
              <w:rPr>
                <w:rFonts w:hint="eastAsia" w:ascii="仿宋_GB2312" w:hAnsi="仿宋_GB2312" w:eastAsia="仿宋_GB2312" w:cs="仿宋_GB2312"/>
                <w:color w:val="000000"/>
                <w:kern w:val="0"/>
                <w:sz w:val="28"/>
                <w:szCs w:val="28"/>
                <w:lang w:val="en-US" w:eastAsia="zh-CN" w:bidi="ar"/>
              </w:rPr>
              <w:t>9</w:t>
            </w:r>
          </w:p>
        </w:tc>
        <w:tc>
          <w:tcPr>
            <w:tcW w:w="29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 xml:space="preserve">瓯娄办〔2023〕38号 </w:t>
            </w:r>
          </w:p>
        </w:tc>
        <w:tc>
          <w:tcPr>
            <w:tcW w:w="5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 xml:space="preserve"> 关于公布娄桥街道行政规范性文件清理结果的通知</w:t>
            </w:r>
          </w:p>
        </w:tc>
        <w:tc>
          <w:tcPr>
            <w:tcW w:w="13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4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废止</w:t>
            </w:r>
          </w:p>
        </w:tc>
      </w:tr>
    </w:tbl>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b/>
          <w:bCs/>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6" w:lineRule="atLeast"/>
        <w:ind w:left="0" w:left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atLeast"/>
        <w:ind w:left="320" w:leftChars="0" w:hanging="320" w:hangingChars="10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atLeast"/>
        <w:ind w:left="320" w:leftChars="0" w:hanging="320" w:hangingChars="100"/>
        <w:jc w:val="righ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温州市瓯海区人民政府娄桥街道办事处</w:t>
      </w:r>
    </w:p>
    <w:p>
      <w:pPr>
        <w:keepNext w:val="0"/>
        <w:keepLines w:val="0"/>
        <w:pageBreakBefore w:val="0"/>
        <w:widowControl w:val="0"/>
        <w:kinsoku/>
        <w:wordWrap/>
        <w:overflowPunct/>
        <w:topLinePunct w:val="0"/>
        <w:autoSpaceDE/>
        <w:autoSpaceDN/>
        <w:bidi w:val="0"/>
        <w:adjustRightInd/>
        <w:snapToGrid/>
        <w:spacing w:line="576" w:lineRule="atLeast"/>
        <w:ind w:left="0" w:leftChars="0" w:firstLine="5126" w:firstLineChars="1602"/>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w:t>
      </w:r>
    </w:p>
    <w:p>
      <w:pPr>
        <w:pStyle w:val="2"/>
        <w:ind w:left="0" w:leftChars="0" w:firstLine="0" w:firstLineChars="0"/>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Bdr>
          <w:top w:val="single" w:color="auto" w:sz="6" w:space="1"/>
          <w:bottom w:val="single" w:color="auto" w:sz="6" w:space="1"/>
        </w:pBdr>
        <w:adjustRightInd w:val="0"/>
        <w:snapToGrid w:val="0"/>
        <w:spacing w:line="560" w:lineRule="exact"/>
        <w:jc w:val="left"/>
      </w:pPr>
      <w:r>
        <w:rPr>
          <w:rFonts w:hint="eastAsia" w:ascii="仿宋_GB2312" w:hAnsi="仿宋_GB2312" w:eastAsia="仿宋_GB2312" w:cs="仿宋_GB2312"/>
          <w:sz w:val="28"/>
          <w:szCs w:val="28"/>
        </w:rPr>
        <w:t xml:space="preserve">温州市瓯海区娄桥街道党政综合办公室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 xml:space="preserve"> 202</w:t>
      </w:r>
      <w:r>
        <w:rPr>
          <w:rFonts w:hint="eastAsia" w:ascii="仿宋_GB2312" w:hAnsi="仿宋_GB2312" w:eastAsia="仿宋_GB2312" w:cs="仿宋_GB2312"/>
          <w:color w:val="000000"/>
          <w:sz w:val="28"/>
          <w:szCs w:val="28"/>
          <w:lang w:val="en-US" w:eastAsia="zh-CN"/>
        </w:rPr>
        <w:t>3</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6</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19</w:t>
      </w:r>
      <w:r>
        <w:rPr>
          <w:rFonts w:hint="eastAsia" w:ascii="仿宋_GB2312" w:hAnsi="仿宋_GB2312" w:eastAsia="仿宋_GB2312" w:cs="仿宋_GB2312"/>
          <w:color w:val="000000"/>
          <w:sz w:val="28"/>
          <w:szCs w:val="28"/>
        </w:rPr>
        <w:t>日印发</w:t>
      </w:r>
    </w:p>
    <w:sectPr>
      <w:pgSz w:w="11906" w:h="16838"/>
      <w:pgMar w:top="2098" w:right="1417"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2YTJhM2JmMTJmY2FmZmRmOWNhMTYwYmRlYjZkNDcifQ=="/>
  </w:docVars>
  <w:rsids>
    <w:rsidRoot w:val="00273EBE"/>
    <w:rsid w:val="00056A9A"/>
    <w:rsid w:val="00137BBD"/>
    <w:rsid w:val="00273EBE"/>
    <w:rsid w:val="0054346C"/>
    <w:rsid w:val="00550D9F"/>
    <w:rsid w:val="005742A8"/>
    <w:rsid w:val="00811B7E"/>
    <w:rsid w:val="00852B7B"/>
    <w:rsid w:val="00966421"/>
    <w:rsid w:val="0097024B"/>
    <w:rsid w:val="00B12EAB"/>
    <w:rsid w:val="00D40F08"/>
    <w:rsid w:val="00E10DCB"/>
    <w:rsid w:val="00EF1B5D"/>
    <w:rsid w:val="03C225CD"/>
    <w:rsid w:val="05483AD3"/>
    <w:rsid w:val="06955C57"/>
    <w:rsid w:val="08E13173"/>
    <w:rsid w:val="0BFC7C0F"/>
    <w:rsid w:val="10095260"/>
    <w:rsid w:val="10276FA8"/>
    <w:rsid w:val="117B2B39"/>
    <w:rsid w:val="12A54313"/>
    <w:rsid w:val="13E3B0BC"/>
    <w:rsid w:val="147D18DD"/>
    <w:rsid w:val="17ED15B0"/>
    <w:rsid w:val="18623F20"/>
    <w:rsid w:val="1A646754"/>
    <w:rsid w:val="1C9A3618"/>
    <w:rsid w:val="1D197532"/>
    <w:rsid w:val="1EED1389"/>
    <w:rsid w:val="23447896"/>
    <w:rsid w:val="284911AD"/>
    <w:rsid w:val="2A50536F"/>
    <w:rsid w:val="2B8140CD"/>
    <w:rsid w:val="2E9B19B8"/>
    <w:rsid w:val="31242FD3"/>
    <w:rsid w:val="3437693D"/>
    <w:rsid w:val="3AF45588"/>
    <w:rsid w:val="3FC35EAE"/>
    <w:rsid w:val="3FC4793C"/>
    <w:rsid w:val="3FF72244"/>
    <w:rsid w:val="405F76CC"/>
    <w:rsid w:val="40CC71F1"/>
    <w:rsid w:val="425F6AE4"/>
    <w:rsid w:val="42AC1FFD"/>
    <w:rsid w:val="42F26A04"/>
    <w:rsid w:val="43C3187B"/>
    <w:rsid w:val="47FFD6A2"/>
    <w:rsid w:val="497D365D"/>
    <w:rsid w:val="4D2C42F3"/>
    <w:rsid w:val="4D7F52CB"/>
    <w:rsid w:val="5BFDF6BC"/>
    <w:rsid w:val="5DEF1318"/>
    <w:rsid w:val="5FB506A6"/>
    <w:rsid w:val="604F6522"/>
    <w:rsid w:val="609E462C"/>
    <w:rsid w:val="61B81BB0"/>
    <w:rsid w:val="64F80908"/>
    <w:rsid w:val="659F5A66"/>
    <w:rsid w:val="66591A81"/>
    <w:rsid w:val="66810900"/>
    <w:rsid w:val="66C229AF"/>
    <w:rsid w:val="6893172F"/>
    <w:rsid w:val="6A350FFA"/>
    <w:rsid w:val="6A9660D4"/>
    <w:rsid w:val="6AD34E5E"/>
    <w:rsid w:val="6C3C2767"/>
    <w:rsid w:val="6DD00D03"/>
    <w:rsid w:val="6E0D1DBC"/>
    <w:rsid w:val="6E335985"/>
    <w:rsid w:val="7196198B"/>
    <w:rsid w:val="747F3902"/>
    <w:rsid w:val="7BD57953"/>
    <w:rsid w:val="7F2FE926"/>
    <w:rsid w:val="7FFFF73D"/>
    <w:rsid w:val="F3FC7D77"/>
    <w:rsid w:val="F753A9BF"/>
    <w:rsid w:val="F9DD84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99"/>
    <w:pPr>
      <w:spacing w:line="312" w:lineRule="auto"/>
      <w:ind w:firstLine="420"/>
    </w:pPr>
  </w:style>
  <w:style w:type="paragraph" w:styleId="3">
    <w:name w:val="Body Text"/>
    <w:basedOn w:val="1"/>
    <w:next w:val="2"/>
    <w:qFormat/>
    <w:uiPriority w:val="0"/>
    <w:pPr>
      <w:spacing w:after="120"/>
    </w:pPr>
    <w:rPr>
      <w:rFonts w:eastAsia="仿宋_GB2312"/>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2</Pages>
  <Words>506</Words>
  <Characters>564</Characters>
  <Lines>1</Lines>
  <Paragraphs>1</Paragraphs>
  <TotalTime>3</TotalTime>
  <ScaleCrop>false</ScaleCrop>
  <LinksUpToDate>false</LinksUpToDate>
  <CharactersWithSpaces>576</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2022-08-25T00:31:00Z</dcterms:created>
  <dc:creator>Admin</dc:creator>
  <cp:lastModifiedBy>Administrator</cp:lastModifiedBy>
  <cp:lastPrinted>2022-10-25T00:50:00Z</cp:lastPrinted>
  <dcterms:modified xsi:type="dcterms:W3CDTF">2023-12-14T07:18:20Z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woTemplateTypoMode" linkTarget="0">
    <vt:lpwstr>web</vt:lpwstr>
  </property>
  <property fmtid="{D5CDD505-2E9C-101B-9397-08002B2CF9AE}" pid="4" name="woTemplate" linkTarget="0">
    <vt:i4>1</vt:i4>
  </property>
  <property fmtid="{D5CDD505-2E9C-101B-9397-08002B2CF9AE}" pid="5" name="ICV">
    <vt:lpwstr>F9B03CD948A14CB1BCFD2751E5067312_13</vt:lpwstr>
  </property>
</Properties>
</file>