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eastAsia="zh-CN"/>
        </w:rPr>
        <w:t>附件</w:t>
      </w:r>
      <w:r>
        <w:rPr>
          <w:rFonts w:hint="eastAsia" w:ascii="仿宋_GB2312" w:hAnsi="仿宋_GB2312" w:eastAsia="仿宋_GB2312" w:cs="仿宋_GB2312"/>
          <w:i w:val="0"/>
          <w:caps w:val="0"/>
          <w:color w:val="000000"/>
          <w:spacing w:val="0"/>
          <w:sz w:val="32"/>
          <w:szCs w:val="32"/>
          <w:lang w:val="en-US" w:eastAsia="zh-CN"/>
        </w:rPr>
        <w:t>1</w:t>
      </w:r>
    </w:p>
    <w:p>
      <w:pPr>
        <w:keepNext w:val="0"/>
        <w:keepLines w:val="0"/>
        <w:widowControl/>
        <w:suppressLineNumbers w:val="0"/>
        <w:adjustRightInd w:val="0"/>
        <w:snapToGrid w:val="0"/>
        <w:spacing w:before="0" w:beforeAutospacing="0" w:after="0" w:afterAutospacing="0" w:line="580" w:lineRule="exact"/>
        <w:ind w:left="0" w:right="0"/>
        <w:jc w:val="center"/>
        <w:outlineLvl w:val="1"/>
        <w:rPr>
          <w:rFonts w:hint="eastAsia" w:ascii="仿宋" w:hAnsi="仿宋" w:eastAsia="仿宋" w:cs="仿宋"/>
          <w:b w:val="0"/>
          <w:bCs w:val="0"/>
          <w:kern w:val="2"/>
          <w:sz w:val="21"/>
          <w:szCs w:val="21"/>
        </w:rPr>
      </w:pPr>
      <w:r>
        <w:rPr>
          <w:rFonts w:hint="eastAsia" w:ascii="仿宋" w:hAnsi="仿宋" w:eastAsia="仿宋" w:cs="仿宋"/>
          <w:b w:val="0"/>
          <w:bCs w:val="0"/>
          <w:kern w:val="0"/>
          <w:sz w:val="44"/>
          <w:szCs w:val="44"/>
          <w:lang w:val="en-US" w:eastAsia="zh-CN" w:bidi="ar"/>
        </w:rPr>
        <w:t>东阳市文化市场行政处罚高频事项自由裁量基准（征求意见稿）</w:t>
      </w:r>
    </w:p>
    <w:tbl>
      <w:tblPr>
        <w:tblStyle w:val="8"/>
        <w:tblW w:w="1378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77"/>
        <w:gridCol w:w="461"/>
        <w:gridCol w:w="1064"/>
        <w:gridCol w:w="1674"/>
        <w:gridCol w:w="2191"/>
        <w:gridCol w:w="669"/>
        <w:gridCol w:w="1797"/>
        <w:gridCol w:w="1320"/>
        <w:gridCol w:w="668"/>
        <w:gridCol w:w="1448"/>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2" w:hRule="atLeast"/>
          <w:tblHeader/>
        </w:trPr>
        <w:tc>
          <w:tcPr>
            <w:tcW w:w="57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auto"/>
                <w:kern w:val="2"/>
                <w:sz w:val="18"/>
                <w:szCs w:val="18"/>
              </w:rPr>
            </w:pPr>
            <w:r>
              <w:rPr>
                <w:rFonts w:hint="eastAsia" w:ascii="仿宋" w:hAnsi="仿宋" w:eastAsia="仿宋" w:cs="仿宋"/>
                <w:b/>
                <w:bCs w:val="0"/>
                <w:color w:val="auto"/>
                <w:kern w:val="0"/>
                <w:sz w:val="18"/>
                <w:szCs w:val="18"/>
                <w:lang w:val="en-US" w:eastAsia="zh-CN" w:bidi="ar"/>
              </w:rPr>
              <w:t>序号</w:t>
            </w:r>
          </w:p>
        </w:tc>
        <w:tc>
          <w:tcPr>
            <w:tcW w:w="46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auto"/>
                <w:kern w:val="2"/>
                <w:sz w:val="18"/>
                <w:szCs w:val="18"/>
              </w:rPr>
            </w:pPr>
            <w:r>
              <w:rPr>
                <w:rFonts w:hint="eastAsia" w:ascii="仿宋" w:hAnsi="仿宋" w:eastAsia="仿宋" w:cs="仿宋"/>
                <w:b/>
                <w:bCs/>
                <w:color w:val="auto"/>
                <w:kern w:val="0"/>
                <w:sz w:val="18"/>
                <w:szCs w:val="18"/>
                <w:lang w:val="en-US" w:eastAsia="zh-CN" w:bidi="ar"/>
              </w:rPr>
              <w:t>权力编码</w:t>
            </w:r>
          </w:p>
        </w:tc>
        <w:tc>
          <w:tcPr>
            <w:tcW w:w="106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auto"/>
                <w:kern w:val="2"/>
                <w:sz w:val="18"/>
                <w:szCs w:val="18"/>
              </w:rPr>
            </w:pPr>
            <w:r>
              <w:rPr>
                <w:rFonts w:hint="eastAsia" w:ascii="仿宋" w:hAnsi="仿宋" w:eastAsia="仿宋" w:cs="仿宋"/>
                <w:b/>
                <w:bCs/>
                <w:color w:val="auto"/>
                <w:kern w:val="0"/>
                <w:sz w:val="18"/>
                <w:szCs w:val="18"/>
                <w:lang w:val="en-US" w:eastAsia="zh-CN" w:bidi="ar"/>
              </w:rPr>
              <w:t>事项名称</w:t>
            </w:r>
          </w:p>
        </w:tc>
        <w:tc>
          <w:tcPr>
            <w:tcW w:w="16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auto"/>
                <w:kern w:val="2"/>
                <w:sz w:val="18"/>
                <w:szCs w:val="18"/>
              </w:rPr>
            </w:pPr>
            <w:r>
              <w:rPr>
                <w:rFonts w:hint="eastAsia" w:ascii="仿宋" w:hAnsi="仿宋" w:eastAsia="仿宋" w:cs="仿宋"/>
                <w:b/>
                <w:bCs/>
                <w:color w:val="auto"/>
                <w:kern w:val="0"/>
                <w:sz w:val="18"/>
                <w:szCs w:val="18"/>
                <w:lang w:val="en-US" w:eastAsia="zh-CN" w:bidi="ar"/>
              </w:rPr>
              <w:t>违法行为名称</w:t>
            </w:r>
          </w:p>
        </w:tc>
        <w:tc>
          <w:tcPr>
            <w:tcW w:w="219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auto"/>
                <w:kern w:val="2"/>
                <w:sz w:val="18"/>
                <w:szCs w:val="18"/>
              </w:rPr>
            </w:pPr>
            <w:r>
              <w:rPr>
                <w:rFonts w:hint="eastAsia" w:ascii="仿宋" w:hAnsi="仿宋" w:eastAsia="仿宋" w:cs="仿宋"/>
                <w:b/>
                <w:bCs/>
                <w:color w:val="auto"/>
                <w:kern w:val="0"/>
                <w:sz w:val="18"/>
                <w:szCs w:val="18"/>
                <w:lang w:val="en-US" w:eastAsia="zh-CN" w:bidi="ar"/>
              </w:rPr>
              <w:t>处罚依据</w:t>
            </w:r>
          </w:p>
        </w:tc>
        <w:tc>
          <w:tcPr>
            <w:tcW w:w="378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auto"/>
                <w:kern w:val="2"/>
                <w:sz w:val="18"/>
                <w:szCs w:val="18"/>
              </w:rPr>
            </w:pPr>
            <w:r>
              <w:rPr>
                <w:rFonts w:hint="eastAsia" w:ascii="仿宋" w:hAnsi="仿宋" w:eastAsia="仿宋" w:cs="仿宋"/>
                <w:b/>
                <w:bCs/>
                <w:color w:val="auto"/>
                <w:kern w:val="2"/>
                <w:sz w:val="18"/>
                <w:szCs w:val="18"/>
                <w:lang w:val="en-US" w:eastAsia="zh-CN" w:bidi="ar"/>
              </w:rPr>
              <w:t>省级裁量幅度</w:t>
            </w:r>
          </w:p>
        </w:tc>
        <w:tc>
          <w:tcPr>
            <w:tcW w:w="4033"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auto"/>
                <w:kern w:val="2"/>
                <w:sz w:val="18"/>
                <w:szCs w:val="18"/>
              </w:rPr>
            </w:pPr>
            <w:r>
              <w:rPr>
                <w:rFonts w:hint="eastAsia" w:ascii="仿宋" w:hAnsi="仿宋" w:eastAsia="仿宋" w:cs="仿宋"/>
                <w:b/>
                <w:bCs/>
                <w:color w:val="auto"/>
                <w:kern w:val="2"/>
                <w:sz w:val="18"/>
                <w:szCs w:val="18"/>
                <w:lang w:val="en-US" w:eastAsia="zh-CN" w:bidi="ar"/>
              </w:rPr>
              <w:t>东阳市裁量幅度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tblHeader/>
        </w:trPr>
        <w:tc>
          <w:tcPr>
            <w:tcW w:w="57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lang w:val="en-US" w:eastAsia="zh-CN" w:bidi="ar"/>
              </w:rPr>
              <w:t>违法程度</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auto"/>
                <w:kern w:val="2"/>
                <w:sz w:val="18"/>
                <w:szCs w:val="18"/>
              </w:rPr>
            </w:pPr>
            <w:r>
              <w:rPr>
                <w:rFonts w:hint="eastAsia" w:ascii="仿宋" w:hAnsi="仿宋" w:eastAsia="仿宋" w:cs="仿宋"/>
                <w:b/>
                <w:bCs/>
                <w:color w:val="auto"/>
                <w:kern w:val="2"/>
                <w:sz w:val="18"/>
                <w:szCs w:val="18"/>
                <w:lang w:val="en-US" w:eastAsia="zh-CN" w:bidi="ar"/>
              </w:rPr>
              <w:t>适用条件</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lang w:val="en-US" w:eastAsia="zh-CN" w:bidi="ar"/>
              </w:rPr>
              <w:t>裁量基准</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lang w:val="en-US" w:eastAsia="zh-CN" w:bidi="ar"/>
              </w:rPr>
              <w:t>违法程度</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auto"/>
                <w:kern w:val="0"/>
                <w:sz w:val="18"/>
                <w:szCs w:val="18"/>
              </w:rPr>
            </w:pPr>
            <w:r>
              <w:rPr>
                <w:rFonts w:hint="eastAsia" w:ascii="仿宋" w:hAnsi="仿宋" w:eastAsia="仿宋" w:cs="仿宋"/>
                <w:b/>
                <w:bCs/>
                <w:color w:val="auto"/>
                <w:kern w:val="2"/>
                <w:sz w:val="18"/>
                <w:szCs w:val="18"/>
                <w:lang w:val="en-US" w:eastAsia="zh-CN" w:bidi="ar"/>
              </w:rPr>
              <w:t>适用条件</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auto"/>
                <w:kern w:val="0"/>
                <w:sz w:val="18"/>
                <w:szCs w:val="18"/>
              </w:rPr>
            </w:pPr>
            <w:r>
              <w:rPr>
                <w:rFonts w:hint="eastAsia" w:ascii="仿宋" w:hAnsi="仿宋" w:eastAsia="仿宋" w:cs="仿宋"/>
                <w:b/>
                <w:bCs/>
                <w:color w:val="auto"/>
                <w:kern w:val="0"/>
                <w:sz w:val="18"/>
                <w:szCs w:val="18"/>
                <w:lang w:val="en-US" w:eastAsia="zh-CN" w:bidi="ar"/>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trPr>
        <w:tc>
          <w:tcPr>
            <w:tcW w:w="577"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auto"/>
                <w:kern w:val="0"/>
                <w:sz w:val="18"/>
                <w:szCs w:val="18"/>
              </w:rPr>
            </w:pPr>
            <w:r>
              <w:rPr>
                <w:rFonts w:hint="eastAsia" w:ascii="仿宋" w:hAnsi="仿宋" w:eastAsia="仿宋" w:cs="仿宋"/>
                <w:b w:val="0"/>
                <w:bCs w:val="0"/>
                <w:color w:val="auto"/>
                <w:kern w:val="0"/>
                <w:sz w:val="18"/>
                <w:szCs w:val="18"/>
                <w:lang w:val="en-US" w:eastAsia="zh-CN" w:bidi="ar"/>
              </w:rPr>
              <w:t>1</w:t>
            </w:r>
          </w:p>
        </w:tc>
        <w:tc>
          <w:tcPr>
            <w:tcW w:w="461"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330222009000</w:t>
            </w:r>
          </w:p>
        </w:tc>
        <w:tc>
          <w:tcPr>
            <w:tcW w:w="1064"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对互联网上网服务营业场所经营单位在规定的营业时间以外营业，接纳未成年人进入营业场所等的行政处罚</w:t>
            </w:r>
          </w:p>
        </w:tc>
        <w:tc>
          <w:tcPr>
            <w:tcW w:w="1674"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b w:val="0"/>
                <w:bCs w:val="0"/>
                <w:color w:val="auto"/>
                <w:kern w:val="0"/>
                <w:sz w:val="18"/>
                <w:szCs w:val="18"/>
              </w:rPr>
            </w:pPr>
            <w:r>
              <w:rPr>
                <w:rFonts w:hint="eastAsia" w:ascii="仿宋" w:hAnsi="仿宋" w:eastAsia="仿宋" w:cs="仿宋"/>
                <w:color w:val="auto"/>
                <w:kern w:val="2"/>
                <w:sz w:val="18"/>
                <w:szCs w:val="18"/>
                <w:lang w:val="en-US" w:eastAsia="zh-CN" w:bidi="ar"/>
              </w:rPr>
              <w:t>接纳未成年人进入营业场所</w:t>
            </w:r>
          </w:p>
        </w:tc>
        <w:tc>
          <w:tcPr>
            <w:tcW w:w="2191"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360" w:firstLineChars="200"/>
              <w:jc w:val="both"/>
              <w:textAlignment w:val="center"/>
              <w:rPr>
                <w:rFonts w:hint="eastAsia" w:ascii="仿宋" w:hAnsi="仿宋" w:eastAsia="仿宋" w:cs="仿宋"/>
                <w:b w:val="0"/>
                <w:bCs w:val="0"/>
                <w:color w:val="auto"/>
                <w:kern w:val="0"/>
                <w:sz w:val="18"/>
                <w:szCs w:val="18"/>
              </w:rPr>
            </w:pPr>
            <w:r>
              <w:rPr>
                <w:rFonts w:hint="eastAsia" w:ascii="仿宋" w:hAnsi="仿宋" w:eastAsia="仿宋" w:cs="仿宋"/>
                <w:color w:val="auto"/>
                <w:kern w:val="2"/>
                <w:sz w:val="18"/>
                <w:szCs w:val="18"/>
                <w:lang w:val="en-US" w:eastAsia="zh-CN" w:bidi="ar"/>
              </w:rPr>
              <w:t xml:space="preserve">《互联网上网服务营业场所管理条例》第三十一条第（二）项  </w:t>
            </w:r>
            <w:r>
              <w:rPr>
                <w:rFonts w:hint="eastAsia" w:ascii="仿宋" w:hAnsi="仿宋" w:eastAsia="仿宋" w:cs="仿宋"/>
                <w:bCs/>
                <w:color w:val="auto"/>
                <w:kern w:val="2"/>
                <w:sz w:val="18"/>
                <w:szCs w:val="18"/>
                <w:lang w:val="en-US" w:eastAsia="zh-CN" w:bidi="ar"/>
              </w:rPr>
              <w:t>文化行政部门给予警告，可以并处15000元以下的罚款；情节严重的，责令停业整顿，直至吊销《网络文化经营许可证》。</w:t>
            </w:r>
          </w:p>
        </w:tc>
        <w:tc>
          <w:tcPr>
            <w:tcW w:w="669"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auto"/>
                <w:kern w:val="0"/>
                <w:sz w:val="18"/>
                <w:szCs w:val="18"/>
              </w:rPr>
            </w:pPr>
            <w:r>
              <w:rPr>
                <w:rFonts w:hint="eastAsia" w:ascii="仿宋" w:hAnsi="仿宋" w:eastAsia="仿宋" w:cs="仿宋"/>
                <w:b w:val="0"/>
                <w:bCs w:val="0"/>
                <w:color w:val="auto"/>
                <w:kern w:val="0"/>
                <w:sz w:val="18"/>
                <w:szCs w:val="18"/>
                <w:lang w:val="en-US" w:eastAsia="zh-CN" w:bidi="ar"/>
              </w:rPr>
              <w:t>从轻</w:t>
            </w:r>
          </w:p>
        </w:tc>
        <w:tc>
          <w:tcPr>
            <w:tcW w:w="1797"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7"/>
              <w:keepNext w:val="0"/>
              <w:keepLines w:val="0"/>
              <w:widowControl/>
              <w:suppressLineNumbers w:val="0"/>
              <w:shd w:val="clear" w:fill="FFFFFF"/>
              <w:autoSpaceDE w:val="0"/>
              <w:autoSpaceDN/>
              <w:snapToGrid w:val="0"/>
              <w:spacing w:before="0" w:beforeAutospacing="0" w:after="0" w:afterAutospacing="0" w:line="360" w:lineRule="atLeast"/>
              <w:ind w:left="0" w:right="0"/>
              <w:jc w:val="left"/>
              <w:rPr>
                <w:rFonts w:hint="eastAsia" w:ascii="仿宋" w:hAnsi="仿宋" w:eastAsia="仿宋" w:cs="仿宋"/>
                <w:b w:val="0"/>
                <w:bCs w:val="0"/>
                <w:color w:val="auto"/>
                <w:kern w:val="0"/>
                <w:sz w:val="18"/>
                <w:szCs w:val="18"/>
                <w:shd w:val="clear" w:fill="FFFFFF"/>
              </w:rPr>
            </w:pPr>
            <w:r>
              <w:rPr>
                <w:rFonts w:hint="eastAsia" w:ascii="仿宋" w:hAnsi="仿宋" w:eastAsia="仿宋" w:cs="仿宋"/>
                <w:b w:val="0"/>
                <w:bCs w:val="0"/>
                <w:color w:val="auto"/>
                <w:kern w:val="0"/>
                <w:sz w:val="18"/>
                <w:szCs w:val="18"/>
                <w:shd w:val="clear" w:fill="FFFFFF"/>
                <w:lang w:val="en-US" w:eastAsia="zh-CN" w:bidi="ar"/>
              </w:rPr>
              <w:t>属于《浙江省文化市场执法行政处罚裁量权行使办法》第十一条内容</w:t>
            </w:r>
          </w:p>
        </w:tc>
        <w:tc>
          <w:tcPr>
            <w:tcW w:w="1320"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b w:val="0"/>
                <w:bCs w:val="0"/>
                <w:color w:val="auto"/>
                <w:kern w:val="0"/>
                <w:sz w:val="18"/>
                <w:szCs w:val="18"/>
              </w:rPr>
            </w:pPr>
            <w:r>
              <w:rPr>
                <w:rFonts w:hint="eastAsia" w:ascii="仿宋" w:hAnsi="仿宋" w:eastAsia="仿宋" w:cs="仿宋"/>
                <w:b w:val="0"/>
                <w:bCs w:val="0"/>
                <w:color w:val="auto"/>
                <w:kern w:val="0"/>
                <w:sz w:val="18"/>
                <w:szCs w:val="18"/>
                <w:lang w:val="en-US" w:eastAsia="zh-CN" w:bidi="ar"/>
              </w:rPr>
              <w:t>按区间的30%（含）以下确定</w:t>
            </w:r>
          </w:p>
        </w:tc>
        <w:tc>
          <w:tcPr>
            <w:tcW w:w="668"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b w:val="0"/>
                <w:bCs w:val="0"/>
                <w:color w:val="auto"/>
                <w:kern w:val="0"/>
                <w:sz w:val="18"/>
                <w:szCs w:val="18"/>
              </w:rPr>
            </w:pPr>
            <w:r>
              <w:rPr>
                <w:rFonts w:hint="eastAsia" w:ascii="仿宋" w:hAnsi="仿宋" w:eastAsia="仿宋" w:cs="仿宋"/>
                <w:b w:val="0"/>
                <w:bCs w:val="0"/>
                <w:color w:val="auto"/>
                <w:kern w:val="0"/>
                <w:sz w:val="18"/>
                <w:szCs w:val="18"/>
                <w:lang w:val="en-US" w:eastAsia="zh-CN" w:bidi="ar"/>
              </w:rPr>
              <w:t>从轻</w:t>
            </w:r>
          </w:p>
        </w:tc>
        <w:tc>
          <w:tcPr>
            <w:tcW w:w="1448"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b w:val="0"/>
                <w:bCs w:val="0"/>
                <w:color w:val="auto"/>
                <w:kern w:val="0"/>
                <w:sz w:val="18"/>
                <w:szCs w:val="18"/>
              </w:rPr>
            </w:pPr>
            <w:r>
              <w:rPr>
                <w:rFonts w:hint="eastAsia" w:ascii="仿宋" w:hAnsi="仿宋" w:eastAsia="仿宋" w:cs="仿宋"/>
                <w:color w:val="auto"/>
                <w:kern w:val="2"/>
                <w:sz w:val="18"/>
                <w:szCs w:val="18"/>
                <w:lang w:val="en-US" w:eastAsia="zh-CN" w:bidi="ar"/>
              </w:rPr>
              <w:t>由未成年人的监护人带入且未成年人未上网</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b w:val="0"/>
                <w:bCs w:val="0"/>
                <w:color w:val="auto"/>
                <w:kern w:val="0"/>
                <w:sz w:val="18"/>
                <w:szCs w:val="18"/>
              </w:rPr>
            </w:pPr>
            <w:r>
              <w:rPr>
                <w:rFonts w:hint="eastAsia" w:ascii="仿宋" w:hAnsi="仿宋" w:eastAsia="仿宋" w:cs="仿宋"/>
                <w:color w:val="auto"/>
                <w:kern w:val="2"/>
                <w:sz w:val="18"/>
                <w:szCs w:val="18"/>
                <w:lang w:val="en-US" w:eastAsia="zh-CN" w:bidi="ar"/>
              </w:rPr>
              <w:t>本年度内首次违法，给予警告；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79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32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8"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448"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b w:val="0"/>
                <w:bCs w:val="0"/>
                <w:color w:val="auto"/>
                <w:kern w:val="0"/>
                <w:sz w:val="18"/>
                <w:szCs w:val="18"/>
              </w:rPr>
            </w:pPr>
            <w:r>
              <w:rPr>
                <w:rFonts w:hint="eastAsia" w:ascii="仿宋" w:hAnsi="仿宋" w:eastAsia="仿宋" w:cs="仿宋"/>
                <w:color w:val="auto"/>
                <w:kern w:val="2"/>
                <w:sz w:val="18"/>
                <w:szCs w:val="18"/>
                <w:lang w:val="en-US" w:eastAsia="zh-CN" w:bidi="ar"/>
              </w:rPr>
              <w:t>本年度内第二次违法，给予警告，处1000元罚款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79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32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8"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auto"/>
                <w:kern w:val="0"/>
                <w:sz w:val="18"/>
                <w:szCs w:val="18"/>
              </w:rPr>
            </w:pPr>
            <w:r>
              <w:rPr>
                <w:rFonts w:hint="eastAsia" w:ascii="仿宋" w:hAnsi="仿宋" w:eastAsia="仿宋" w:cs="仿宋"/>
                <w:color w:val="auto"/>
                <w:kern w:val="2"/>
                <w:sz w:val="18"/>
                <w:szCs w:val="18"/>
                <w:lang w:val="en-US" w:eastAsia="zh-CN" w:bidi="ar"/>
              </w:rPr>
              <w:t>本年度内首次违法，</w:t>
            </w:r>
            <w:r>
              <w:rPr>
                <w:rFonts w:hint="eastAsia" w:ascii="仿宋" w:hAnsi="仿宋" w:eastAsia="仿宋" w:cs="仿宋"/>
                <w:color w:val="auto"/>
                <w:kern w:val="0"/>
                <w:sz w:val="18"/>
                <w:szCs w:val="18"/>
                <w:lang w:val="en-US" w:eastAsia="zh-CN" w:bidi="ar"/>
              </w:rPr>
              <w:t>接纳未成年人3名以下（含3名）</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val="en-US" w:eastAsia="zh-CN" w:bidi="ar"/>
              </w:rPr>
              <w:t>给予警告，并处罚款〔罚款数额=3000元+（人数-1）</w:t>
            </w:r>
            <w:r>
              <w:rPr>
                <w:rFonts w:hint="default" w:ascii="仿宋" w:hAnsi="仿宋" w:eastAsia="仿宋" w:cs="仿宋"/>
                <w:color w:val="auto"/>
                <w:kern w:val="0"/>
                <w:sz w:val="18"/>
                <w:szCs w:val="18"/>
                <w:lang w:val="en-US" w:eastAsia="zh-CN" w:bidi="ar"/>
              </w:rPr>
              <w:t>×</w:t>
            </w:r>
            <w:r>
              <w:rPr>
                <w:rFonts w:hint="eastAsia" w:ascii="仿宋" w:hAnsi="仿宋" w:eastAsia="仿宋" w:cs="仿宋"/>
                <w:color w:val="auto"/>
                <w:kern w:val="0"/>
                <w:sz w:val="18"/>
                <w:szCs w:val="18"/>
                <w:lang w:val="en-US" w:eastAsia="zh-CN" w:bidi="ar"/>
              </w:rPr>
              <w:t>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auto"/>
                <w:kern w:val="0"/>
                <w:sz w:val="18"/>
                <w:szCs w:val="18"/>
              </w:rPr>
            </w:pPr>
            <w:r>
              <w:rPr>
                <w:rFonts w:hint="eastAsia" w:ascii="仿宋" w:hAnsi="仿宋" w:eastAsia="仿宋" w:cs="仿宋"/>
                <w:b w:val="0"/>
                <w:bCs w:val="0"/>
                <w:color w:val="auto"/>
                <w:kern w:val="0"/>
                <w:sz w:val="18"/>
                <w:szCs w:val="18"/>
                <w:lang w:val="en-US" w:eastAsia="zh-CN" w:bidi="ar"/>
              </w:rPr>
              <w:t>一般</w:t>
            </w:r>
          </w:p>
        </w:tc>
        <w:tc>
          <w:tcPr>
            <w:tcW w:w="1797"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b w:val="0"/>
                <w:bCs w:val="0"/>
                <w:color w:val="auto"/>
                <w:kern w:val="0"/>
                <w:sz w:val="18"/>
                <w:szCs w:val="18"/>
              </w:rPr>
            </w:pPr>
            <w:r>
              <w:rPr>
                <w:rFonts w:hint="eastAsia" w:ascii="仿宋" w:hAnsi="仿宋" w:eastAsia="仿宋" w:cs="仿宋"/>
                <w:b w:val="0"/>
                <w:bCs w:val="0"/>
                <w:color w:val="auto"/>
                <w:kern w:val="0"/>
                <w:sz w:val="18"/>
                <w:szCs w:val="18"/>
                <w:lang w:val="en-US" w:eastAsia="zh-CN" w:bidi="ar"/>
              </w:rPr>
              <w:t>当事人的违法行为没有从重、从轻情节的，应当对其予以一般处罚。</w:t>
            </w:r>
          </w:p>
        </w:tc>
        <w:tc>
          <w:tcPr>
            <w:tcW w:w="1320"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b w:val="0"/>
                <w:bCs w:val="0"/>
                <w:color w:val="auto"/>
                <w:kern w:val="0"/>
                <w:sz w:val="18"/>
                <w:szCs w:val="18"/>
              </w:rPr>
            </w:pPr>
            <w:r>
              <w:rPr>
                <w:rFonts w:hint="eastAsia" w:ascii="仿宋" w:hAnsi="仿宋" w:eastAsia="仿宋" w:cs="仿宋"/>
                <w:b w:val="0"/>
                <w:bCs w:val="0"/>
                <w:color w:val="auto"/>
                <w:kern w:val="0"/>
                <w:sz w:val="18"/>
                <w:szCs w:val="18"/>
                <w:lang w:val="en-US" w:eastAsia="zh-CN" w:bidi="ar"/>
              </w:rPr>
              <w:t>按区间的30%（不含）至70%（不含）之间确定</w:t>
            </w:r>
          </w:p>
        </w:tc>
        <w:tc>
          <w:tcPr>
            <w:tcW w:w="668"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b w:val="0"/>
                <w:bCs w:val="0"/>
                <w:color w:val="auto"/>
                <w:kern w:val="0"/>
                <w:sz w:val="18"/>
                <w:szCs w:val="18"/>
              </w:rPr>
            </w:pPr>
            <w:r>
              <w:rPr>
                <w:rFonts w:hint="eastAsia" w:ascii="仿宋" w:hAnsi="仿宋" w:eastAsia="仿宋" w:cs="仿宋"/>
                <w:b w:val="0"/>
                <w:bCs w:val="0"/>
                <w:color w:val="auto"/>
                <w:kern w:val="0"/>
                <w:sz w:val="18"/>
                <w:szCs w:val="18"/>
                <w:lang w:val="en-US" w:eastAsia="zh-CN" w:bidi="ar"/>
              </w:rPr>
              <w:t>一般</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auto"/>
                <w:kern w:val="0"/>
                <w:sz w:val="18"/>
                <w:szCs w:val="18"/>
              </w:rPr>
            </w:pPr>
            <w:r>
              <w:rPr>
                <w:rFonts w:hint="eastAsia" w:ascii="仿宋" w:hAnsi="仿宋" w:eastAsia="仿宋" w:cs="仿宋"/>
                <w:color w:val="auto"/>
                <w:kern w:val="2"/>
                <w:sz w:val="18"/>
                <w:szCs w:val="18"/>
                <w:lang w:val="en-US" w:eastAsia="zh-CN" w:bidi="ar"/>
              </w:rPr>
              <w:t>本年度内</w:t>
            </w:r>
            <w:r>
              <w:rPr>
                <w:rFonts w:hint="eastAsia" w:ascii="仿宋" w:hAnsi="仿宋" w:eastAsia="仿宋" w:cs="仿宋"/>
                <w:color w:val="auto"/>
                <w:kern w:val="0"/>
                <w:sz w:val="18"/>
                <w:szCs w:val="18"/>
                <w:lang w:val="en-US" w:eastAsia="zh-CN" w:bidi="ar"/>
              </w:rPr>
              <w:t>第二次违法，该次接纳未成年人3名以下（含3名）</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val="en-US" w:eastAsia="zh-CN" w:bidi="ar"/>
              </w:rPr>
              <w:t>给予警告，并处罚款〔罚款数额=5000元+（人数-1）</w:t>
            </w:r>
            <w:r>
              <w:rPr>
                <w:rFonts w:hint="default" w:ascii="仿宋" w:hAnsi="仿宋" w:eastAsia="仿宋" w:cs="仿宋"/>
                <w:color w:val="auto"/>
                <w:kern w:val="0"/>
                <w:sz w:val="18"/>
                <w:szCs w:val="18"/>
                <w:lang w:val="en-US" w:eastAsia="zh-CN" w:bidi="ar"/>
              </w:rPr>
              <w:t>×</w:t>
            </w:r>
            <w:r>
              <w:rPr>
                <w:rFonts w:hint="eastAsia" w:ascii="仿宋" w:hAnsi="仿宋" w:eastAsia="仿宋" w:cs="仿宋"/>
                <w:color w:val="auto"/>
                <w:kern w:val="0"/>
                <w:sz w:val="18"/>
                <w:szCs w:val="18"/>
                <w:lang w:val="en-US" w:eastAsia="zh-CN" w:bidi="ar"/>
              </w:rPr>
              <w:t>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79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32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8"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b w:val="0"/>
                <w:bCs w:val="0"/>
                <w:color w:val="auto"/>
                <w:kern w:val="0"/>
                <w:sz w:val="18"/>
                <w:szCs w:val="18"/>
              </w:rPr>
            </w:pP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auto"/>
                <w:kern w:val="0"/>
                <w:sz w:val="18"/>
                <w:szCs w:val="18"/>
              </w:rPr>
            </w:pPr>
            <w:r>
              <w:rPr>
                <w:rFonts w:hint="eastAsia" w:ascii="仿宋" w:hAnsi="仿宋" w:eastAsia="仿宋" w:cs="仿宋"/>
                <w:color w:val="auto"/>
                <w:kern w:val="2"/>
                <w:sz w:val="18"/>
                <w:szCs w:val="18"/>
                <w:lang w:val="en-US" w:eastAsia="zh-CN" w:bidi="ar"/>
              </w:rPr>
              <w:t>本年度内第一次但累计</w:t>
            </w:r>
            <w:r>
              <w:rPr>
                <w:rFonts w:hint="eastAsia" w:ascii="仿宋" w:hAnsi="仿宋" w:eastAsia="仿宋" w:cs="仿宋"/>
                <w:color w:val="auto"/>
                <w:kern w:val="0"/>
                <w:sz w:val="18"/>
                <w:szCs w:val="18"/>
                <w:lang w:val="en-US" w:eastAsia="zh-CN" w:bidi="ar"/>
              </w:rPr>
              <w:t>接纳4名以上（含4名）8名以下（含8名）未成年人</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val="en-US" w:eastAsia="zh-CN" w:bidi="ar"/>
              </w:rPr>
              <w:t>给予警告，并处罚款〔罚款数额=5000元+（人数-4）</w:t>
            </w:r>
            <w:r>
              <w:rPr>
                <w:rFonts w:hint="default" w:ascii="仿宋" w:hAnsi="仿宋" w:eastAsia="仿宋" w:cs="仿宋"/>
                <w:color w:val="auto"/>
                <w:kern w:val="0"/>
                <w:sz w:val="18"/>
                <w:szCs w:val="18"/>
                <w:lang w:val="en-US" w:eastAsia="zh-CN" w:bidi="ar"/>
              </w:rPr>
              <w:t>×</w:t>
            </w:r>
            <w:r>
              <w:rPr>
                <w:rFonts w:hint="eastAsia" w:ascii="仿宋" w:hAnsi="仿宋" w:eastAsia="仿宋" w:cs="仿宋"/>
                <w:color w:val="auto"/>
                <w:kern w:val="0"/>
                <w:sz w:val="18"/>
                <w:szCs w:val="18"/>
                <w:lang w:val="en-US" w:eastAsia="zh-CN" w:bidi="ar"/>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5"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auto"/>
                <w:kern w:val="0"/>
                <w:sz w:val="18"/>
                <w:szCs w:val="18"/>
              </w:rPr>
            </w:pPr>
            <w:r>
              <w:rPr>
                <w:rFonts w:hint="eastAsia" w:ascii="仿宋" w:hAnsi="仿宋" w:eastAsia="仿宋" w:cs="仿宋"/>
                <w:b w:val="0"/>
                <w:bCs w:val="0"/>
                <w:color w:val="auto"/>
                <w:kern w:val="0"/>
                <w:sz w:val="18"/>
                <w:szCs w:val="18"/>
                <w:lang w:val="en-US" w:eastAsia="zh-CN" w:bidi="ar"/>
              </w:rPr>
              <w:t>从重</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60" w:lineRule="exact"/>
              <w:ind w:left="0" w:right="0"/>
              <w:jc w:val="both"/>
              <w:textAlignment w:val="center"/>
              <w:rPr>
                <w:rFonts w:hint="eastAsia" w:ascii="仿宋" w:hAnsi="仿宋" w:eastAsia="仿宋" w:cs="仿宋"/>
                <w:b w:val="0"/>
                <w:bCs w:val="0"/>
                <w:color w:val="auto"/>
                <w:kern w:val="0"/>
                <w:sz w:val="18"/>
                <w:szCs w:val="18"/>
              </w:rPr>
            </w:pPr>
            <w:r>
              <w:rPr>
                <w:rFonts w:hint="eastAsia" w:ascii="仿宋" w:hAnsi="仿宋" w:eastAsia="仿宋" w:cs="仿宋"/>
                <w:b w:val="0"/>
                <w:bCs w:val="0"/>
                <w:color w:val="auto"/>
                <w:kern w:val="0"/>
                <w:sz w:val="18"/>
                <w:szCs w:val="18"/>
                <w:lang w:val="en-US" w:eastAsia="zh-CN" w:bidi="ar"/>
              </w:rPr>
              <w:t>属于《浙江省文化市场执法行政处罚裁量权行使办法》第十二条内容</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b w:val="0"/>
                <w:bCs w:val="0"/>
                <w:color w:val="auto"/>
                <w:kern w:val="0"/>
                <w:sz w:val="18"/>
                <w:szCs w:val="18"/>
              </w:rPr>
            </w:pPr>
            <w:r>
              <w:rPr>
                <w:rFonts w:hint="eastAsia" w:ascii="仿宋" w:hAnsi="仿宋" w:eastAsia="仿宋" w:cs="仿宋"/>
                <w:b w:val="0"/>
                <w:bCs w:val="0"/>
                <w:color w:val="auto"/>
                <w:kern w:val="0"/>
                <w:sz w:val="18"/>
                <w:szCs w:val="18"/>
                <w:lang w:val="en-US" w:eastAsia="zh-CN" w:bidi="ar"/>
              </w:rPr>
              <w:t>按区间的70%（含）以上确定</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auto"/>
                <w:kern w:val="0"/>
                <w:sz w:val="18"/>
                <w:szCs w:val="18"/>
              </w:rPr>
            </w:pPr>
            <w:r>
              <w:rPr>
                <w:rFonts w:hint="eastAsia" w:ascii="仿宋" w:hAnsi="仿宋" w:eastAsia="仿宋" w:cs="仿宋"/>
                <w:color w:val="auto"/>
                <w:kern w:val="2"/>
                <w:sz w:val="18"/>
                <w:szCs w:val="18"/>
                <w:lang w:val="en-US" w:eastAsia="zh-CN" w:bidi="ar"/>
              </w:rPr>
              <w:t>本年度内</w:t>
            </w:r>
            <w:r>
              <w:rPr>
                <w:rFonts w:hint="eastAsia" w:ascii="仿宋" w:hAnsi="仿宋" w:eastAsia="仿宋" w:cs="仿宋"/>
                <w:color w:val="auto"/>
                <w:kern w:val="0"/>
                <w:sz w:val="18"/>
                <w:szCs w:val="18"/>
                <w:lang w:val="en-US" w:eastAsia="zh-CN" w:bidi="ar"/>
              </w:rPr>
              <w:t>第三次以上（含第三次）违法或一次性接纳8名以上未成年人或其他情节严重的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b w:val="0"/>
                <w:bCs w:val="0"/>
                <w:color w:val="auto"/>
                <w:kern w:val="0"/>
                <w:sz w:val="18"/>
                <w:szCs w:val="18"/>
              </w:rPr>
            </w:pPr>
            <w:r>
              <w:rPr>
                <w:rFonts w:hint="eastAsia" w:ascii="仿宋" w:hAnsi="仿宋" w:eastAsia="仿宋" w:cs="仿宋"/>
                <w:bCs/>
                <w:color w:val="auto"/>
                <w:kern w:val="2"/>
                <w:sz w:val="18"/>
                <w:szCs w:val="18"/>
                <w:lang w:val="en-US" w:eastAsia="zh-CN" w:bidi="ar"/>
              </w:rPr>
              <w:t>责令停业整顿一个月；有特别严重情节的，</w:t>
            </w:r>
            <w:r>
              <w:rPr>
                <w:rFonts w:hint="eastAsia" w:ascii="仿宋" w:hAnsi="仿宋" w:eastAsia="仿宋" w:cs="仿宋"/>
                <w:color w:val="auto"/>
                <w:kern w:val="0"/>
                <w:sz w:val="18"/>
                <w:szCs w:val="18"/>
                <w:lang w:val="en-US" w:eastAsia="zh-CN" w:bidi="ar"/>
              </w:rPr>
              <w:t>吊销《网络文化经营许可证》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7" w:hRule="atLeast"/>
        </w:trPr>
        <w:tc>
          <w:tcPr>
            <w:tcW w:w="577"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auto"/>
                <w:kern w:val="0"/>
                <w:sz w:val="18"/>
                <w:szCs w:val="18"/>
              </w:rPr>
            </w:pPr>
            <w:r>
              <w:rPr>
                <w:rFonts w:hint="eastAsia" w:ascii="仿宋" w:hAnsi="仿宋" w:eastAsia="仿宋" w:cs="仿宋"/>
                <w:b w:val="0"/>
                <w:bCs w:val="0"/>
                <w:color w:val="auto"/>
                <w:kern w:val="0"/>
                <w:sz w:val="18"/>
                <w:szCs w:val="18"/>
                <w:lang w:val="en-US" w:eastAsia="zh-CN" w:bidi="ar"/>
              </w:rPr>
              <w:t>2</w:t>
            </w:r>
          </w:p>
        </w:tc>
        <w:tc>
          <w:tcPr>
            <w:tcW w:w="461"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330222009000</w:t>
            </w:r>
          </w:p>
        </w:tc>
        <w:tc>
          <w:tcPr>
            <w:tcW w:w="1064"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对互联网上网服务营业场所经营单位在规定的营业时间以外营业，接纳未成年人进入营业场所等的行政处罚</w:t>
            </w:r>
          </w:p>
        </w:tc>
        <w:tc>
          <w:tcPr>
            <w:tcW w:w="1674"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b w:val="0"/>
                <w:bCs w:val="0"/>
                <w:color w:val="auto"/>
                <w:kern w:val="0"/>
                <w:sz w:val="18"/>
                <w:szCs w:val="18"/>
              </w:rPr>
            </w:pPr>
            <w:r>
              <w:rPr>
                <w:rFonts w:hint="eastAsia" w:ascii="仿宋" w:hAnsi="仿宋" w:eastAsia="仿宋" w:cs="仿宋"/>
                <w:color w:val="auto"/>
                <w:kern w:val="2"/>
                <w:sz w:val="18"/>
                <w:szCs w:val="18"/>
                <w:lang w:val="en-US" w:eastAsia="zh-CN" w:bidi="ar"/>
              </w:rPr>
              <w:t>擅自停止实施经营管理技术措施</w:t>
            </w:r>
          </w:p>
        </w:tc>
        <w:tc>
          <w:tcPr>
            <w:tcW w:w="2191"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b w:val="0"/>
                <w:bCs w:val="0"/>
                <w:color w:val="auto"/>
                <w:kern w:val="0"/>
                <w:sz w:val="18"/>
                <w:szCs w:val="18"/>
              </w:rPr>
            </w:pPr>
            <w:r>
              <w:rPr>
                <w:rFonts w:hint="eastAsia" w:ascii="仿宋" w:hAnsi="仿宋" w:eastAsia="仿宋" w:cs="仿宋"/>
                <w:color w:val="auto"/>
                <w:kern w:val="2"/>
                <w:sz w:val="18"/>
                <w:szCs w:val="18"/>
                <w:lang w:val="en-US" w:eastAsia="zh-CN" w:bidi="ar"/>
              </w:rPr>
              <w:t>《互联网上网服务营业场所管理条例》</w:t>
            </w:r>
            <w:r>
              <w:rPr>
                <w:rFonts w:hint="eastAsia" w:ascii="仿宋" w:hAnsi="仿宋" w:eastAsia="仿宋" w:cs="仿宋"/>
                <w:bCs/>
                <w:color w:val="auto"/>
                <w:kern w:val="2"/>
                <w:sz w:val="18"/>
                <w:szCs w:val="18"/>
                <w:lang w:val="en-US" w:eastAsia="zh-CN" w:bidi="ar"/>
              </w:rPr>
              <w:t>第三十一条第（四项） 文化行政部门给予</w:t>
            </w:r>
            <w:r>
              <w:rPr>
                <w:rFonts w:hint="eastAsia" w:ascii="仿宋" w:hAnsi="仿宋" w:eastAsia="仿宋" w:cs="仿宋"/>
                <w:color w:val="auto"/>
                <w:kern w:val="2"/>
                <w:sz w:val="18"/>
                <w:szCs w:val="18"/>
                <w:lang w:val="en-US" w:eastAsia="zh-CN" w:bidi="ar"/>
              </w:rPr>
              <w:t>警告，可以并处15000元以下的罚款；情节严重的，责令停业整顿，直至吊销《网络文化经营许可证》。</w:t>
            </w:r>
          </w:p>
        </w:tc>
        <w:tc>
          <w:tcPr>
            <w:tcW w:w="669"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auto"/>
                <w:kern w:val="0"/>
                <w:sz w:val="18"/>
                <w:szCs w:val="18"/>
              </w:rPr>
            </w:pPr>
            <w:r>
              <w:rPr>
                <w:rFonts w:hint="eastAsia" w:ascii="仿宋" w:hAnsi="仿宋" w:eastAsia="仿宋" w:cs="仿宋"/>
                <w:b w:val="0"/>
                <w:bCs w:val="0"/>
                <w:color w:val="auto"/>
                <w:kern w:val="0"/>
                <w:sz w:val="18"/>
                <w:szCs w:val="18"/>
                <w:lang w:val="en-US" w:eastAsia="zh-CN" w:bidi="ar"/>
              </w:rPr>
              <w:t>从轻</w:t>
            </w:r>
          </w:p>
        </w:tc>
        <w:tc>
          <w:tcPr>
            <w:tcW w:w="1797"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7"/>
              <w:keepNext w:val="0"/>
              <w:keepLines w:val="0"/>
              <w:widowControl/>
              <w:suppressLineNumbers w:val="0"/>
              <w:shd w:val="clear" w:fill="FFFFFF"/>
              <w:autoSpaceDE w:val="0"/>
              <w:autoSpaceDN/>
              <w:snapToGrid w:val="0"/>
              <w:spacing w:before="0" w:beforeAutospacing="0" w:after="0" w:afterAutospacing="0" w:line="360" w:lineRule="atLeast"/>
              <w:ind w:left="0" w:leftChars="0" w:right="0" w:rightChars="0"/>
              <w:jc w:val="left"/>
              <w:rPr>
                <w:rFonts w:hint="eastAsia" w:ascii="仿宋" w:hAnsi="仿宋" w:eastAsia="仿宋" w:cs="仿宋"/>
                <w:b w:val="0"/>
                <w:bCs w:val="0"/>
                <w:color w:val="auto"/>
                <w:kern w:val="0"/>
                <w:sz w:val="18"/>
                <w:szCs w:val="18"/>
                <w:shd w:val="clear" w:fill="FFFFFF"/>
              </w:rPr>
            </w:pPr>
            <w:r>
              <w:rPr>
                <w:rFonts w:hint="eastAsia" w:ascii="仿宋" w:hAnsi="仿宋" w:eastAsia="仿宋" w:cs="仿宋"/>
                <w:b w:val="0"/>
                <w:bCs w:val="0"/>
                <w:color w:val="auto"/>
                <w:kern w:val="0"/>
                <w:sz w:val="18"/>
                <w:szCs w:val="18"/>
                <w:shd w:val="clear" w:fill="FFFFFF"/>
                <w:lang w:val="en-US" w:eastAsia="zh-CN" w:bidi="ar"/>
              </w:rPr>
              <w:t>属于《浙江省文化市场执法行政处罚裁量权行使办法》第十一条内容</w:t>
            </w:r>
          </w:p>
        </w:tc>
        <w:tc>
          <w:tcPr>
            <w:tcW w:w="1320"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b w:val="0"/>
                <w:bCs w:val="0"/>
                <w:color w:val="auto"/>
                <w:kern w:val="0"/>
                <w:sz w:val="18"/>
                <w:szCs w:val="18"/>
              </w:rPr>
            </w:pPr>
            <w:r>
              <w:rPr>
                <w:rFonts w:hint="eastAsia" w:ascii="仿宋" w:hAnsi="仿宋" w:eastAsia="仿宋" w:cs="仿宋"/>
                <w:b w:val="0"/>
                <w:bCs w:val="0"/>
                <w:color w:val="auto"/>
                <w:kern w:val="0"/>
                <w:sz w:val="18"/>
                <w:szCs w:val="18"/>
                <w:lang w:val="en-US" w:eastAsia="zh-CN" w:bidi="ar"/>
              </w:rPr>
              <w:t>按区间的30%（含）以下确定</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b w:val="0"/>
                <w:bCs w:val="0"/>
                <w:color w:val="auto"/>
                <w:kern w:val="0"/>
                <w:sz w:val="18"/>
                <w:szCs w:val="18"/>
              </w:rPr>
            </w:pPr>
            <w:r>
              <w:rPr>
                <w:rFonts w:hint="eastAsia" w:ascii="仿宋" w:hAnsi="仿宋" w:eastAsia="仿宋" w:cs="仿宋"/>
                <w:b w:val="0"/>
                <w:bCs w:val="0"/>
                <w:color w:val="auto"/>
                <w:kern w:val="0"/>
                <w:sz w:val="18"/>
                <w:szCs w:val="18"/>
                <w:lang w:val="en-US" w:eastAsia="zh-CN" w:bidi="ar"/>
              </w:rPr>
              <w:t>减轻</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本年度内首次违法，危害后果轻微，经告知后及时</w:t>
            </w:r>
          </w:p>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b w:val="0"/>
                <w:bCs w:val="0"/>
                <w:color w:val="auto"/>
                <w:kern w:val="0"/>
                <w:sz w:val="18"/>
                <w:szCs w:val="18"/>
              </w:rPr>
            </w:pPr>
            <w:r>
              <w:rPr>
                <w:rFonts w:hint="eastAsia" w:ascii="仿宋" w:hAnsi="仿宋" w:eastAsia="仿宋" w:cs="仿宋"/>
                <w:color w:val="auto"/>
                <w:kern w:val="2"/>
                <w:sz w:val="18"/>
                <w:szCs w:val="18"/>
                <w:lang w:val="en-US" w:eastAsia="zh-CN" w:bidi="ar"/>
              </w:rPr>
              <w:t>改正的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auto"/>
                <w:kern w:val="0"/>
                <w:sz w:val="18"/>
                <w:szCs w:val="18"/>
              </w:rPr>
            </w:pPr>
            <w:r>
              <w:rPr>
                <w:rFonts w:hint="eastAsia" w:ascii="仿宋" w:hAnsi="仿宋" w:eastAsia="仿宋" w:cs="仿宋"/>
                <w:color w:val="auto"/>
                <w:kern w:val="2"/>
                <w:sz w:val="18"/>
                <w:szCs w:val="18"/>
                <w:lang w:val="en-US" w:eastAsia="zh-CN" w:bidi="ar"/>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79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32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8"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b w:val="0"/>
                <w:bCs w:val="0"/>
                <w:color w:val="auto"/>
                <w:kern w:val="0"/>
                <w:sz w:val="18"/>
                <w:szCs w:val="18"/>
              </w:rPr>
            </w:pPr>
            <w:r>
              <w:rPr>
                <w:rFonts w:hint="eastAsia" w:ascii="仿宋" w:hAnsi="仿宋" w:eastAsia="仿宋" w:cs="仿宋"/>
                <w:color w:val="auto"/>
                <w:kern w:val="0"/>
                <w:sz w:val="18"/>
                <w:szCs w:val="18"/>
                <w:lang w:val="en-US" w:eastAsia="zh-CN" w:bidi="ar"/>
              </w:rPr>
              <w:t>从轻</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本年度内</w:t>
            </w:r>
            <w:r>
              <w:rPr>
                <w:rFonts w:hint="eastAsia" w:ascii="仿宋" w:hAnsi="仿宋" w:eastAsia="仿宋" w:cs="仿宋"/>
                <w:color w:val="auto"/>
                <w:kern w:val="0"/>
                <w:sz w:val="18"/>
                <w:szCs w:val="18"/>
                <w:lang w:val="en-US" w:eastAsia="zh-CN" w:bidi="ar"/>
              </w:rPr>
              <w:t>第二次违法，该次离线时长不超过3天（含3天）</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给予警告，并处500元的罚款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79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32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8"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本年度内</w:t>
            </w:r>
            <w:r>
              <w:rPr>
                <w:rFonts w:hint="eastAsia" w:ascii="仿宋" w:hAnsi="仿宋" w:eastAsia="仿宋" w:cs="仿宋"/>
                <w:color w:val="auto"/>
                <w:kern w:val="0"/>
                <w:sz w:val="18"/>
                <w:szCs w:val="18"/>
                <w:lang w:val="en-US" w:eastAsia="zh-CN" w:bidi="ar"/>
              </w:rPr>
              <w:t>第二次违法，该次离线时长超过3天但少于40天（含40天）</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60" w:lineRule="exact"/>
              <w:ind w:left="0" w:right="0"/>
              <w:jc w:val="both"/>
              <w:textAlignment w:val="center"/>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val="en-US" w:eastAsia="zh-CN" w:bidi="ar"/>
              </w:rPr>
              <w:t>给予警告，并处罚款〔罚款数额=600元+（天数-3）</w:t>
            </w:r>
            <w:r>
              <w:rPr>
                <w:rFonts w:hint="default" w:ascii="仿宋" w:hAnsi="仿宋" w:eastAsia="仿宋" w:cs="仿宋"/>
                <w:color w:val="auto"/>
                <w:kern w:val="0"/>
                <w:sz w:val="18"/>
                <w:szCs w:val="18"/>
                <w:lang w:val="en-US" w:eastAsia="zh-CN" w:bidi="ar"/>
              </w:rPr>
              <w:t>×</w:t>
            </w:r>
            <w:r>
              <w:rPr>
                <w:rFonts w:hint="eastAsia" w:ascii="仿宋" w:hAnsi="仿宋" w:eastAsia="仿宋" w:cs="仿宋"/>
                <w:color w:val="auto"/>
                <w:kern w:val="0"/>
                <w:sz w:val="18"/>
                <w:szCs w:val="18"/>
                <w:lang w:val="en-US" w:eastAsia="zh-CN" w:bidi="ar"/>
              </w:rPr>
              <w:t>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3"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一般</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当事人的违法行为没有从重、从轻情节的，应当对其予以一般处罚。</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按区间的30%（不含）至70%（不含）之间确定</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一般</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60" w:lineRule="exact"/>
              <w:ind w:left="0" w:right="0"/>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2"/>
                <w:sz w:val="18"/>
                <w:szCs w:val="18"/>
                <w:lang w:val="en-US" w:eastAsia="zh-CN" w:bidi="ar"/>
              </w:rPr>
              <w:t>本年度内</w:t>
            </w:r>
            <w:r>
              <w:rPr>
                <w:rFonts w:hint="eastAsia" w:ascii="仿宋" w:hAnsi="仿宋" w:eastAsia="仿宋" w:cs="仿宋"/>
                <w:color w:val="auto"/>
                <w:kern w:val="0"/>
                <w:sz w:val="18"/>
                <w:szCs w:val="18"/>
                <w:lang w:val="en-US" w:eastAsia="zh-CN" w:bidi="ar"/>
              </w:rPr>
              <w:t>第二次违法，该次离线时长超过40天</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60" w:lineRule="exact"/>
              <w:ind w:left="0" w:right="0"/>
              <w:jc w:val="both"/>
              <w:textAlignment w:val="center"/>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val="en-US" w:eastAsia="zh-CN" w:bidi="ar"/>
              </w:rPr>
              <w:t>给予警告，并处罚款〔罚款数额=4600元+（天数-40）</w:t>
            </w:r>
            <w:r>
              <w:rPr>
                <w:rFonts w:hint="default" w:ascii="仿宋" w:hAnsi="仿宋" w:eastAsia="仿宋" w:cs="仿宋"/>
                <w:color w:val="auto"/>
                <w:kern w:val="0"/>
                <w:sz w:val="18"/>
                <w:szCs w:val="18"/>
                <w:lang w:val="en-US" w:eastAsia="zh-CN" w:bidi="ar"/>
              </w:rPr>
              <w:t>×</w:t>
            </w:r>
            <w:r>
              <w:rPr>
                <w:rFonts w:hint="eastAsia" w:ascii="仿宋" w:hAnsi="仿宋" w:eastAsia="仿宋" w:cs="仿宋"/>
                <w:color w:val="auto"/>
                <w:kern w:val="0"/>
                <w:sz w:val="18"/>
                <w:szCs w:val="18"/>
                <w:lang w:val="en-US" w:eastAsia="zh-CN" w:bidi="ar"/>
              </w:rPr>
              <w:t>100元〕，最高不超过15000元。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0"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从重</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60" w:lineRule="exact"/>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属于《浙江省文化市场执法行政处罚裁量权行使办法》第十二条内容</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按区间的70%（含）以上确定</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从重</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60" w:lineRule="exact"/>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情节严重的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60" w:lineRule="exact"/>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责令停业整顿，直至吊销《网络文化经营许可证》。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2" w:hRule="atLeast"/>
        </w:trPr>
        <w:tc>
          <w:tcPr>
            <w:tcW w:w="577"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3</w:t>
            </w:r>
          </w:p>
        </w:tc>
        <w:tc>
          <w:tcPr>
            <w:tcW w:w="461"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330222009000</w:t>
            </w:r>
          </w:p>
        </w:tc>
        <w:tc>
          <w:tcPr>
            <w:tcW w:w="1064"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对互联网上网服务营业场所经营单位在规定的营业时间以外营业，接纳未成年人进入营业场所等的行政处罚</w:t>
            </w:r>
          </w:p>
        </w:tc>
        <w:tc>
          <w:tcPr>
            <w:tcW w:w="1674"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right="0"/>
              <w:jc w:val="both"/>
              <w:rPr>
                <w:rFonts w:hint="eastAsia" w:ascii="仿宋" w:hAnsi="仿宋" w:eastAsia="仿宋" w:cs="仿宋"/>
                <w:b/>
                <w:bCs w:val="0"/>
                <w:color w:val="auto"/>
                <w:kern w:val="0"/>
                <w:sz w:val="18"/>
                <w:szCs w:val="18"/>
              </w:rPr>
            </w:pPr>
            <w:r>
              <w:rPr>
                <w:rFonts w:hint="eastAsia" w:ascii="仿宋" w:hAnsi="仿宋" w:eastAsia="仿宋" w:cs="仿宋"/>
                <w:color w:val="auto"/>
                <w:kern w:val="2"/>
                <w:sz w:val="18"/>
                <w:szCs w:val="18"/>
                <w:lang w:val="en-US" w:eastAsia="zh-CN" w:bidi="ar"/>
              </w:rPr>
              <w:t>未悬挂《网络文化经营许可证》或者未成年人禁入标志的</w:t>
            </w:r>
          </w:p>
        </w:tc>
        <w:tc>
          <w:tcPr>
            <w:tcW w:w="2191"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color w:val="auto"/>
                <w:kern w:val="0"/>
                <w:sz w:val="18"/>
                <w:szCs w:val="18"/>
              </w:rPr>
            </w:pPr>
            <w:r>
              <w:rPr>
                <w:rFonts w:hint="eastAsia" w:ascii="仿宋" w:hAnsi="仿宋" w:eastAsia="仿宋" w:cs="仿宋"/>
                <w:bCs/>
                <w:color w:val="auto"/>
                <w:kern w:val="2"/>
                <w:sz w:val="18"/>
                <w:szCs w:val="18"/>
                <w:lang w:val="en-US" w:eastAsia="zh-CN" w:bidi="ar"/>
              </w:rPr>
              <w:t>《互联网上网服务营业场所管理条例》第三十一条第（五项）  文化行政部门给予</w:t>
            </w:r>
            <w:r>
              <w:rPr>
                <w:rFonts w:hint="eastAsia" w:ascii="仿宋" w:hAnsi="仿宋" w:eastAsia="仿宋" w:cs="仿宋"/>
                <w:color w:val="auto"/>
                <w:kern w:val="2"/>
                <w:sz w:val="18"/>
                <w:szCs w:val="18"/>
                <w:lang w:val="en-US" w:eastAsia="zh-CN" w:bidi="ar"/>
              </w:rPr>
              <w:t>警告，可以并处15000元以下的罚款；情节严重的，责令停业整顿，直至吊销《网络文化经营许可证》。</w:t>
            </w:r>
          </w:p>
        </w:tc>
        <w:tc>
          <w:tcPr>
            <w:tcW w:w="669"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从轻</w:t>
            </w:r>
          </w:p>
        </w:tc>
        <w:tc>
          <w:tcPr>
            <w:tcW w:w="1797"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7"/>
              <w:keepNext w:val="0"/>
              <w:keepLines w:val="0"/>
              <w:widowControl/>
              <w:suppressLineNumbers w:val="0"/>
              <w:shd w:val="clear" w:fill="FFFFFF"/>
              <w:autoSpaceDE w:val="0"/>
              <w:autoSpaceDN/>
              <w:snapToGrid w:val="0"/>
              <w:spacing w:before="0" w:beforeAutospacing="0" w:after="0" w:afterAutospacing="0" w:line="360" w:lineRule="atLeast"/>
              <w:ind w:left="0" w:leftChars="0" w:right="0" w:rightChars="0"/>
              <w:jc w:val="left"/>
              <w:rPr>
                <w:rFonts w:hint="eastAsia" w:ascii="仿宋" w:hAnsi="仿宋" w:eastAsia="仿宋" w:cs="仿宋"/>
                <w:color w:val="auto"/>
                <w:kern w:val="0"/>
                <w:sz w:val="18"/>
                <w:szCs w:val="18"/>
                <w:shd w:val="clear" w:fill="FFFFFF"/>
              </w:rPr>
            </w:pPr>
            <w:r>
              <w:rPr>
                <w:rFonts w:hint="eastAsia" w:ascii="仿宋" w:hAnsi="仿宋" w:eastAsia="仿宋" w:cs="仿宋"/>
                <w:color w:val="auto"/>
                <w:kern w:val="0"/>
                <w:sz w:val="18"/>
                <w:szCs w:val="18"/>
                <w:shd w:val="clear" w:fill="FFFFFF"/>
                <w:lang w:val="en-US" w:eastAsia="zh-CN" w:bidi="ar"/>
              </w:rPr>
              <w:t>属于《浙江省文化市场执法行政处罚裁量权行使办法》第十一条内容</w:t>
            </w:r>
          </w:p>
        </w:tc>
        <w:tc>
          <w:tcPr>
            <w:tcW w:w="1320"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按区间的30%（含）以下确定</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减轻</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本年度内首次违法，危害后果轻微，经告知后及时</w:t>
            </w:r>
          </w:p>
          <w:p>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改正的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79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32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从轻</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本年度内首次违法，</w:t>
            </w:r>
            <w:r>
              <w:rPr>
                <w:rFonts w:hint="eastAsia" w:ascii="仿宋" w:hAnsi="仿宋" w:eastAsia="仿宋" w:cs="仿宋"/>
                <w:color w:val="auto"/>
                <w:kern w:val="0"/>
                <w:sz w:val="18"/>
                <w:szCs w:val="18"/>
                <w:lang w:val="en-US" w:eastAsia="zh-CN" w:bidi="ar"/>
              </w:rPr>
              <w:t>告知后未在限</w:t>
            </w:r>
          </w:p>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2"/>
                <w:sz w:val="18"/>
                <w:szCs w:val="18"/>
              </w:rPr>
            </w:pPr>
            <w:r>
              <w:rPr>
                <w:rFonts w:hint="eastAsia" w:ascii="仿宋" w:hAnsi="仿宋" w:eastAsia="仿宋" w:cs="仿宋"/>
                <w:color w:val="auto"/>
                <w:kern w:val="0"/>
                <w:sz w:val="18"/>
                <w:szCs w:val="18"/>
                <w:lang w:val="en-US" w:eastAsia="zh-CN" w:bidi="ar"/>
              </w:rPr>
              <w:t>期内改正</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一般</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当事人的违法行为没有从重、从轻情节的，应当对其予以一般处罚。</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按区间的30%（不含）至70%（不含）之间确定</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一般</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本年度内第二次违法</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警告，并处4500元以上10500元以下的罚款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从重</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60" w:lineRule="exact"/>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属于《浙江省文化市场执法行政处罚裁量权行使办法》第十二条内容</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按区间的70%（含）以上确定</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从重</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本年度内第三次以上（含第三次）违法或其他情节严重的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责令停业整顿直至</w:t>
            </w:r>
            <w:r>
              <w:rPr>
                <w:rFonts w:hint="eastAsia" w:ascii="仿宋" w:hAnsi="仿宋" w:eastAsia="仿宋" w:cs="仿宋"/>
                <w:color w:val="auto"/>
                <w:kern w:val="2"/>
                <w:sz w:val="18"/>
                <w:szCs w:val="18"/>
                <w:lang w:val="en-US" w:eastAsia="zh-CN" w:bidi="ar"/>
              </w:rPr>
              <w:t>吊销《网络文化经营许可证》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 w:hRule="atLeast"/>
        </w:trPr>
        <w:tc>
          <w:tcPr>
            <w:tcW w:w="577"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4</w:t>
            </w:r>
          </w:p>
        </w:tc>
        <w:tc>
          <w:tcPr>
            <w:tcW w:w="461"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val="0"/>
                <w:color w:val="auto"/>
                <w:kern w:val="0"/>
                <w:sz w:val="18"/>
                <w:szCs w:val="18"/>
              </w:rPr>
            </w:pPr>
            <w:r>
              <w:rPr>
                <w:rFonts w:hint="eastAsia" w:ascii="仿宋" w:hAnsi="仿宋" w:eastAsia="仿宋" w:cs="仿宋"/>
                <w:i w:val="0"/>
                <w:iCs w:val="0"/>
                <w:caps w:val="0"/>
                <w:color w:val="auto"/>
                <w:spacing w:val="0"/>
                <w:kern w:val="2"/>
                <w:sz w:val="18"/>
                <w:szCs w:val="18"/>
                <w:shd w:val="clear" w:fill="FFFFFF"/>
                <w:lang w:val="en-US" w:eastAsia="zh-CN" w:bidi="ar"/>
              </w:rPr>
              <w:t>330222061000</w:t>
            </w:r>
          </w:p>
        </w:tc>
        <w:tc>
          <w:tcPr>
            <w:tcW w:w="1064"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b/>
                <w:bCs w:val="0"/>
                <w:color w:val="auto"/>
                <w:kern w:val="0"/>
                <w:sz w:val="18"/>
                <w:szCs w:val="18"/>
              </w:rPr>
            </w:pPr>
            <w:r>
              <w:rPr>
                <w:rFonts w:hint="eastAsia" w:ascii="仿宋" w:hAnsi="仿宋" w:eastAsia="仿宋" w:cs="仿宋"/>
                <w:color w:val="auto"/>
                <w:kern w:val="2"/>
                <w:sz w:val="18"/>
                <w:szCs w:val="18"/>
                <w:lang w:val="en-US" w:eastAsia="zh-CN" w:bidi="ar"/>
              </w:rPr>
              <w:t>对互联网上网服务营业场所经营单位未按规定核对、登记上网消费者的有效身份证件或记录有关上网信息等的行政处罚</w:t>
            </w:r>
          </w:p>
        </w:tc>
        <w:tc>
          <w:tcPr>
            <w:tcW w:w="1674"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right="0"/>
              <w:jc w:val="both"/>
              <w:rPr>
                <w:rFonts w:hint="eastAsia" w:ascii="仿宋" w:hAnsi="仿宋" w:eastAsia="仿宋" w:cs="仿宋"/>
                <w:b/>
                <w:bCs w:val="0"/>
                <w:color w:val="auto"/>
                <w:kern w:val="0"/>
                <w:sz w:val="18"/>
                <w:szCs w:val="18"/>
              </w:rPr>
            </w:pPr>
            <w:r>
              <w:rPr>
                <w:rFonts w:hint="eastAsia" w:ascii="仿宋" w:hAnsi="仿宋" w:eastAsia="仿宋" w:cs="仿宋"/>
                <w:color w:val="auto"/>
                <w:kern w:val="2"/>
                <w:sz w:val="18"/>
                <w:szCs w:val="18"/>
                <w:lang w:val="en-US" w:eastAsia="zh-CN" w:bidi="ar"/>
              </w:rPr>
              <w:t>未建立场内巡查制度，或者发现上网消费者的违法行为未予制止并向文化行政部门、公安机关举报的。</w:t>
            </w:r>
          </w:p>
        </w:tc>
        <w:tc>
          <w:tcPr>
            <w:tcW w:w="2191"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《互联网上网服务营业场所管理条例》</w:t>
            </w:r>
            <w:r>
              <w:rPr>
                <w:rFonts w:hint="eastAsia" w:ascii="仿宋" w:hAnsi="仿宋" w:eastAsia="仿宋" w:cs="仿宋"/>
                <w:bCs/>
                <w:color w:val="auto"/>
                <w:kern w:val="2"/>
                <w:sz w:val="18"/>
                <w:szCs w:val="18"/>
                <w:lang w:val="en-US" w:eastAsia="zh-CN" w:bidi="ar"/>
              </w:rPr>
              <w:t xml:space="preserve">第三十三条第（二项）  </w:t>
            </w:r>
            <w:r>
              <w:rPr>
                <w:rFonts w:hint="eastAsia" w:ascii="仿宋" w:hAnsi="仿宋" w:eastAsia="仿宋" w:cs="仿宋"/>
                <w:color w:val="auto"/>
                <w:kern w:val="2"/>
                <w:sz w:val="18"/>
                <w:szCs w:val="18"/>
                <w:lang w:val="en-US" w:eastAsia="zh-CN" w:bidi="ar"/>
              </w:rPr>
              <w:t>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tc>
        <w:tc>
          <w:tcPr>
            <w:tcW w:w="669"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从轻</w:t>
            </w:r>
          </w:p>
        </w:tc>
        <w:tc>
          <w:tcPr>
            <w:tcW w:w="1797"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7"/>
              <w:keepNext w:val="0"/>
              <w:keepLines w:val="0"/>
              <w:widowControl/>
              <w:suppressLineNumbers w:val="0"/>
              <w:shd w:val="clear" w:fill="FFFFFF"/>
              <w:autoSpaceDE w:val="0"/>
              <w:autoSpaceDN/>
              <w:snapToGrid w:val="0"/>
              <w:spacing w:before="0" w:beforeAutospacing="0" w:after="0" w:afterAutospacing="0" w:line="360" w:lineRule="atLeast"/>
              <w:ind w:left="0" w:leftChars="0" w:right="0" w:rightChars="0"/>
              <w:jc w:val="left"/>
              <w:rPr>
                <w:rFonts w:hint="eastAsia" w:ascii="仿宋" w:hAnsi="仿宋" w:eastAsia="仿宋" w:cs="仿宋"/>
                <w:color w:val="auto"/>
                <w:kern w:val="0"/>
                <w:sz w:val="18"/>
                <w:szCs w:val="18"/>
                <w:shd w:val="clear" w:fill="FFFFFF"/>
              </w:rPr>
            </w:pPr>
            <w:r>
              <w:rPr>
                <w:rFonts w:hint="eastAsia" w:ascii="仿宋" w:hAnsi="仿宋" w:eastAsia="仿宋" w:cs="仿宋"/>
                <w:color w:val="auto"/>
                <w:kern w:val="0"/>
                <w:sz w:val="18"/>
                <w:szCs w:val="18"/>
                <w:shd w:val="clear" w:fill="FFFFFF"/>
                <w:lang w:val="en-US" w:eastAsia="zh-CN" w:bidi="ar"/>
              </w:rPr>
              <w:t>属于《浙江省文化市场执法行政处罚裁量权行使办法》第十一条内容</w:t>
            </w:r>
          </w:p>
        </w:tc>
        <w:tc>
          <w:tcPr>
            <w:tcW w:w="1320"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按区间的30%（含）以下确定</w:t>
            </w:r>
          </w:p>
        </w:tc>
        <w:tc>
          <w:tcPr>
            <w:tcW w:w="668"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减轻</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val="en-US" w:eastAsia="zh-CN" w:bidi="ar"/>
              </w:rPr>
              <w:t>本年度内首次违法，危害后果轻微，经告知后及时</w:t>
            </w:r>
          </w:p>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val="en-US" w:eastAsia="zh-CN" w:bidi="ar"/>
              </w:rPr>
              <w:t>改正的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trPr>
        <w:tc>
          <w:tcPr>
            <w:tcW w:w="57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lang w:val="en-US" w:eastAsia="zh-CN" w:bidi="ar"/>
              </w:rPr>
            </w:pPr>
          </w:p>
        </w:tc>
        <w:tc>
          <w:tcPr>
            <w:tcW w:w="46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aps w:val="0"/>
                <w:color w:val="auto"/>
                <w:spacing w:val="0"/>
                <w:kern w:val="2"/>
                <w:sz w:val="18"/>
                <w:szCs w:val="18"/>
                <w:shd w:val="clear" w:fill="FFFFFF"/>
                <w:lang w:val="en-US" w:eastAsia="zh-CN" w:bidi="ar"/>
              </w:rPr>
            </w:pPr>
          </w:p>
        </w:tc>
        <w:tc>
          <w:tcPr>
            <w:tcW w:w="106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2"/>
                <w:sz w:val="18"/>
                <w:szCs w:val="18"/>
                <w:lang w:val="en-US" w:eastAsia="zh-CN" w:bidi="ar"/>
              </w:rPr>
            </w:pPr>
          </w:p>
        </w:tc>
        <w:tc>
          <w:tcPr>
            <w:tcW w:w="167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right="0"/>
              <w:jc w:val="both"/>
              <w:rPr>
                <w:rFonts w:hint="eastAsia" w:ascii="仿宋" w:hAnsi="仿宋" w:eastAsia="仿宋" w:cs="仿宋"/>
                <w:color w:val="auto"/>
                <w:kern w:val="2"/>
                <w:sz w:val="18"/>
                <w:szCs w:val="18"/>
                <w:lang w:val="en-US" w:eastAsia="zh-CN" w:bidi="ar"/>
              </w:rPr>
            </w:pPr>
          </w:p>
        </w:tc>
        <w:tc>
          <w:tcPr>
            <w:tcW w:w="219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color w:val="auto"/>
                <w:kern w:val="2"/>
                <w:sz w:val="18"/>
                <w:szCs w:val="18"/>
                <w:lang w:val="en-US" w:eastAsia="zh-CN" w:bidi="ar"/>
              </w:rPr>
            </w:pPr>
          </w:p>
        </w:tc>
        <w:tc>
          <w:tcPr>
            <w:tcW w:w="66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lang w:val="en-US" w:eastAsia="zh-CN" w:bidi="ar"/>
              </w:rPr>
            </w:pPr>
          </w:p>
        </w:tc>
        <w:tc>
          <w:tcPr>
            <w:tcW w:w="179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pStyle w:val="7"/>
              <w:keepNext w:val="0"/>
              <w:keepLines w:val="0"/>
              <w:widowControl/>
              <w:suppressLineNumbers w:val="0"/>
              <w:shd w:val="clear" w:fill="FFFFFF"/>
              <w:autoSpaceDE w:val="0"/>
              <w:autoSpaceDN/>
              <w:snapToGrid w:val="0"/>
              <w:spacing w:before="0" w:beforeAutospacing="0" w:after="0" w:afterAutospacing="0" w:line="360" w:lineRule="atLeast"/>
              <w:ind w:left="0" w:leftChars="0" w:right="0" w:rightChars="0"/>
              <w:jc w:val="left"/>
              <w:rPr>
                <w:rFonts w:hint="eastAsia" w:ascii="仿宋" w:hAnsi="仿宋" w:eastAsia="仿宋" w:cs="仿宋"/>
                <w:color w:val="auto"/>
                <w:kern w:val="0"/>
                <w:sz w:val="18"/>
                <w:szCs w:val="18"/>
                <w:shd w:val="clear" w:fill="FFFFFF"/>
                <w:lang w:val="en-US" w:eastAsia="zh-CN" w:bidi="ar"/>
              </w:rPr>
            </w:pPr>
          </w:p>
        </w:tc>
        <w:tc>
          <w:tcPr>
            <w:tcW w:w="132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lang w:val="en-US" w:eastAsia="zh-CN" w:bidi="ar"/>
              </w:rPr>
            </w:pPr>
          </w:p>
        </w:tc>
        <w:tc>
          <w:tcPr>
            <w:tcW w:w="668" w:type="dxa"/>
            <w:vMerge w:val="restart"/>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val="en-US" w:eastAsia="zh-CN" w:bidi="ar"/>
              </w:rPr>
              <w:t>从轻</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val="en-US" w:eastAsia="zh-CN" w:bidi="ar"/>
              </w:rPr>
              <w:t>本年度内首次违法，</w:t>
            </w:r>
            <w:r>
              <w:rPr>
                <w:rFonts w:hint="eastAsia" w:ascii="仿宋" w:hAnsi="仿宋" w:eastAsia="仿宋" w:cs="仿宋"/>
                <w:color w:val="auto"/>
                <w:kern w:val="2"/>
                <w:sz w:val="18"/>
                <w:szCs w:val="18"/>
                <w:lang w:val="en-US" w:eastAsia="zh-CN" w:bidi="ar"/>
              </w:rPr>
              <w:t>经告知后未在限期内整改的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给予警告，并处500</w:t>
            </w:r>
          </w:p>
          <w:p>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color w:val="auto"/>
                <w:kern w:val="2"/>
                <w:sz w:val="18"/>
                <w:szCs w:val="18"/>
                <w:lang w:val="en-US" w:eastAsia="zh-CN" w:bidi="ar"/>
              </w:rPr>
            </w:pPr>
            <w:r>
              <w:rPr>
                <w:rFonts w:hint="eastAsia" w:ascii="仿宋" w:hAnsi="仿宋" w:eastAsia="仿宋" w:cs="仿宋"/>
                <w:color w:val="auto"/>
                <w:kern w:val="2"/>
                <w:sz w:val="18"/>
                <w:szCs w:val="18"/>
                <w:lang w:val="en-US" w:eastAsia="zh-CN" w:bidi="ar"/>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79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32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8"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本年度内第二次违法并及时改正</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给予警告，并处1000</w:t>
            </w:r>
          </w:p>
          <w:p>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8"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一般</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当事人的违法行为没有从重、从轻情节的，应当对其予以一般处罚。</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按区间的30%（不含）至70%（不含）之间确定</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一般</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本年度内第二次违法，未在限期内改正</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给予警告，并处4500元以上10500元以下的罚款。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从重</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60" w:lineRule="exact"/>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属于《浙江省文化市场执法行政处罚裁量权行使办法》第十二条内容</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按区间的70%（含）以上确定</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从重</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本年度内第</w:t>
            </w:r>
            <w:r>
              <w:rPr>
                <w:rFonts w:hint="eastAsia" w:ascii="仿宋" w:hAnsi="仿宋" w:eastAsia="仿宋" w:cs="仿宋"/>
                <w:color w:val="auto"/>
                <w:kern w:val="2"/>
                <w:sz w:val="18"/>
                <w:szCs w:val="18"/>
                <w:lang w:val="en-US" w:eastAsia="zh-CN" w:bidi="ar"/>
              </w:rPr>
              <w:t>三次以上（含第三次）违法或其他情节严重的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责令停业整顿15天直至吊销《网络文化经营许可证》。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8" w:hRule="atLeast"/>
        </w:trPr>
        <w:tc>
          <w:tcPr>
            <w:tcW w:w="577"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5</w:t>
            </w:r>
          </w:p>
        </w:tc>
        <w:tc>
          <w:tcPr>
            <w:tcW w:w="461"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val="0"/>
                <w:color w:val="auto"/>
                <w:kern w:val="0"/>
                <w:sz w:val="18"/>
                <w:szCs w:val="18"/>
              </w:rPr>
            </w:pPr>
            <w:r>
              <w:rPr>
                <w:rFonts w:hint="eastAsia" w:ascii="仿宋" w:hAnsi="仿宋" w:eastAsia="仿宋" w:cs="仿宋"/>
                <w:i w:val="0"/>
                <w:iCs w:val="0"/>
                <w:caps w:val="0"/>
                <w:color w:val="auto"/>
                <w:spacing w:val="0"/>
                <w:kern w:val="2"/>
                <w:sz w:val="18"/>
                <w:szCs w:val="18"/>
                <w:shd w:val="clear" w:fill="FFFFFF"/>
                <w:lang w:val="en-US" w:eastAsia="zh-CN" w:bidi="ar"/>
              </w:rPr>
              <w:t>330222061000</w:t>
            </w:r>
          </w:p>
        </w:tc>
        <w:tc>
          <w:tcPr>
            <w:tcW w:w="1064"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对互联网上网服务营业场所经营单位未按规定核对、登记上网消费者的有效身份证件或记录有关上网信息等的行政处罚</w:t>
            </w:r>
          </w:p>
        </w:tc>
        <w:tc>
          <w:tcPr>
            <w:tcW w:w="1674"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firstLine="360" w:firstLineChars="200"/>
              <w:jc w:val="center"/>
              <w:rPr>
                <w:rFonts w:hint="eastAsia" w:ascii="仿宋" w:hAnsi="仿宋" w:eastAsia="仿宋" w:cs="仿宋"/>
                <w:b/>
                <w:bCs w:val="0"/>
                <w:color w:val="auto"/>
                <w:kern w:val="0"/>
                <w:sz w:val="18"/>
                <w:szCs w:val="18"/>
              </w:rPr>
            </w:pPr>
            <w:r>
              <w:rPr>
                <w:rFonts w:hint="eastAsia" w:ascii="仿宋" w:hAnsi="仿宋" w:eastAsia="仿宋" w:cs="仿宋"/>
                <w:color w:val="auto"/>
                <w:kern w:val="2"/>
                <w:sz w:val="18"/>
                <w:szCs w:val="18"/>
                <w:lang w:val="en-US" w:eastAsia="zh-CN" w:bidi="ar"/>
              </w:rPr>
              <w:t>未按规定核对、登记上网消费者的有效身份证件或者记录有关上网信息的。</w:t>
            </w:r>
          </w:p>
        </w:tc>
        <w:tc>
          <w:tcPr>
            <w:tcW w:w="2191"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color w:val="auto"/>
                <w:kern w:val="0"/>
                <w:sz w:val="18"/>
                <w:szCs w:val="18"/>
              </w:rPr>
            </w:pPr>
            <w:r>
              <w:rPr>
                <w:rFonts w:hint="eastAsia" w:ascii="仿宋" w:hAnsi="仿宋" w:eastAsia="仿宋" w:cs="仿宋"/>
                <w:bCs/>
                <w:color w:val="auto"/>
                <w:kern w:val="2"/>
                <w:sz w:val="18"/>
                <w:szCs w:val="18"/>
                <w:lang w:val="en-US" w:eastAsia="zh-CN" w:bidi="ar"/>
              </w:rPr>
              <w:t xml:space="preserve">《互联网上网服务营业场所管理条例》第三十三条第（三）项  </w:t>
            </w:r>
            <w:r>
              <w:rPr>
                <w:rFonts w:hint="eastAsia" w:ascii="仿宋" w:hAnsi="仿宋" w:eastAsia="仿宋" w:cs="仿宋"/>
                <w:color w:val="auto"/>
                <w:kern w:val="2"/>
                <w:sz w:val="18"/>
                <w:szCs w:val="18"/>
                <w:lang w:val="en-US" w:eastAsia="zh-CN" w:bidi="ar"/>
              </w:rPr>
              <w:t>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从轻</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7"/>
              <w:keepNext w:val="0"/>
              <w:keepLines w:val="0"/>
              <w:widowControl/>
              <w:suppressLineNumbers w:val="0"/>
              <w:shd w:val="clear" w:fill="FFFFFF"/>
              <w:autoSpaceDE w:val="0"/>
              <w:autoSpaceDN/>
              <w:snapToGrid w:val="0"/>
              <w:spacing w:before="0" w:beforeAutospacing="0" w:after="0" w:afterAutospacing="0" w:line="360" w:lineRule="atLeast"/>
              <w:ind w:left="0" w:leftChars="0" w:right="0" w:rightChars="0"/>
              <w:jc w:val="left"/>
              <w:rPr>
                <w:rFonts w:hint="eastAsia" w:ascii="仿宋" w:hAnsi="仿宋" w:eastAsia="仿宋" w:cs="仿宋"/>
                <w:color w:val="auto"/>
                <w:kern w:val="0"/>
                <w:sz w:val="18"/>
                <w:szCs w:val="18"/>
                <w:shd w:val="clear" w:fill="FFFFFF"/>
              </w:rPr>
            </w:pPr>
            <w:r>
              <w:rPr>
                <w:rFonts w:hint="eastAsia" w:ascii="仿宋" w:hAnsi="仿宋" w:eastAsia="仿宋" w:cs="仿宋"/>
                <w:color w:val="auto"/>
                <w:kern w:val="0"/>
                <w:sz w:val="18"/>
                <w:szCs w:val="18"/>
                <w:shd w:val="clear" w:fill="FFFFFF"/>
                <w:lang w:val="en-US" w:eastAsia="zh-CN" w:bidi="ar"/>
              </w:rPr>
              <w:t>属于《浙江省文化市场执法行政处罚裁量权行使办法》第十一条内容</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按区间的30%（含）以下确定</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从轻</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highlight w:val="yellow"/>
              </w:rPr>
            </w:pPr>
            <w:r>
              <w:rPr>
                <w:rFonts w:hint="eastAsia" w:ascii="仿宋" w:hAnsi="仿宋" w:eastAsia="仿宋" w:cs="仿宋"/>
                <w:color w:val="auto"/>
                <w:kern w:val="0"/>
                <w:sz w:val="18"/>
                <w:szCs w:val="18"/>
                <w:lang w:val="en-US" w:eastAsia="zh-CN" w:bidi="ar"/>
              </w:rPr>
              <w:t>本年度内首次违法</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18"/>
                <w:szCs w:val="18"/>
                <w:highlight w:val="yellow"/>
              </w:rPr>
            </w:pPr>
            <w:r>
              <w:rPr>
                <w:rFonts w:hint="eastAsia" w:ascii="仿宋" w:hAnsi="仿宋" w:eastAsia="仿宋" w:cs="仿宋"/>
                <w:color w:val="auto"/>
                <w:kern w:val="0"/>
                <w:sz w:val="18"/>
                <w:szCs w:val="18"/>
                <w:lang w:val="en-US" w:eastAsia="zh-CN" w:bidi="ar"/>
              </w:rPr>
              <w:t>给予警告，并处罚款〔罚款数额=1000元+（人数-1）</w:t>
            </w:r>
            <w:r>
              <w:rPr>
                <w:rFonts w:hint="default" w:ascii="仿宋" w:hAnsi="仿宋" w:eastAsia="仿宋" w:cs="仿宋"/>
                <w:color w:val="auto"/>
                <w:kern w:val="0"/>
                <w:sz w:val="18"/>
                <w:szCs w:val="18"/>
                <w:lang w:val="en-US" w:eastAsia="zh-CN" w:bidi="ar"/>
              </w:rPr>
              <w:t>×</w:t>
            </w:r>
            <w:r>
              <w:rPr>
                <w:rFonts w:hint="eastAsia" w:ascii="仿宋" w:hAnsi="仿宋" w:eastAsia="仿宋" w:cs="仿宋"/>
                <w:color w:val="auto"/>
                <w:kern w:val="0"/>
                <w:sz w:val="18"/>
                <w:szCs w:val="18"/>
                <w:lang w:val="en-US" w:eastAsia="zh-CN" w:bidi="ar"/>
              </w:rPr>
              <w:t>500元〕最高不超过4500元。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8"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一般</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当事人的违法行为没有从重、从轻情节的，应当对其予以一般处罚。</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按区间的30%（不含）至70%（不含）之间确定</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一般</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highlight w:val="yellow"/>
              </w:rPr>
            </w:pPr>
            <w:r>
              <w:rPr>
                <w:rFonts w:hint="eastAsia" w:ascii="仿宋" w:hAnsi="仿宋" w:eastAsia="仿宋" w:cs="仿宋"/>
                <w:color w:val="auto"/>
                <w:kern w:val="0"/>
                <w:sz w:val="18"/>
                <w:szCs w:val="18"/>
                <w:lang w:val="en-US" w:eastAsia="zh-CN" w:bidi="ar"/>
              </w:rPr>
              <w:t>本年度内第二次违法</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highlight w:val="yellow"/>
                <w:lang w:val="en-US" w:eastAsia="zh-CN"/>
              </w:rPr>
            </w:pPr>
            <w:r>
              <w:rPr>
                <w:rFonts w:hint="eastAsia" w:ascii="仿宋" w:hAnsi="仿宋" w:eastAsia="仿宋" w:cs="仿宋"/>
                <w:color w:val="auto"/>
                <w:kern w:val="0"/>
                <w:sz w:val="18"/>
                <w:szCs w:val="18"/>
                <w:lang w:val="en-US" w:eastAsia="zh-CN" w:bidi="ar"/>
              </w:rPr>
              <w:t>给予警告，并处罚款〔罚款数额=4600元+（人数-1）</w:t>
            </w:r>
            <w:r>
              <w:rPr>
                <w:rFonts w:hint="default" w:ascii="仿宋" w:hAnsi="仿宋" w:eastAsia="仿宋" w:cs="仿宋"/>
                <w:color w:val="auto"/>
                <w:kern w:val="0"/>
                <w:sz w:val="18"/>
                <w:szCs w:val="18"/>
                <w:lang w:val="en-US" w:eastAsia="zh-CN" w:bidi="ar"/>
              </w:rPr>
              <w:t>×</w:t>
            </w:r>
            <w:r>
              <w:rPr>
                <w:rFonts w:hint="eastAsia" w:ascii="仿宋" w:hAnsi="仿宋" w:eastAsia="仿宋" w:cs="仿宋"/>
                <w:color w:val="auto"/>
                <w:kern w:val="0"/>
                <w:sz w:val="18"/>
                <w:szCs w:val="18"/>
                <w:lang w:val="en-US" w:eastAsia="zh-CN" w:bidi="ar"/>
              </w:rPr>
              <w:t>1000元〕最高不超过15000元。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8"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从重</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60" w:lineRule="exact"/>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属于《浙江省文化市场执法行政处罚裁量权行使办法》第十二条内容</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按区间的70%（含）以上确定</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从重</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highlight w:val="yellow"/>
              </w:rPr>
            </w:pPr>
            <w:r>
              <w:rPr>
                <w:rFonts w:hint="eastAsia" w:ascii="仿宋" w:hAnsi="仿宋" w:eastAsia="仿宋" w:cs="仿宋"/>
                <w:color w:val="auto"/>
                <w:kern w:val="0"/>
                <w:sz w:val="18"/>
                <w:szCs w:val="18"/>
                <w:lang w:val="en-US" w:eastAsia="zh-CN" w:bidi="ar"/>
              </w:rPr>
              <w:t>本年度内第三次以上（含第三次）违法或其他情节严重的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highlight w:val="yellow"/>
              </w:rPr>
            </w:pPr>
            <w:r>
              <w:rPr>
                <w:rFonts w:hint="eastAsia" w:ascii="仿宋" w:hAnsi="仿宋" w:eastAsia="仿宋" w:cs="仿宋"/>
                <w:color w:val="auto"/>
                <w:kern w:val="2"/>
                <w:sz w:val="18"/>
                <w:szCs w:val="18"/>
                <w:lang w:val="en-US" w:eastAsia="zh-CN" w:bidi="ar"/>
              </w:rPr>
              <w:t>责令停业整顿，直至</w:t>
            </w:r>
            <w:r>
              <w:rPr>
                <w:rFonts w:hint="eastAsia" w:ascii="仿宋" w:hAnsi="仿宋" w:eastAsia="仿宋" w:cs="仿宋"/>
                <w:color w:val="auto"/>
                <w:kern w:val="0"/>
                <w:sz w:val="18"/>
                <w:szCs w:val="18"/>
                <w:lang w:val="en-US" w:eastAsia="zh-CN" w:bidi="ar"/>
              </w:rPr>
              <w:t>吊销《网络文化经营许可证》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7" w:hRule="atLeast"/>
        </w:trPr>
        <w:tc>
          <w:tcPr>
            <w:tcW w:w="577"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6</w:t>
            </w:r>
          </w:p>
        </w:tc>
        <w:tc>
          <w:tcPr>
            <w:tcW w:w="461"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val="0"/>
                <w:color w:val="auto"/>
                <w:kern w:val="0"/>
                <w:sz w:val="18"/>
                <w:szCs w:val="18"/>
              </w:rPr>
            </w:pPr>
            <w:r>
              <w:rPr>
                <w:rFonts w:hint="eastAsia" w:ascii="仿宋" w:hAnsi="仿宋" w:eastAsia="仿宋" w:cs="仿宋"/>
                <w:i w:val="0"/>
                <w:iCs w:val="0"/>
                <w:caps w:val="0"/>
                <w:color w:val="auto"/>
                <w:spacing w:val="0"/>
                <w:kern w:val="2"/>
                <w:sz w:val="18"/>
                <w:szCs w:val="18"/>
                <w:shd w:val="clear" w:fill="FFFFFF"/>
                <w:lang w:val="en-US" w:eastAsia="zh-CN" w:bidi="ar"/>
              </w:rPr>
              <w:t>330222061000</w:t>
            </w:r>
          </w:p>
        </w:tc>
        <w:tc>
          <w:tcPr>
            <w:tcW w:w="1064"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对互联网上网服务营业场所经营单位未按规定核对、登记上网消费者的有效身份证件或记录有关上网信息等的行政处罚</w:t>
            </w:r>
          </w:p>
        </w:tc>
        <w:tc>
          <w:tcPr>
            <w:tcW w:w="1674"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right="0"/>
              <w:jc w:val="both"/>
              <w:rPr>
                <w:rFonts w:hint="eastAsia" w:ascii="仿宋" w:hAnsi="仿宋" w:eastAsia="仿宋" w:cs="仿宋"/>
                <w:b/>
                <w:bCs w:val="0"/>
                <w:color w:val="auto"/>
                <w:kern w:val="0"/>
                <w:sz w:val="18"/>
                <w:szCs w:val="18"/>
              </w:rPr>
            </w:pPr>
            <w:r>
              <w:rPr>
                <w:rFonts w:hint="eastAsia" w:ascii="仿宋" w:hAnsi="仿宋" w:eastAsia="仿宋" w:cs="仿宋"/>
                <w:color w:val="auto"/>
                <w:kern w:val="2"/>
                <w:sz w:val="18"/>
                <w:szCs w:val="18"/>
                <w:lang w:val="en-US" w:eastAsia="zh-CN" w:bidi="ar"/>
              </w:rPr>
              <w:t>变更名称、住所、法定代表人或者主要负责人、注册资本、网络地址或者终止经营活动，未向文化行政部门、公安机关办理有关手续或者备案的。</w:t>
            </w:r>
          </w:p>
        </w:tc>
        <w:tc>
          <w:tcPr>
            <w:tcW w:w="2191"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《互联网上网服务营业场所管理条例》</w:t>
            </w:r>
            <w:r>
              <w:rPr>
                <w:rFonts w:hint="eastAsia" w:ascii="仿宋" w:hAnsi="仿宋" w:eastAsia="仿宋" w:cs="仿宋"/>
                <w:bCs/>
                <w:color w:val="auto"/>
                <w:kern w:val="2"/>
                <w:sz w:val="18"/>
                <w:szCs w:val="18"/>
                <w:lang w:val="en-US" w:eastAsia="zh-CN" w:bidi="ar"/>
              </w:rPr>
              <w:t xml:space="preserve">第三十三条第（五项）  </w:t>
            </w:r>
            <w:r>
              <w:rPr>
                <w:rFonts w:hint="eastAsia" w:ascii="仿宋" w:hAnsi="仿宋" w:eastAsia="仿宋" w:cs="仿宋"/>
                <w:color w:val="auto"/>
                <w:kern w:val="2"/>
                <w:sz w:val="18"/>
                <w:szCs w:val="18"/>
                <w:lang w:val="en-US" w:eastAsia="zh-CN" w:bidi="ar"/>
              </w:rPr>
              <w:t>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tc>
        <w:tc>
          <w:tcPr>
            <w:tcW w:w="669"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从轻</w:t>
            </w:r>
          </w:p>
        </w:tc>
        <w:tc>
          <w:tcPr>
            <w:tcW w:w="1797"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7"/>
              <w:keepNext w:val="0"/>
              <w:keepLines w:val="0"/>
              <w:widowControl/>
              <w:suppressLineNumbers w:val="0"/>
              <w:shd w:val="clear" w:fill="FFFFFF"/>
              <w:autoSpaceDE w:val="0"/>
              <w:autoSpaceDN/>
              <w:snapToGrid w:val="0"/>
              <w:spacing w:before="0" w:beforeAutospacing="0" w:after="0" w:afterAutospacing="0" w:line="360" w:lineRule="atLeast"/>
              <w:ind w:left="0" w:leftChars="0" w:right="0" w:rightChars="0"/>
              <w:jc w:val="left"/>
              <w:rPr>
                <w:rFonts w:hint="eastAsia" w:ascii="仿宋" w:hAnsi="仿宋" w:eastAsia="仿宋" w:cs="仿宋"/>
                <w:color w:val="auto"/>
                <w:kern w:val="0"/>
                <w:sz w:val="18"/>
                <w:szCs w:val="18"/>
                <w:shd w:val="clear" w:fill="FFFFFF"/>
              </w:rPr>
            </w:pPr>
            <w:r>
              <w:rPr>
                <w:rFonts w:hint="eastAsia" w:ascii="仿宋" w:hAnsi="仿宋" w:eastAsia="仿宋" w:cs="仿宋"/>
                <w:color w:val="auto"/>
                <w:kern w:val="0"/>
                <w:sz w:val="18"/>
                <w:szCs w:val="18"/>
                <w:shd w:val="clear" w:fill="FFFFFF"/>
                <w:lang w:val="en-US" w:eastAsia="zh-CN" w:bidi="ar"/>
              </w:rPr>
              <w:t>属于《浙江省文化市场执法行政处罚裁量权行使办法》第十一条内容</w:t>
            </w:r>
          </w:p>
        </w:tc>
        <w:tc>
          <w:tcPr>
            <w:tcW w:w="1320"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按区间的30%（含）以下确定</w:t>
            </w:r>
          </w:p>
        </w:tc>
        <w:tc>
          <w:tcPr>
            <w:tcW w:w="668"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从轻</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本年度内首次违法，危害后果轻微，经告知后及时</w:t>
            </w:r>
          </w:p>
          <w:p>
            <w:pPr>
              <w:keepNext w:val="0"/>
              <w:keepLines w:val="0"/>
              <w:widowControl w:val="0"/>
              <w:suppressLineNumbers w:val="0"/>
              <w:spacing w:before="0" w:beforeAutospacing="0" w:after="0" w:afterAutospacing="0" w:line="280" w:lineRule="exact"/>
              <w:ind w:left="0" w:right="-107" w:rightChars="-51"/>
              <w:jc w:val="both"/>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改正的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79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32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8"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rightChars="0"/>
              <w:jc w:val="both"/>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本年度内首次违法，危害后果轻微，经告知后未在限期内整改的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警告，并处500元罚款。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8"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一般</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当事人的违法行为没有从重、从轻情节的，应当对其予以一般处罚。</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按区间的30%（不含）至70%（不含）之间确定</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一般</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本年度内</w:t>
            </w:r>
            <w:r>
              <w:rPr>
                <w:rFonts w:hint="eastAsia" w:ascii="仿宋" w:hAnsi="仿宋" w:eastAsia="仿宋" w:cs="仿宋"/>
                <w:color w:val="auto"/>
                <w:kern w:val="0"/>
                <w:sz w:val="18"/>
                <w:szCs w:val="18"/>
                <w:lang w:val="en-US" w:eastAsia="zh-CN" w:bidi="ar"/>
              </w:rPr>
              <w:t>第二次违法</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警告，并处4500元以上10500元以下的罚款。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从重</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60" w:lineRule="exact"/>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属于《浙江省文化市场执法行政处罚裁量权行使办法》第十二条内容</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按区间的70%（含）以上确定</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从重</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本年度内第三次以上（含第三次）违法或其他情节严重的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责令停业整顿直至吊销</w:t>
            </w:r>
            <w:r>
              <w:rPr>
                <w:rFonts w:hint="eastAsia" w:ascii="仿宋" w:hAnsi="仿宋" w:eastAsia="仿宋" w:cs="仿宋"/>
                <w:color w:val="auto"/>
                <w:kern w:val="2"/>
                <w:sz w:val="18"/>
                <w:szCs w:val="18"/>
                <w:lang w:val="en-US" w:eastAsia="zh-CN" w:bidi="ar"/>
              </w:rPr>
              <w:t>《网络文化经营许可证》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8" w:hRule="atLeast"/>
        </w:trPr>
        <w:tc>
          <w:tcPr>
            <w:tcW w:w="577"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7</w:t>
            </w:r>
          </w:p>
        </w:tc>
        <w:tc>
          <w:tcPr>
            <w:tcW w:w="461"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2"/>
                <w:sz w:val="18"/>
                <w:szCs w:val="18"/>
              </w:rPr>
            </w:pPr>
            <w:r>
              <w:rPr>
                <w:rFonts w:hint="eastAsia" w:ascii="仿宋" w:hAnsi="仿宋" w:eastAsia="仿宋" w:cs="仿宋"/>
                <w:i w:val="0"/>
                <w:iCs w:val="0"/>
                <w:color w:val="auto"/>
                <w:kern w:val="0"/>
                <w:sz w:val="18"/>
                <w:szCs w:val="18"/>
                <w:lang w:val="en-US" w:eastAsia="zh-CN" w:bidi="ar"/>
              </w:rPr>
              <w:t>330222016000</w:t>
            </w:r>
          </w:p>
        </w:tc>
        <w:tc>
          <w:tcPr>
            <w:tcW w:w="1064"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2"/>
                <w:sz w:val="18"/>
                <w:szCs w:val="18"/>
              </w:rPr>
            </w:pPr>
            <w:r>
              <w:rPr>
                <w:rFonts w:hint="eastAsia" w:ascii="仿宋" w:hAnsi="仿宋" w:eastAsia="仿宋" w:cs="仿宋"/>
                <w:i w:val="0"/>
                <w:iCs w:val="0"/>
                <w:color w:val="auto"/>
                <w:kern w:val="0"/>
                <w:sz w:val="18"/>
                <w:szCs w:val="18"/>
                <w:lang w:val="en-US" w:eastAsia="zh-CN" w:bidi="ar"/>
              </w:rPr>
              <w:t>对歌舞娱乐场所的歌曲点播系统与境外的曲库联接等的行政处罚</w:t>
            </w:r>
          </w:p>
        </w:tc>
        <w:tc>
          <w:tcPr>
            <w:tcW w:w="1674"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b/>
                <w:bCs w:val="0"/>
                <w:color w:val="auto"/>
                <w:kern w:val="0"/>
                <w:sz w:val="18"/>
                <w:szCs w:val="18"/>
              </w:rPr>
            </w:pPr>
            <w:r>
              <w:rPr>
                <w:rFonts w:hint="eastAsia" w:ascii="仿宋" w:hAnsi="仿宋" w:eastAsia="仿宋" w:cs="仿宋"/>
                <w:color w:val="auto"/>
                <w:kern w:val="2"/>
                <w:sz w:val="18"/>
                <w:szCs w:val="18"/>
                <w:lang w:val="en-US" w:eastAsia="zh-CN" w:bidi="ar"/>
              </w:rPr>
              <w:t>歌舞娱乐场所播放的曲目、屏幕画面或者游艺娱乐场所电子游戏机内的游戏项目含有《娱乐场所管理条例》第十三条禁止内容的。</w:t>
            </w:r>
          </w:p>
        </w:tc>
        <w:tc>
          <w:tcPr>
            <w:tcW w:w="2191"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《娱乐场所管理条例》第四十八条第（二）项 由县级人民政府文化主管部门没收违法所得和非法财物，并处违法所得1倍以上3倍以下的罚款；没有违法所得或者违法所得不足1万元的，并处1万元以上3万元以下的罚款；情节严重的，责令停业整顿1个月至6个月。</w:t>
            </w: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从轻</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7"/>
              <w:keepNext w:val="0"/>
              <w:keepLines w:val="0"/>
              <w:widowControl/>
              <w:suppressLineNumbers w:val="0"/>
              <w:shd w:val="clear" w:fill="FFFFFF"/>
              <w:autoSpaceDE w:val="0"/>
              <w:autoSpaceDN/>
              <w:snapToGrid w:val="0"/>
              <w:spacing w:before="0" w:beforeAutospacing="0" w:after="0" w:afterAutospacing="0" w:line="360" w:lineRule="atLeast"/>
              <w:ind w:left="0" w:leftChars="0" w:right="0" w:rightChars="0"/>
              <w:jc w:val="left"/>
              <w:rPr>
                <w:rFonts w:hint="eastAsia" w:ascii="仿宋" w:hAnsi="仿宋" w:eastAsia="仿宋" w:cs="仿宋"/>
                <w:color w:val="auto"/>
                <w:kern w:val="0"/>
                <w:sz w:val="18"/>
                <w:szCs w:val="18"/>
                <w:shd w:val="clear" w:fill="FFFFFF"/>
              </w:rPr>
            </w:pPr>
            <w:r>
              <w:rPr>
                <w:rFonts w:hint="eastAsia" w:ascii="仿宋" w:hAnsi="仿宋" w:eastAsia="仿宋" w:cs="仿宋"/>
                <w:color w:val="auto"/>
                <w:kern w:val="0"/>
                <w:sz w:val="18"/>
                <w:szCs w:val="18"/>
                <w:shd w:val="clear" w:fill="FFFFFF"/>
                <w:lang w:val="en-US" w:eastAsia="zh-CN" w:bidi="ar"/>
              </w:rPr>
              <w:t>属于《浙江省文化市场执法行政处罚裁量权行使办法》第十一条内容</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按区间的30%（含）以下确定</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从轻</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仿宋" w:hAnsi="仿宋" w:eastAsia="仿宋" w:cs="仿宋"/>
                <w:color w:val="auto"/>
                <w:kern w:val="0"/>
                <w:sz w:val="18"/>
                <w:szCs w:val="18"/>
                <w:lang w:val="en-US"/>
              </w:rPr>
            </w:pPr>
            <w:r>
              <w:rPr>
                <w:rFonts w:hint="eastAsia" w:ascii="仿宋" w:hAnsi="仿宋" w:eastAsia="仿宋" w:cs="仿宋"/>
                <w:color w:val="auto"/>
                <w:kern w:val="0"/>
                <w:sz w:val="18"/>
                <w:szCs w:val="18"/>
                <w:lang w:val="en-US" w:eastAsia="zh-CN" w:bidi="ar"/>
              </w:rPr>
              <w:t>本年度内首次违法，无违法所得或违法所得不足1万元（含1万元）的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没收违法所得和非法财物，并处1万元罚款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5"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一般</w:t>
            </w:r>
          </w:p>
        </w:tc>
        <w:tc>
          <w:tcPr>
            <w:tcW w:w="1797"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当事人的违法行为没有从重、从轻情节的，应当对其予以一般处罚。</w:t>
            </w:r>
          </w:p>
        </w:tc>
        <w:tc>
          <w:tcPr>
            <w:tcW w:w="132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按区间的30%（不含）至70%（不含）之间确定</w:t>
            </w:r>
          </w:p>
        </w:tc>
        <w:tc>
          <w:tcPr>
            <w:tcW w:w="668"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一般</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本年度内第二次违法，无违法所得或违法所得不足1万元（含1万元）的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没收违法所得和非法财物，并处2万元罚款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lang w:val="en-US" w:eastAsia="zh-CN" w:bidi="ar"/>
              </w:rPr>
            </w:pPr>
          </w:p>
        </w:tc>
        <w:tc>
          <w:tcPr>
            <w:tcW w:w="1797"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lang w:val="en-US" w:eastAsia="zh-CN" w:bidi="ar"/>
              </w:rPr>
            </w:pPr>
          </w:p>
        </w:tc>
        <w:tc>
          <w:tcPr>
            <w:tcW w:w="132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lang w:val="en-US" w:eastAsia="zh-CN" w:bidi="ar"/>
              </w:rPr>
            </w:pPr>
          </w:p>
        </w:tc>
        <w:tc>
          <w:tcPr>
            <w:tcW w:w="668"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lang w:val="en-US" w:eastAsia="zh-CN" w:bidi="ar"/>
              </w:rPr>
            </w:pP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val="en-US" w:eastAsia="zh-CN" w:bidi="ar"/>
              </w:rPr>
              <w:t>违法所得1万元以上的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仿宋" w:hAnsi="仿宋" w:eastAsia="仿宋" w:cs="仿宋"/>
                <w:color w:val="auto"/>
                <w:kern w:val="2"/>
                <w:sz w:val="18"/>
                <w:szCs w:val="18"/>
                <w:lang w:val="en-US" w:eastAsia="zh-CN" w:bidi="ar"/>
              </w:rPr>
            </w:pPr>
            <w:r>
              <w:rPr>
                <w:rFonts w:hint="eastAsia" w:ascii="仿宋" w:hAnsi="仿宋" w:eastAsia="仿宋" w:cs="仿宋"/>
                <w:color w:val="auto"/>
                <w:kern w:val="2"/>
                <w:sz w:val="18"/>
                <w:szCs w:val="18"/>
                <w:lang w:val="en-US" w:eastAsia="zh-CN" w:bidi="ar"/>
              </w:rPr>
              <w:t>没收违法所得和非法财物，处违法所得1.6倍以上（不含1.6倍）2.4倍以下（不含2.4倍）的罚款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8"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从重</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60" w:lineRule="exact"/>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属于《浙江省文化市场执法行政处罚裁量权行使办法》第十二条内容</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按区间的70%（含）以上确定</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从重</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本年度内</w:t>
            </w:r>
            <w:r>
              <w:rPr>
                <w:rFonts w:hint="eastAsia" w:ascii="仿宋" w:hAnsi="仿宋" w:eastAsia="仿宋" w:cs="仿宋"/>
                <w:color w:val="auto"/>
                <w:kern w:val="2"/>
                <w:sz w:val="18"/>
                <w:szCs w:val="18"/>
                <w:lang w:val="en-US" w:eastAsia="zh-CN" w:bidi="ar"/>
              </w:rPr>
              <w:t>第三次以上（含第三次）违法或其他情节严重的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firstLine="90" w:firstLineChars="50"/>
              <w:jc w:val="center"/>
              <w:rPr>
                <w:rFonts w:hint="default" w:ascii="仿宋" w:hAnsi="仿宋" w:eastAsia="仿宋" w:cs="仿宋"/>
                <w:color w:val="auto"/>
                <w:kern w:val="0"/>
                <w:sz w:val="18"/>
                <w:szCs w:val="18"/>
                <w:lang w:val="en-US"/>
              </w:rPr>
            </w:pPr>
            <w:r>
              <w:rPr>
                <w:rFonts w:hint="eastAsia" w:ascii="仿宋" w:hAnsi="仿宋" w:eastAsia="仿宋" w:cs="仿宋"/>
                <w:color w:val="auto"/>
                <w:kern w:val="2"/>
                <w:sz w:val="18"/>
                <w:szCs w:val="18"/>
                <w:lang w:val="en-US" w:eastAsia="zh-CN" w:bidi="ar"/>
              </w:rPr>
              <w:t>没收违法所得和非法财物，</w:t>
            </w:r>
            <w:r>
              <w:rPr>
                <w:rFonts w:hint="eastAsia" w:ascii="仿宋" w:hAnsi="仿宋" w:eastAsia="仿宋" w:cs="仿宋"/>
                <w:color w:val="auto"/>
                <w:kern w:val="0"/>
                <w:sz w:val="18"/>
                <w:szCs w:val="18"/>
                <w:lang w:val="en-US" w:eastAsia="zh-CN" w:bidi="ar"/>
              </w:rPr>
              <w:t>无违法所得或违法所得不足1万元的，处24000元以上（含24000元）30000元以下（含30000元）的罚款；违法所得1万元以上的，</w:t>
            </w:r>
            <w:r>
              <w:rPr>
                <w:rFonts w:hint="eastAsia" w:ascii="仿宋" w:hAnsi="仿宋" w:eastAsia="仿宋" w:cs="仿宋"/>
                <w:color w:val="auto"/>
                <w:kern w:val="2"/>
                <w:sz w:val="18"/>
                <w:szCs w:val="18"/>
                <w:lang w:val="en-US" w:eastAsia="zh-CN" w:bidi="ar"/>
              </w:rPr>
              <w:t>处违法所得2.4倍以上（含2.4倍）3倍以下（含3倍）的罚款；责令停业整顿1个月至6个月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8" w:hRule="atLeast"/>
        </w:trPr>
        <w:tc>
          <w:tcPr>
            <w:tcW w:w="577"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8</w:t>
            </w:r>
          </w:p>
        </w:tc>
        <w:tc>
          <w:tcPr>
            <w:tcW w:w="461"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val="0"/>
                <w:color w:val="auto"/>
                <w:kern w:val="0"/>
                <w:sz w:val="18"/>
                <w:szCs w:val="18"/>
              </w:rPr>
            </w:pPr>
            <w:r>
              <w:rPr>
                <w:rFonts w:hint="eastAsia" w:ascii="仿宋" w:hAnsi="仿宋" w:eastAsia="仿宋" w:cs="仿宋"/>
                <w:i w:val="0"/>
                <w:iCs w:val="0"/>
                <w:caps w:val="0"/>
                <w:color w:val="auto"/>
                <w:spacing w:val="0"/>
                <w:kern w:val="2"/>
                <w:sz w:val="18"/>
                <w:szCs w:val="18"/>
                <w:shd w:val="clear" w:fill="FFFFFF"/>
                <w:lang w:val="en-US" w:eastAsia="zh-CN" w:bidi="ar"/>
              </w:rPr>
              <w:t>330222016000</w:t>
            </w:r>
          </w:p>
        </w:tc>
        <w:tc>
          <w:tcPr>
            <w:tcW w:w="1064"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2"/>
                <w:sz w:val="18"/>
                <w:szCs w:val="18"/>
              </w:rPr>
            </w:pPr>
            <w:r>
              <w:rPr>
                <w:rFonts w:hint="eastAsia" w:ascii="仿宋" w:hAnsi="仿宋" w:eastAsia="仿宋" w:cs="仿宋"/>
                <w:i w:val="0"/>
                <w:iCs w:val="0"/>
                <w:color w:val="auto"/>
                <w:kern w:val="0"/>
                <w:sz w:val="18"/>
                <w:szCs w:val="18"/>
                <w:lang w:val="en-US" w:eastAsia="zh-CN" w:bidi="ar"/>
              </w:rPr>
              <w:t>对歌舞娱乐场所的歌曲点播系统与境外的曲库联接等的行政处罚</w:t>
            </w:r>
          </w:p>
        </w:tc>
        <w:tc>
          <w:tcPr>
            <w:tcW w:w="1674"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firstLine="360" w:firstLineChars="200"/>
              <w:jc w:val="center"/>
              <w:rPr>
                <w:rFonts w:hint="eastAsia" w:ascii="仿宋" w:hAnsi="仿宋" w:eastAsia="仿宋" w:cs="仿宋"/>
                <w:b/>
                <w:bCs w:val="0"/>
                <w:color w:val="auto"/>
                <w:kern w:val="0"/>
                <w:sz w:val="18"/>
                <w:szCs w:val="18"/>
              </w:rPr>
            </w:pPr>
            <w:r>
              <w:rPr>
                <w:rFonts w:hint="eastAsia" w:ascii="仿宋" w:hAnsi="仿宋" w:eastAsia="仿宋" w:cs="仿宋"/>
                <w:color w:val="auto"/>
                <w:kern w:val="2"/>
                <w:sz w:val="18"/>
                <w:szCs w:val="18"/>
                <w:lang w:val="en-US" w:eastAsia="zh-CN" w:bidi="ar"/>
              </w:rPr>
              <w:t>歌舞娱乐场所接纳未成年人的</w:t>
            </w:r>
          </w:p>
        </w:tc>
        <w:tc>
          <w:tcPr>
            <w:tcW w:w="2191"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《娱乐场所管理条例》第四十八条第（三）项 由县级人民政府文化主管部门没收违法所得和非法财物，并处违法所得1倍以上3倍以下的罚款；没有违法所得或者违法所得不足1万元的，并处1万元以上3万元以下的罚款；情节严重的，责令停业整顿1个月至6个月。</w:t>
            </w: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从轻</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7"/>
              <w:keepNext w:val="0"/>
              <w:keepLines w:val="0"/>
              <w:widowControl/>
              <w:suppressLineNumbers w:val="0"/>
              <w:shd w:val="clear" w:fill="FFFFFF"/>
              <w:autoSpaceDE w:val="0"/>
              <w:autoSpaceDN/>
              <w:snapToGrid w:val="0"/>
              <w:spacing w:before="0" w:beforeAutospacing="0" w:after="0" w:afterAutospacing="0" w:line="360" w:lineRule="atLeast"/>
              <w:ind w:left="0" w:leftChars="0" w:right="0" w:rightChars="0"/>
              <w:jc w:val="left"/>
              <w:rPr>
                <w:rFonts w:hint="eastAsia" w:ascii="仿宋" w:hAnsi="仿宋" w:eastAsia="仿宋" w:cs="仿宋"/>
                <w:color w:val="auto"/>
                <w:kern w:val="0"/>
                <w:sz w:val="18"/>
                <w:szCs w:val="18"/>
                <w:shd w:val="clear" w:fill="FFFFFF"/>
              </w:rPr>
            </w:pPr>
            <w:r>
              <w:rPr>
                <w:rFonts w:hint="eastAsia" w:ascii="仿宋" w:hAnsi="仿宋" w:eastAsia="仿宋" w:cs="仿宋"/>
                <w:color w:val="auto"/>
                <w:kern w:val="0"/>
                <w:sz w:val="18"/>
                <w:szCs w:val="18"/>
                <w:shd w:val="clear" w:fill="FFFFFF"/>
                <w:lang w:val="en-US" w:eastAsia="zh-CN" w:bidi="ar"/>
              </w:rPr>
              <w:t>属于《浙江省文化市场执法行政处罚裁量权行使办法》第十一条内容</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按区间的30%（含）以下确定</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从轻</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本年度内首次违法，无违法所得或违法所得不足1万元（含1万元）的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没收违法所得和非法财物，并处1万元罚款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2"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一般</w:t>
            </w:r>
          </w:p>
        </w:tc>
        <w:tc>
          <w:tcPr>
            <w:tcW w:w="1797"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当事人的违法行为没有从重、从轻情节的，应当对其予以一般处罚。</w:t>
            </w:r>
          </w:p>
        </w:tc>
        <w:tc>
          <w:tcPr>
            <w:tcW w:w="132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按区间的30%（不含）至70%（不含）之间确定</w:t>
            </w:r>
          </w:p>
        </w:tc>
        <w:tc>
          <w:tcPr>
            <w:tcW w:w="668"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一般</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本年度内第二次违法，无违法所得或违法所得不足1万元（含1万元）的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没收违法所得和非法财物，并处2万元罚款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lang w:val="en-US" w:eastAsia="zh-CN" w:bidi="ar"/>
              </w:rPr>
            </w:pPr>
          </w:p>
        </w:tc>
        <w:tc>
          <w:tcPr>
            <w:tcW w:w="1797"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lang w:val="en-US" w:eastAsia="zh-CN" w:bidi="ar"/>
              </w:rPr>
            </w:pPr>
          </w:p>
        </w:tc>
        <w:tc>
          <w:tcPr>
            <w:tcW w:w="132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lang w:val="en-US" w:eastAsia="zh-CN" w:bidi="ar"/>
              </w:rPr>
            </w:pPr>
          </w:p>
        </w:tc>
        <w:tc>
          <w:tcPr>
            <w:tcW w:w="668"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lang w:val="en-US" w:eastAsia="zh-CN" w:bidi="ar"/>
              </w:rPr>
            </w:pP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val="en-US" w:eastAsia="zh-CN" w:bidi="ar"/>
              </w:rPr>
              <w:t>违法所得1万元以上的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2"/>
                <w:sz w:val="18"/>
                <w:szCs w:val="18"/>
                <w:lang w:val="en-US" w:eastAsia="zh-CN" w:bidi="ar"/>
              </w:rPr>
            </w:pPr>
            <w:r>
              <w:rPr>
                <w:rFonts w:hint="eastAsia" w:ascii="仿宋" w:hAnsi="仿宋" w:eastAsia="仿宋" w:cs="仿宋"/>
                <w:color w:val="auto"/>
                <w:kern w:val="2"/>
                <w:sz w:val="18"/>
                <w:szCs w:val="18"/>
                <w:lang w:val="en-US" w:eastAsia="zh-CN" w:bidi="ar"/>
              </w:rPr>
              <w:t>没收违法所得和非法财物，处违法所得1.6倍以上（不含1.6倍）2.4倍以下（不含2,4倍）的罚款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从重</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60" w:lineRule="exact"/>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属于《浙江省文化市场执法行政处罚裁量权行使办法》第十二条内容</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按区间的70%（含）以上确定</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从重</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本年度内</w:t>
            </w:r>
            <w:r>
              <w:rPr>
                <w:rFonts w:hint="eastAsia" w:ascii="仿宋" w:hAnsi="仿宋" w:eastAsia="仿宋" w:cs="仿宋"/>
                <w:color w:val="auto"/>
                <w:kern w:val="2"/>
                <w:sz w:val="18"/>
                <w:szCs w:val="18"/>
                <w:lang w:val="en-US" w:eastAsia="zh-CN" w:bidi="ar"/>
              </w:rPr>
              <w:t>第三次以上（含第三次）违法或其他情节严重的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firstLine="90" w:firstLineChars="50"/>
              <w:jc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没收违法所得和非法财物，</w:t>
            </w:r>
            <w:r>
              <w:rPr>
                <w:rFonts w:hint="eastAsia" w:ascii="仿宋" w:hAnsi="仿宋" w:eastAsia="仿宋" w:cs="仿宋"/>
                <w:color w:val="auto"/>
                <w:kern w:val="0"/>
                <w:sz w:val="18"/>
                <w:szCs w:val="18"/>
                <w:lang w:val="en-US" w:eastAsia="zh-CN" w:bidi="ar"/>
              </w:rPr>
              <w:t>无违法所得或违法所得不足1万元的，处24000元以上（含24000元）30000元以下（含30000元）的罚款；违法所得1万元以上的，</w:t>
            </w:r>
            <w:r>
              <w:rPr>
                <w:rFonts w:hint="eastAsia" w:ascii="仿宋" w:hAnsi="仿宋" w:eastAsia="仿宋" w:cs="仿宋"/>
                <w:color w:val="auto"/>
                <w:kern w:val="2"/>
                <w:sz w:val="18"/>
                <w:szCs w:val="18"/>
                <w:lang w:val="en-US" w:eastAsia="zh-CN" w:bidi="ar"/>
              </w:rPr>
              <w:t>处违法所得2.4倍以上（含2.4倍）3倍以下（含3倍）的罚款；责令停业整顿1个月至6个月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8" w:hRule="atLeast"/>
        </w:trPr>
        <w:tc>
          <w:tcPr>
            <w:tcW w:w="577"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9</w:t>
            </w:r>
          </w:p>
        </w:tc>
        <w:tc>
          <w:tcPr>
            <w:tcW w:w="461"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val="0"/>
                <w:color w:val="auto"/>
                <w:kern w:val="0"/>
                <w:sz w:val="18"/>
                <w:szCs w:val="18"/>
              </w:rPr>
            </w:pPr>
            <w:r>
              <w:rPr>
                <w:rFonts w:hint="eastAsia" w:ascii="仿宋" w:hAnsi="仿宋" w:eastAsia="仿宋" w:cs="仿宋"/>
                <w:i w:val="0"/>
                <w:iCs w:val="0"/>
                <w:caps w:val="0"/>
                <w:color w:val="auto"/>
                <w:spacing w:val="0"/>
                <w:kern w:val="2"/>
                <w:sz w:val="18"/>
                <w:szCs w:val="18"/>
                <w:shd w:val="clear" w:fill="FFFFFF"/>
                <w:lang w:val="en-US" w:eastAsia="zh-CN" w:bidi="ar"/>
              </w:rPr>
              <w:t>330222016000</w:t>
            </w:r>
          </w:p>
        </w:tc>
        <w:tc>
          <w:tcPr>
            <w:tcW w:w="1064"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2"/>
                <w:sz w:val="18"/>
                <w:szCs w:val="18"/>
              </w:rPr>
            </w:pPr>
            <w:r>
              <w:rPr>
                <w:rFonts w:hint="eastAsia" w:ascii="仿宋" w:hAnsi="仿宋" w:eastAsia="仿宋" w:cs="仿宋"/>
                <w:i w:val="0"/>
                <w:iCs w:val="0"/>
                <w:color w:val="auto"/>
                <w:kern w:val="0"/>
                <w:sz w:val="18"/>
                <w:szCs w:val="18"/>
                <w:lang w:val="en-US" w:eastAsia="zh-CN" w:bidi="ar"/>
              </w:rPr>
              <w:t>对歌舞娱乐场所的歌曲点播系统与境外的曲库联接等的行政处罚</w:t>
            </w:r>
          </w:p>
        </w:tc>
        <w:tc>
          <w:tcPr>
            <w:tcW w:w="1674"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b/>
                <w:bCs w:val="0"/>
                <w:color w:val="auto"/>
                <w:kern w:val="0"/>
                <w:sz w:val="18"/>
                <w:szCs w:val="18"/>
              </w:rPr>
            </w:pPr>
            <w:r>
              <w:rPr>
                <w:rFonts w:hint="eastAsia" w:ascii="仿宋" w:hAnsi="仿宋" w:eastAsia="仿宋" w:cs="仿宋"/>
                <w:color w:val="auto"/>
                <w:kern w:val="2"/>
                <w:sz w:val="18"/>
                <w:szCs w:val="18"/>
                <w:lang w:val="en-US" w:eastAsia="zh-CN" w:bidi="ar"/>
              </w:rPr>
              <w:t>游艺娱乐场所设置的电子游戏机在国家法定节假日外向未成年人提供的</w:t>
            </w:r>
          </w:p>
        </w:tc>
        <w:tc>
          <w:tcPr>
            <w:tcW w:w="2191"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《娱乐场所管理条例》第四十八条第（四）项 由县级人民政府文化主管部门没收违法所得和非法财物，并处违法所得1倍以上3倍以下的罚款；没有违法所得或者违法所得不足1万元的，并处1万元以上3万元以下的罚款；情节严重的，责令停业整顿1个月至6个月。</w:t>
            </w: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从轻</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7"/>
              <w:keepNext w:val="0"/>
              <w:keepLines w:val="0"/>
              <w:widowControl/>
              <w:suppressLineNumbers w:val="0"/>
              <w:shd w:val="clear" w:fill="FFFFFF"/>
              <w:autoSpaceDE w:val="0"/>
              <w:autoSpaceDN/>
              <w:snapToGrid w:val="0"/>
              <w:spacing w:before="0" w:beforeAutospacing="0" w:after="0" w:afterAutospacing="0" w:line="360" w:lineRule="atLeast"/>
              <w:ind w:left="0" w:leftChars="0" w:right="0" w:rightChars="0"/>
              <w:jc w:val="left"/>
              <w:rPr>
                <w:rFonts w:hint="eastAsia" w:ascii="仿宋" w:hAnsi="仿宋" w:eastAsia="仿宋" w:cs="仿宋"/>
                <w:color w:val="auto"/>
                <w:kern w:val="0"/>
                <w:sz w:val="18"/>
                <w:szCs w:val="18"/>
                <w:shd w:val="clear" w:fill="FFFFFF"/>
              </w:rPr>
            </w:pPr>
            <w:r>
              <w:rPr>
                <w:rFonts w:hint="eastAsia" w:ascii="仿宋" w:hAnsi="仿宋" w:eastAsia="仿宋" w:cs="仿宋"/>
                <w:color w:val="auto"/>
                <w:kern w:val="0"/>
                <w:sz w:val="18"/>
                <w:szCs w:val="18"/>
                <w:shd w:val="clear" w:fill="FFFFFF"/>
                <w:lang w:val="en-US" w:eastAsia="zh-CN" w:bidi="ar"/>
              </w:rPr>
              <w:t>属于《浙江省文化市场执法行政处罚裁量权行使办法》第十一条内容</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按区间的30%（含）以下确定</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从轻</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本年度内首次违法，无违法所得或违法所得不足1万元的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没收违法所得和非法财物，并处1万元</w:t>
            </w:r>
            <w:r>
              <w:rPr>
                <w:rFonts w:hint="eastAsia" w:ascii="仿宋" w:hAnsi="仿宋" w:eastAsia="仿宋" w:cs="仿宋"/>
                <w:color w:val="auto"/>
                <w:kern w:val="0"/>
                <w:sz w:val="18"/>
                <w:szCs w:val="18"/>
                <w:lang w:val="en-US" w:eastAsia="zh-CN" w:bidi="ar"/>
              </w:rPr>
              <w:t>再加上按未成年人数每人1000元计算的罚款，最高不超过</w:t>
            </w:r>
            <w:r>
              <w:rPr>
                <w:rFonts w:hint="eastAsia" w:ascii="仿宋" w:hAnsi="仿宋" w:eastAsia="仿宋" w:cs="仿宋"/>
                <w:color w:val="auto"/>
                <w:kern w:val="2"/>
                <w:sz w:val="18"/>
                <w:szCs w:val="18"/>
                <w:lang w:val="en-US" w:eastAsia="zh-CN" w:bidi="ar"/>
              </w:rPr>
              <w:t>16000元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一般</w:t>
            </w:r>
          </w:p>
        </w:tc>
        <w:tc>
          <w:tcPr>
            <w:tcW w:w="1797"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当事人的违法行为没有从重、从轻情节的，应当对其予以一般处罚。</w:t>
            </w:r>
          </w:p>
        </w:tc>
        <w:tc>
          <w:tcPr>
            <w:tcW w:w="132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按区间的30%（不含）至70%（不含）之间确定</w:t>
            </w:r>
          </w:p>
        </w:tc>
        <w:tc>
          <w:tcPr>
            <w:tcW w:w="668"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一般</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本年度内第二次违法，无违法所得或违法所得不足1万元的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没收违法所得和非法财物，并处16000元</w:t>
            </w:r>
            <w:r>
              <w:rPr>
                <w:rFonts w:hint="eastAsia" w:ascii="仿宋" w:hAnsi="仿宋" w:eastAsia="仿宋" w:cs="仿宋"/>
                <w:color w:val="auto"/>
                <w:kern w:val="0"/>
                <w:sz w:val="18"/>
                <w:szCs w:val="18"/>
                <w:lang w:val="en-US" w:eastAsia="zh-CN" w:bidi="ar"/>
              </w:rPr>
              <w:t>再加上按未成年人数每人2000元计算的罚款</w:t>
            </w:r>
            <w:r>
              <w:rPr>
                <w:rFonts w:hint="eastAsia" w:ascii="仿宋" w:hAnsi="仿宋" w:eastAsia="仿宋" w:cs="仿宋"/>
                <w:color w:val="auto"/>
                <w:kern w:val="2"/>
                <w:sz w:val="18"/>
                <w:szCs w:val="18"/>
                <w:lang w:val="en-US" w:eastAsia="zh-CN" w:bidi="ar"/>
              </w:rPr>
              <w:t>，最高不超过30000元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lang w:val="en-US" w:eastAsia="zh-CN" w:bidi="ar"/>
              </w:rPr>
            </w:pPr>
          </w:p>
        </w:tc>
        <w:tc>
          <w:tcPr>
            <w:tcW w:w="1797"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lang w:val="en-US" w:eastAsia="zh-CN" w:bidi="ar"/>
              </w:rPr>
            </w:pPr>
          </w:p>
        </w:tc>
        <w:tc>
          <w:tcPr>
            <w:tcW w:w="132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lang w:val="en-US" w:eastAsia="zh-CN" w:bidi="ar"/>
              </w:rPr>
            </w:pPr>
          </w:p>
        </w:tc>
        <w:tc>
          <w:tcPr>
            <w:tcW w:w="668"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lang w:val="en-US" w:eastAsia="zh-CN" w:bidi="ar"/>
              </w:rPr>
            </w:pP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lang w:val="en-US" w:eastAsia="zh-CN" w:bidi="ar"/>
              </w:rPr>
            </w:pPr>
            <w:r>
              <w:rPr>
                <w:rFonts w:hint="eastAsia" w:ascii="仿宋" w:hAnsi="仿宋" w:eastAsia="仿宋" w:cs="仿宋"/>
                <w:color w:val="auto"/>
                <w:kern w:val="0"/>
                <w:sz w:val="18"/>
                <w:szCs w:val="18"/>
                <w:lang w:val="en-US" w:eastAsia="zh-CN" w:bidi="ar"/>
              </w:rPr>
              <w:t>违法所得1万元以上的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2"/>
                <w:sz w:val="18"/>
                <w:szCs w:val="18"/>
                <w:lang w:val="en-US" w:eastAsia="zh-CN" w:bidi="ar"/>
              </w:rPr>
            </w:pPr>
            <w:r>
              <w:rPr>
                <w:rFonts w:hint="eastAsia" w:ascii="仿宋" w:hAnsi="仿宋" w:eastAsia="仿宋" w:cs="仿宋"/>
                <w:color w:val="auto"/>
                <w:kern w:val="2"/>
                <w:sz w:val="18"/>
                <w:szCs w:val="18"/>
                <w:lang w:val="en-US" w:eastAsia="zh-CN" w:bidi="ar"/>
              </w:rPr>
              <w:t>没收违法所得和非法财物，处违法所得1.6倍以上（不含1.6倍）2.4倍以下（不含2,4倍）的罚款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8"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从重</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60" w:lineRule="exact"/>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属于《浙江省文化市场执法行政处罚裁量权行使办法》第十二条内容</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按区间的70%（含）以上确定</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从重</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本年度内第三次以上（含第三次）违法或其他情节严重的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firstLine="90" w:firstLineChars="50"/>
              <w:jc w:val="both"/>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没收违法所得和非法财物，</w:t>
            </w:r>
            <w:r>
              <w:rPr>
                <w:rFonts w:hint="eastAsia" w:ascii="仿宋" w:hAnsi="仿宋" w:eastAsia="仿宋" w:cs="仿宋"/>
                <w:color w:val="auto"/>
                <w:kern w:val="0"/>
                <w:sz w:val="18"/>
                <w:szCs w:val="18"/>
                <w:lang w:val="en-US" w:eastAsia="zh-CN" w:bidi="ar"/>
              </w:rPr>
              <w:t>无违法所得或违法所得不足1万元的，处24000元以上（含24000元）30000元以下（含30000元）的罚款；违法所得1万元以上的，</w:t>
            </w:r>
            <w:r>
              <w:rPr>
                <w:rFonts w:hint="eastAsia" w:ascii="仿宋" w:hAnsi="仿宋" w:eastAsia="仿宋" w:cs="仿宋"/>
                <w:color w:val="auto"/>
                <w:kern w:val="2"/>
                <w:sz w:val="18"/>
                <w:szCs w:val="18"/>
                <w:lang w:val="en-US" w:eastAsia="zh-CN" w:bidi="ar"/>
              </w:rPr>
              <w:t>处违法所得2.4倍以上（含2,4倍）3倍以下（含3倍）的罚款；责令停业整顿1个月至6个月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5" w:hRule="atLeast"/>
        </w:trPr>
        <w:tc>
          <w:tcPr>
            <w:tcW w:w="577"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10</w:t>
            </w:r>
          </w:p>
        </w:tc>
        <w:tc>
          <w:tcPr>
            <w:tcW w:w="461"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val="0"/>
                <w:color w:val="auto"/>
                <w:kern w:val="0"/>
                <w:sz w:val="18"/>
                <w:szCs w:val="18"/>
              </w:rPr>
            </w:pPr>
            <w:r>
              <w:rPr>
                <w:rFonts w:hint="eastAsia" w:ascii="仿宋" w:hAnsi="仿宋" w:eastAsia="仿宋" w:cs="仿宋"/>
                <w:i w:val="0"/>
                <w:iCs w:val="0"/>
                <w:caps w:val="0"/>
                <w:color w:val="auto"/>
                <w:spacing w:val="0"/>
                <w:kern w:val="2"/>
                <w:sz w:val="18"/>
                <w:szCs w:val="18"/>
                <w:shd w:val="clear" w:fill="FFFFFF"/>
                <w:lang w:val="en-US" w:eastAsia="zh-CN" w:bidi="ar"/>
              </w:rPr>
              <w:t>330222020000</w:t>
            </w:r>
          </w:p>
        </w:tc>
        <w:tc>
          <w:tcPr>
            <w:tcW w:w="1064"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auto"/>
                <w:kern w:val="2"/>
                <w:sz w:val="18"/>
                <w:szCs w:val="18"/>
              </w:rPr>
            </w:pPr>
            <w:r>
              <w:rPr>
                <w:rFonts w:hint="eastAsia" w:ascii="仿宋" w:hAnsi="仿宋" w:eastAsia="仿宋" w:cs="仿宋"/>
                <w:i w:val="0"/>
                <w:iCs w:val="0"/>
                <w:color w:val="auto"/>
                <w:kern w:val="0"/>
                <w:sz w:val="18"/>
                <w:szCs w:val="18"/>
                <w:lang w:val="en-US" w:eastAsia="zh-CN" w:bidi="ar"/>
              </w:rPr>
              <w:t>对娱乐场所变更有关事项，未按规定申请重新核发娱乐经营许可证等的行政处罚</w:t>
            </w:r>
          </w:p>
        </w:tc>
        <w:tc>
          <w:tcPr>
            <w:tcW w:w="1674"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b/>
                <w:bCs w:val="0"/>
                <w:color w:val="auto"/>
                <w:kern w:val="0"/>
                <w:sz w:val="18"/>
                <w:szCs w:val="18"/>
              </w:rPr>
            </w:pPr>
            <w:r>
              <w:rPr>
                <w:rFonts w:hint="eastAsia" w:ascii="仿宋" w:hAnsi="仿宋" w:eastAsia="仿宋" w:cs="仿宋"/>
                <w:color w:val="auto"/>
                <w:kern w:val="2"/>
                <w:sz w:val="18"/>
                <w:szCs w:val="18"/>
                <w:lang w:val="en-US" w:eastAsia="zh-CN" w:bidi="ar"/>
              </w:rPr>
              <w:t>变更有关事项，未按照《娱乐场所管理条例》规定申请重新核发娱乐经营许可证的。</w:t>
            </w:r>
          </w:p>
        </w:tc>
        <w:tc>
          <w:tcPr>
            <w:tcW w:w="2191"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《娱乐场所管理条例》第四十九条第（一）项 由县级人民政府文化主管部门责令改正，给予警告；情节严重的，责令停业整顿1个月至3个月。</w:t>
            </w: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从轻</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7"/>
              <w:keepNext w:val="0"/>
              <w:keepLines w:val="0"/>
              <w:widowControl/>
              <w:suppressLineNumbers w:val="0"/>
              <w:shd w:val="clear" w:fill="FFFFFF"/>
              <w:autoSpaceDE w:val="0"/>
              <w:autoSpaceDN/>
              <w:snapToGrid w:val="0"/>
              <w:spacing w:before="0" w:beforeAutospacing="0" w:after="0" w:afterAutospacing="0" w:line="360" w:lineRule="atLeast"/>
              <w:ind w:left="0" w:leftChars="0" w:right="0" w:rightChars="0"/>
              <w:jc w:val="left"/>
              <w:rPr>
                <w:rFonts w:hint="eastAsia" w:ascii="仿宋" w:hAnsi="仿宋" w:eastAsia="仿宋" w:cs="仿宋"/>
                <w:color w:val="auto"/>
                <w:kern w:val="0"/>
                <w:sz w:val="18"/>
                <w:szCs w:val="18"/>
                <w:shd w:val="clear" w:fill="FFFFFF"/>
              </w:rPr>
            </w:pPr>
            <w:r>
              <w:rPr>
                <w:rFonts w:hint="eastAsia" w:ascii="仿宋" w:hAnsi="仿宋" w:eastAsia="仿宋" w:cs="仿宋"/>
                <w:color w:val="auto"/>
                <w:kern w:val="0"/>
                <w:sz w:val="18"/>
                <w:szCs w:val="18"/>
                <w:shd w:val="clear" w:fill="FFFFFF"/>
                <w:lang w:val="en-US" w:eastAsia="zh-CN" w:bidi="ar"/>
              </w:rPr>
              <w:t>属于《浙江省文化市场执法行政处罚裁量权行使办法》第十一条内容</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按区间的30%（含）以下确定</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从轻</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本年度内首次违法，危害后果轻微，经告知后及时</w:t>
            </w:r>
          </w:p>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改正的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8"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一般</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当事人的违法行为没有从重、从轻情节的，应当对其予以一般处罚。</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按区间的30%（不含）至70%（不含）之间确定</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一般</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无从轻从重情节的</w:t>
            </w:r>
          </w:p>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从重</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60" w:lineRule="exact"/>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属于《浙江省文化市场执法行政处罚裁量权行使办法》第十二条内容</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按区间的70%（含）以上确定</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从重</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情节严重</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责令停业整顿1个月至3个月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8" w:hRule="atLeast"/>
        </w:trPr>
        <w:tc>
          <w:tcPr>
            <w:tcW w:w="577"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11</w:t>
            </w:r>
          </w:p>
        </w:tc>
        <w:tc>
          <w:tcPr>
            <w:tcW w:w="461"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val="0"/>
                <w:color w:val="auto"/>
                <w:kern w:val="0"/>
                <w:sz w:val="18"/>
                <w:szCs w:val="18"/>
              </w:rPr>
            </w:pPr>
            <w:r>
              <w:rPr>
                <w:rFonts w:hint="eastAsia" w:ascii="仿宋" w:hAnsi="仿宋" w:eastAsia="仿宋" w:cs="仿宋"/>
                <w:i w:val="0"/>
                <w:iCs w:val="0"/>
                <w:caps w:val="0"/>
                <w:color w:val="auto"/>
                <w:spacing w:val="0"/>
                <w:kern w:val="2"/>
                <w:sz w:val="18"/>
                <w:szCs w:val="18"/>
                <w:shd w:val="clear" w:fill="FFFFFF"/>
                <w:lang w:val="en-US" w:eastAsia="zh-CN" w:bidi="ar"/>
              </w:rPr>
              <w:t>330222020000</w:t>
            </w:r>
          </w:p>
        </w:tc>
        <w:tc>
          <w:tcPr>
            <w:tcW w:w="1064"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eastAsia" w:ascii="仿宋" w:hAnsi="仿宋" w:eastAsia="仿宋" w:cs="仿宋"/>
                <w:i w:val="0"/>
                <w:iCs w:val="0"/>
                <w:color w:val="auto"/>
                <w:kern w:val="2"/>
                <w:sz w:val="18"/>
                <w:szCs w:val="18"/>
              </w:rPr>
            </w:pPr>
            <w:r>
              <w:rPr>
                <w:rFonts w:hint="eastAsia" w:ascii="仿宋" w:hAnsi="仿宋" w:eastAsia="仿宋" w:cs="仿宋"/>
                <w:i w:val="0"/>
                <w:iCs w:val="0"/>
                <w:color w:val="auto"/>
                <w:kern w:val="0"/>
                <w:sz w:val="18"/>
                <w:szCs w:val="18"/>
                <w:lang w:val="en-US" w:eastAsia="zh-CN" w:bidi="ar"/>
              </w:rPr>
              <w:t>对娱乐场所变更有关事项，未按规定申请重新核发娱乐经营许可证等的行政处罚</w:t>
            </w:r>
          </w:p>
        </w:tc>
        <w:tc>
          <w:tcPr>
            <w:tcW w:w="1674"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b/>
                <w:bCs w:val="0"/>
                <w:color w:val="auto"/>
                <w:kern w:val="0"/>
                <w:sz w:val="18"/>
                <w:szCs w:val="18"/>
              </w:rPr>
            </w:pPr>
            <w:r>
              <w:rPr>
                <w:rFonts w:hint="eastAsia" w:ascii="仿宋" w:hAnsi="仿宋" w:eastAsia="仿宋" w:cs="仿宋"/>
                <w:color w:val="auto"/>
                <w:kern w:val="2"/>
                <w:sz w:val="18"/>
                <w:szCs w:val="18"/>
                <w:lang w:val="en-US" w:eastAsia="zh-CN" w:bidi="ar"/>
              </w:rPr>
              <w:t>在《娱乐场所管理条例》规定的禁止营业时间内营业的。</w:t>
            </w:r>
          </w:p>
        </w:tc>
        <w:tc>
          <w:tcPr>
            <w:tcW w:w="2191"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《娱乐场所管理条例》第四十九条第（二）项 由县级人民政府文化主管部门责令改正，给予警告；情节严重的，责令停业整顿1个月至3个月。</w:t>
            </w: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从轻</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7"/>
              <w:keepNext w:val="0"/>
              <w:keepLines w:val="0"/>
              <w:widowControl/>
              <w:suppressLineNumbers w:val="0"/>
              <w:shd w:val="clear" w:fill="FFFFFF"/>
              <w:autoSpaceDE w:val="0"/>
              <w:autoSpaceDN/>
              <w:snapToGrid w:val="0"/>
              <w:spacing w:before="0" w:beforeAutospacing="0" w:after="0" w:afterAutospacing="0" w:line="360" w:lineRule="atLeast"/>
              <w:ind w:left="0" w:leftChars="0" w:right="0" w:rightChars="0"/>
              <w:jc w:val="left"/>
              <w:rPr>
                <w:rFonts w:hint="eastAsia" w:ascii="仿宋" w:hAnsi="仿宋" w:eastAsia="仿宋" w:cs="仿宋"/>
                <w:color w:val="auto"/>
                <w:kern w:val="0"/>
                <w:sz w:val="18"/>
                <w:szCs w:val="18"/>
                <w:shd w:val="clear" w:fill="FFFFFF"/>
              </w:rPr>
            </w:pPr>
            <w:r>
              <w:rPr>
                <w:rFonts w:hint="eastAsia" w:ascii="仿宋" w:hAnsi="仿宋" w:eastAsia="仿宋" w:cs="仿宋"/>
                <w:color w:val="auto"/>
                <w:kern w:val="0"/>
                <w:sz w:val="18"/>
                <w:szCs w:val="18"/>
                <w:shd w:val="clear" w:fill="FFFFFF"/>
                <w:lang w:val="en-US" w:eastAsia="zh-CN" w:bidi="ar"/>
              </w:rPr>
              <w:t>属于《浙江省文化市场执法行政处罚裁量权行使办法》第十一条内容</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按区间的30%（含）以下确定</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18"/>
                <w:szCs w:val="18"/>
                <w:lang w:val="en-US" w:eastAsia="zh-CN" w:bidi="ar"/>
              </w:rPr>
            </w:pPr>
            <w:r>
              <w:rPr>
                <w:rFonts w:hint="eastAsia" w:ascii="仿宋" w:hAnsi="仿宋" w:eastAsia="仿宋" w:cs="仿宋"/>
                <w:color w:val="auto"/>
                <w:kern w:val="2"/>
                <w:sz w:val="18"/>
                <w:szCs w:val="18"/>
                <w:lang w:val="en-US" w:eastAsia="zh-CN" w:bidi="ar"/>
              </w:rPr>
              <w:t>从轻</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18"/>
                <w:szCs w:val="18"/>
                <w:lang w:val="en-US" w:eastAsia="zh-CN" w:bidi="ar"/>
              </w:rPr>
            </w:pPr>
            <w:r>
              <w:rPr>
                <w:rFonts w:hint="eastAsia" w:ascii="仿宋" w:hAnsi="仿宋" w:eastAsia="仿宋" w:cs="仿宋"/>
                <w:color w:val="auto"/>
                <w:kern w:val="2"/>
                <w:sz w:val="18"/>
                <w:szCs w:val="18"/>
                <w:lang w:val="en-US" w:eastAsia="zh-CN" w:bidi="ar"/>
              </w:rPr>
              <w:t>本年度内首次违法，违法行为轻微并及时改正，没有造成危害后果的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9"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一般</w:t>
            </w:r>
          </w:p>
        </w:tc>
        <w:tc>
          <w:tcPr>
            <w:tcW w:w="1797"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当事人的违法行为没有从重、从轻情节的，应当对其予以一般处罚。</w:t>
            </w:r>
          </w:p>
        </w:tc>
        <w:tc>
          <w:tcPr>
            <w:tcW w:w="1320"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按区间的30%（不含）至70%（不含）之间确定</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一般</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本年度内累计2次以下的（含2次）</w:t>
            </w:r>
          </w:p>
          <w:p>
            <w:pPr>
              <w:keepNext w:val="0"/>
              <w:keepLines w:val="0"/>
              <w:widowControl w:val="0"/>
              <w:suppressLineNumbers w:val="0"/>
              <w:spacing w:before="0" w:beforeAutospacing="0" w:after="0" w:afterAutospacing="0"/>
              <w:ind w:left="0" w:right="0"/>
              <w:jc w:val="left"/>
              <w:rPr>
                <w:rFonts w:hint="eastAsia" w:ascii="仿宋" w:hAnsi="仿宋" w:eastAsia="仿宋" w:cs="仿宋"/>
                <w:color w:val="auto"/>
                <w:kern w:val="2"/>
                <w:sz w:val="18"/>
                <w:szCs w:val="18"/>
              </w:rPr>
            </w:pP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责令改正，给予警告</w:t>
            </w:r>
          </w:p>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79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32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8"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从重</w:t>
            </w:r>
          </w:p>
        </w:tc>
        <w:tc>
          <w:tcPr>
            <w:tcW w:w="1448"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本年度内第三次以上（含第三次）违法或其他情节严重的</w:t>
            </w:r>
          </w:p>
        </w:tc>
        <w:tc>
          <w:tcPr>
            <w:tcW w:w="1917"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责令停业整顿1个月至3</w:t>
            </w:r>
          </w:p>
          <w:p>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8"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从重</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60" w:lineRule="exact"/>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属于《浙江省文化市场执法行政处罚裁量权行使办法》第十二条内容</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按区间的70%（含）以上确定</w:t>
            </w:r>
          </w:p>
        </w:tc>
        <w:tc>
          <w:tcPr>
            <w:tcW w:w="668"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448"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91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rPr>
        <w:tc>
          <w:tcPr>
            <w:tcW w:w="577"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12</w:t>
            </w:r>
          </w:p>
        </w:tc>
        <w:tc>
          <w:tcPr>
            <w:tcW w:w="461"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val="0"/>
                <w:color w:val="auto"/>
                <w:kern w:val="0"/>
                <w:sz w:val="18"/>
                <w:szCs w:val="18"/>
              </w:rPr>
            </w:pPr>
            <w:r>
              <w:rPr>
                <w:rFonts w:hint="eastAsia" w:ascii="仿宋" w:hAnsi="仿宋" w:eastAsia="仿宋" w:cs="仿宋"/>
                <w:i w:val="0"/>
                <w:iCs w:val="0"/>
                <w:caps w:val="0"/>
                <w:color w:val="auto"/>
                <w:spacing w:val="0"/>
                <w:kern w:val="2"/>
                <w:sz w:val="18"/>
                <w:szCs w:val="18"/>
                <w:shd w:val="clear" w:fill="FFFFFF"/>
                <w:lang w:val="en-US" w:eastAsia="zh-CN" w:bidi="ar"/>
              </w:rPr>
              <w:t>330222020000</w:t>
            </w:r>
          </w:p>
        </w:tc>
        <w:tc>
          <w:tcPr>
            <w:tcW w:w="1064"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bottom"/>
              <w:rPr>
                <w:rFonts w:hint="eastAsia" w:ascii="仿宋" w:hAnsi="仿宋" w:eastAsia="仿宋" w:cs="仿宋"/>
                <w:i w:val="0"/>
                <w:iCs w:val="0"/>
                <w:color w:val="auto"/>
                <w:kern w:val="2"/>
                <w:sz w:val="18"/>
                <w:szCs w:val="18"/>
              </w:rPr>
            </w:pPr>
            <w:r>
              <w:rPr>
                <w:rFonts w:hint="eastAsia" w:ascii="仿宋" w:hAnsi="仿宋" w:eastAsia="仿宋" w:cs="仿宋"/>
                <w:i w:val="0"/>
                <w:iCs w:val="0"/>
                <w:color w:val="auto"/>
                <w:kern w:val="0"/>
                <w:sz w:val="18"/>
                <w:szCs w:val="18"/>
                <w:lang w:val="en-US" w:eastAsia="zh-CN" w:bidi="ar"/>
              </w:rPr>
              <w:t>对娱乐场所变更有关事项，未按规定申请重新核发娱乐经营许可证等的行政处罚</w:t>
            </w:r>
          </w:p>
        </w:tc>
        <w:tc>
          <w:tcPr>
            <w:tcW w:w="1674"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b/>
                <w:bCs w:val="0"/>
                <w:color w:val="auto"/>
                <w:kern w:val="0"/>
                <w:sz w:val="18"/>
                <w:szCs w:val="18"/>
              </w:rPr>
            </w:pPr>
            <w:r>
              <w:rPr>
                <w:rFonts w:hint="eastAsia" w:ascii="仿宋" w:hAnsi="仿宋" w:eastAsia="仿宋" w:cs="仿宋"/>
                <w:color w:val="auto"/>
                <w:kern w:val="2"/>
                <w:sz w:val="18"/>
                <w:szCs w:val="18"/>
                <w:lang w:val="en-US" w:eastAsia="zh-CN" w:bidi="ar"/>
              </w:rPr>
              <w:t>从业人员在营业期间未统一着装并佩带工作标志的。</w:t>
            </w:r>
          </w:p>
        </w:tc>
        <w:tc>
          <w:tcPr>
            <w:tcW w:w="2191"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《娱乐场所管理条例》第四十九条第（三）项 由县级人民政府文化主管部门责令改正，给予警告；情节严重的，责令停业整顿1个月至3个月。</w:t>
            </w: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从轻</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7"/>
              <w:keepNext w:val="0"/>
              <w:keepLines w:val="0"/>
              <w:widowControl/>
              <w:suppressLineNumbers w:val="0"/>
              <w:shd w:val="clear" w:fill="FFFFFF"/>
              <w:autoSpaceDE w:val="0"/>
              <w:autoSpaceDN/>
              <w:snapToGrid w:val="0"/>
              <w:spacing w:before="0" w:beforeAutospacing="0" w:after="0" w:afterAutospacing="0" w:line="360" w:lineRule="atLeast"/>
              <w:ind w:left="0" w:leftChars="0" w:right="0" w:rightChars="0"/>
              <w:jc w:val="left"/>
              <w:rPr>
                <w:rFonts w:hint="eastAsia" w:ascii="仿宋" w:hAnsi="仿宋" w:eastAsia="仿宋" w:cs="仿宋"/>
                <w:color w:val="auto"/>
                <w:kern w:val="0"/>
                <w:sz w:val="18"/>
                <w:szCs w:val="18"/>
                <w:shd w:val="clear" w:fill="FFFFFF"/>
              </w:rPr>
            </w:pPr>
            <w:r>
              <w:rPr>
                <w:rFonts w:hint="eastAsia" w:ascii="仿宋" w:hAnsi="仿宋" w:eastAsia="仿宋" w:cs="仿宋"/>
                <w:color w:val="auto"/>
                <w:kern w:val="0"/>
                <w:sz w:val="18"/>
                <w:szCs w:val="18"/>
                <w:shd w:val="clear" w:fill="FFFFFF"/>
                <w:lang w:val="en-US" w:eastAsia="zh-CN" w:bidi="ar"/>
              </w:rPr>
              <w:t>属于《浙江省文化市场执法行政处罚裁量权行使办法》第十一条内容</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按区间的30%（含）以下确定</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从轻</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本年度内首次违法，危害后果轻微，经告知后及时</w:t>
            </w:r>
          </w:p>
          <w:p>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改正的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8"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一般</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当事人的违法行为没有从重、从轻情节的，应当对其予以一般处罚。</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按区间的30%（不含）至70%（不含）之间确定</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一般</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无从轻从重情节的</w:t>
            </w:r>
          </w:p>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0"/>
                <w:sz w:val="18"/>
                <w:szCs w:val="18"/>
              </w:rPr>
            </w:pP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从重</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60" w:lineRule="exact"/>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属于《浙江省文化市场执法行政处罚裁量权行使办法》第十二条内容</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按区间的70%（含）以上确定</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从重</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情节严重的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责令停业整顿1个月至3</w:t>
            </w:r>
          </w:p>
          <w:p>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trPr>
        <w:tc>
          <w:tcPr>
            <w:tcW w:w="577"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13</w:t>
            </w:r>
          </w:p>
        </w:tc>
        <w:tc>
          <w:tcPr>
            <w:tcW w:w="461"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val="0"/>
                <w:color w:val="auto"/>
                <w:kern w:val="0"/>
                <w:sz w:val="18"/>
                <w:szCs w:val="18"/>
              </w:rPr>
            </w:pPr>
            <w:r>
              <w:rPr>
                <w:rFonts w:hint="eastAsia" w:ascii="仿宋" w:hAnsi="仿宋" w:eastAsia="仿宋" w:cs="仿宋"/>
                <w:i w:val="0"/>
                <w:iCs w:val="0"/>
                <w:caps w:val="0"/>
                <w:color w:val="auto"/>
                <w:spacing w:val="0"/>
                <w:kern w:val="2"/>
                <w:sz w:val="18"/>
                <w:szCs w:val="18"/>
                <w:shd w:val="clear" w:fill="FFFFFF"/>
                <w:lang w:val="en-US" w:eastAsia="zh-CN" w:bidi="ar"/>
              </w:rPr>
              <w:t>330222053000</w:t>
            </w:r>
          </w:p>
        </w:tc>
        <w:tc>
          <w:tcPr>
            <w:tcW w:w="1064"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bottom"/>
              <w:rPr>
                <w:rFonts w:hint="eastAsia" w:ascii="仿宋" w:hAnsi="仿宋" w:eastAsia="仿宋" w:cs="仿宋"/>
                <w:i w:val="0"/>
                <w:iCs w:val="0"/>
                <w:color w:val="auto"/>
                <w:kern w:val="2"/>
                <w:sz w:val="18"/>
                <w:szCs w:val="18"/>
              </w:rPr>
            </w:pPr>
            <w:r>
              <w:rPr>
                <w:rFonts w:hint="eastAsia" w:ascii="仿宋" w:hAnsi="仿宋" w:eastAsia="仿宋" w:cs="仿宋"/>
                <w:i w:val="0"/>
                <w:iCs w:val="0"/>
                <w:color w:val="auto"/>
                <w:kern w:val="0"/>
                <w:sz w:val="18"/>
                <w:szCs w:val="18"/>
                <w:lang w:val="en-US" w:eastAsia="zh-CN" w:bidi="ar"/>
              </w:rPr>
              <w:t>对娱乐场所未按规定建立从业人员名簿、营业日志，或发现违法犯罪行为未按规定报告的行政处罚</w:t>
            </w:r>
          </w:p>
        </w:tc>
        <w:tc>
          <w:tcPr>
            <w:tcW w:w="1674"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b/>
                <w:bCs w:val="0"/>
                <w:color w:val="auto"/>
                <w:kern w:val="0"/>
                <w:sz w:val="18"/>
                <w:szCs w:val="18"/>
              </w:rPr>
            </w:pPr>
            <w:r>
              <w:rPr>
                <w:rFonts w:hint="eastAsia" w:ascii="仿宋" w:hAnsi="仿宋" w:eastAsia="仿宋" w:cs="仿宋"/>
                <w:color w:val="auto"/>
                <w:kern w:val="2"/>
                <w:sz w:val="18"/>
                <w:szCs w:val="18"/>
                <w:lang w:val="en-US" w:eastAsia="zh-CN" w:bidi="ar"/>
              </w:rPr>
              <w:t>娱乐场所未按照《娱乐场所管理条例》规定建立从业人员名簿、营业日志。</w:t>
            </w:r>
          </w:p>
        </w:tc>
        <w:tc>
          <w:tcPr>
            <w:tcW w:w="2191"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《娱乐场所管理条例》第五十条  由县级人民政府文化主管部门、县级公安部门依据法定职权责令改正，给予警告；情节严重的，责令停业整顿1个月至3个月。</w:t>
            </w: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从轻</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7"/>
              <w:keepNext w:val="0"/>
              <w:keepLines w:val="0"/>
              <w:widowControl/>
              <w:suppressLineNumbers w:val="0"/>
              <w:shd w:val="clear" w:fill="FFFFFF"/>
              <w:autoSpaceDE w:val="0"/>
              <w:autoSpaceDN/>
              <w:snapToGrid w:val="0"/>
              <w:spacing w:before="0" w:beforeAutospacing="0" w:after="0" w:afterAutospacing="0" w:line="360" w:lineRule="atLeast"/>
              <w:ind w:left="0" w:leftChars="0" w:right="0" w:rightChars="0"/>
              <w:jc w:val="left"/>
              <w:rPr>
                <w:rFonts w:hint="eastAsia" w:ascii="仿宋" w:hAnsi="仿宋" w:eastAsia="仿宋" w:cs="仿宋"/>
                <w:color w:val="auto"/>
                <w:kern w:val="0"/>
                <w:sz w:val="18"/>
                <w:szCs w:val="18"/>
                <w:shd w:val="clear" w:fill="FFFFFF"/>
              </w:rPr>
            </w:pPr>
            <w:r>
              <w:rPr>
                <w:rFonts w:hint="eastAsia" w:ascii="仿宋" w:hAnsi="仿宋" w:eastAsia="仿宋" w:cs="仿宋"/>
                <w:color w:val="auto"/>
                <w:kern w:val="0"/>
                <w:sz w:val="18"/>
                <w:szCs w:val="18"/>
                <w:shd w:val="clear" w:fill="FFFFFF"/>
                <w:lang w:val="en-US" w:eastAsia="zh-CN" w:bidi="ar"/>
              </w:rPr>
              <w:t>属于《浙江省文化市场执法行政处罚裁量权行使办法》第十一条内容</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按区间的30%（含）以下确定</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从轻</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本年度内首次违法，危害后果轻微，经告知后及时</w:t>
            </w:r>
          </w:p>
          <w:p>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改正的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一般</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当事人的违法行为没有从重、从轻情节的，应当对其予以一般处罚。</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按区间的30%（不含）至70%（不含）之间确定</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一般</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无从轻从重情节的</w:t>
            </w:r>
          </w:p>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0"/>
                <w:sz w:val="18"/>
                <w:szCs w:val="18"/>
              </w:rPr>
            </w:pP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8"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从重</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60" w:lineRule="exact"/>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属于《浙江省文化市场执法行政处罚裁量权行使办法》第十二条内容</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按区间的70%（含）以上确定</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从重</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情节严重的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责令停业整顿1个月至3</w:t>
            </w:r>
          </w:p>
          <w:p>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577"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14</w:t>
            </w:r>
          </w:p>
        </w:tc>
        <w:tc>
          <w:tcPr>
            <w:tcW w:w="461"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val="0"/>
                <w:color w:val="auto"/>
                <w:kern w:val="0"/>
                <w:sz w:val="18"/>
                <w:szCs w:val="18"/>
              </w:rPr>
            </w:pPr>
            <w:r>
              <w:rPr>
                <w:rFonts w:hint="eastAsia" w:ascii="仿宋" w:hAnsi="仿宋" w:eastAsia="仿宋" w:cs="仿宋"/>
                <w:color w:val="auto"/>
                <w:kern w:val="2"/>
                <w:sz w:val="18"/>
                <w:szCs w:val="18"/>
                <w:lang w:val="en-US" w:eastAsia="zh-CN" w:bidi="ar"/>
              </w:rPr>
              <w:br w:type="textWrapping"/>
            </w:r>
            <w:r>
              <w:rPr>
                <w:rFonts w:hint="eastAsia" w:ascii="仿宋" w:hAnsi="仿宋" w:eastAsia="仿宋" w:cs="仿宋"/>
                <w:i w:val="0"/>
                <w:iCs w:val="0"/>
                <w:caps w:val="0"/>
                <w:color w:val="auto"/>
                <w:spacing w:val="0"/>
                <w:kern w:val="2"/>
                <w:sz w:val="18"/>
                <w:szCs w:val="18"/>
                <w:shd w:val="clear" w:fill="FFFFFF"/>
                <w:lang w:val="en-US" w:eastAsia="zh-CN" w:bidi="ar"/>
              </w:rPr>
              <w:t>330222042000</w:t>
            </w:r>
          </w:p>
        </w:tc>
        <w:tc>
          <w:tcPr>
            <w:tcW w:w="1064"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b/>
                <w:bCs w:val="0"/>
                <w:color w:val="auto"/>
                <w:kern w:val="0"/>
                <w:sz w:val="18"/>
                <w:szCs w:val="18"/>
              </w:rPr>
            </w:pPr>
            <w:r>
              <w:rPr>
                <w:rFonts w:hint="eastAsia" w:ascii="仿宋" w:hAnsi="仿宋" w:eastAsia="仿宋" w:cs="仿宋"/>
                <w:i w:val="0"/>
                <w:iCs w:val="0"/>
                <w:caps w:val="0"/>
                <w:color w:val="auto"/>
                <w:spacing w:val="0"/>
                <w:kern w:val="2"/>
                <w:sz w:val="18"/>
                <w:szCs w:val="18"/>
                <w:shd w:val="clear" w:fill="FFFFFF"/>
                <w:lang w:val="en-US" w:eastAsia="zh-CN" w:bidi="ar"/>
              </w:rPr>
              <w:t>对娱乐场所未按规定悬挂警示标志、未成年人禁入或限入标志的行政处罚</w:t>
            </w:r>
          </w:p>
        </w:tc>
        <w:tc>
          <w:tcPr>
            <w:tcW w:w="1674"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b/>
                <w:bCs w:val="0"/>
                <w:color w:val="auto"/>
                <w:kern w:val="0"/>
                <w:sz w:val="18"/>
                <w:szCs w:val="18"/>
              </w:rPr>
            </w:pPr>
            <w:r>
              <w:rPr>
                <w:rFonts w:hint="eastAsia" w:ascii="仿宋" w:hAnsi="仿宋" w:eastAsia="仿宋" w:cs="仿宋"/>
                <w:color w:val="auto"/>
                <w:kern w:val="2"/>
                <w:sz w:val="18"/>
                <w:szCs w:val="18"/>
                <w:lang w:val="en-US" w:eastAsia="zh-CN" w:bidi="ar"/>
              </w:rPr>
              <w:t>娱乐场所未按照《娱乐场所管理条例》规定悬挂警示标志、未成年人禁入或者限入标志的。</w:t>
            </w:r>
          </w:p>
        </w:tc>
        <w:tc>
          <w:tcPr>
            <w:tcW w:w="2191"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0"/>
                <w:sz w:val="18"/>
                <w:szCs w:val="18"/>
              </w:rPr>
            </w:pPr>
            <w:r>
              <w:rPr>
                <w:rFonts w:hint="eastAsia" w:ascii="仿宋" w:hAnsi="仿宋" w:eastAsia="仿宋" w:cs="仿宋"/>
                <w:bCs/>
                <w:color w:val="auto"/>
                <w:kern w:val="2"/>
                <w:sz w:val="18"/>
                <w:szCs w:val="18"/>
                <w:lang w:val="en-US" w:eastAsia="zh-CN" w:bidi="ar"/>
              </w:rPr>
              <w:t>《娱乐场所管理条例》第五十一条  由县级人民政府文化主管部门、县级公安部门依据法定职权责令改正，给予警告。</w:t>
            </w: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从轻</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7"/>
              <w:keepNext w:val="0"/>
              <w:keepLines w:val="0"/>
              <w:widowControl/>
              <w:suppressLineNumbers w:val="0"/>
              <w:shd w:val="clear" w:fill="FFFFFF"/>
              <w:autoSpaceDE w:val="0"/>
              <w:autoSpaceDN/>
              <w:snapToGrid w:val="0"/>
              <w:spacing w:before="0" w:beforeAutospacing="0" w:after="0" w:afterAutospacing="0" w:line="360" w:lineRule="atLeast"/>
              <w:ind w:left="0" w:leftChars="0" w:right="0" w:rightChars="0"/>
              <w:jc w:val="left"/>
              <w:rPr>
                <w:rFonts w:hint="eastAsia" w:ascii="仿宋" w:hAnsi="仿宋" w:eastAsia="仿宋" w:cs="仿宋"/>
                <w:color w:val="auto"/>
                <w:kern w:val="0"/>
                <w:sz w:val="18"/>
                <w:szCs w:val="18"/>
                <w:shd w:val="clear" w:fill="FFFFFF"/>
              </w:rPr>
            </w:pPr>
            <w:r>
              <w:rPr>
                <w:rFonts w:hint="eastAsia" w:ascii="仿宋" w:hAnsi="仿宋" w:eastAsia="仿宋" w:cs="仿宋"/>
                <w:color w:val="auto"/>
                <w:kern w:val="0"/>
                <w:sz w:val="18"/>
                <w:szCs w:val="18"/>
                <w:shd w:val="clear" w:fill="FFFFFF"/>
                <w:lang w:val="en-US" w:eastAsia="zh-CN" w:bidi="ar"/>
              </w:rPr>
              <w:t>属于《浙江省文化市场执法行政处罚裁量权行使办法》第十一条内容</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按区间的30%（含）以下确定</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从轻</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本年度内首次违法，危害后果轻微，经告知后及时</w:t>
            </w:r>
          </w:p>
          <w:p>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改正的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8"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一般</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当事人的违法行为没有从重、从轻情节的，应当对其予以一般处罚。</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按区间的30%（不含）至70%（不含）之间确定</w:t>
            </w:r>
          </w:p>
        </w:tc>
        <w:tc>
          <w:tcPr>
            <w:tcW w:w="668"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一般</w:t>
            </w:r>
          </w:p>
        </w:tc>
        <w:tc>
          <w:tcPr>
            <w:tcW w:w="1448"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情节较轻</w:t>
            </w:r>
          </w:p>
        </w:tc>
        <w:tc>
          <w:tcPr>
            <w:tcW w:w="1917"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0"/>
                <w:sz w:val="18"/>
                <w:szCs w:val="18"/>
              </w:rPr>
            </w:pPr>
            <w:r>
              <w:rPr>
                <w:rFonts w:hint="eastAsia" w:ascii="仿宋" w:hAnsi="仿宋" w:eastAsia="仿宋" w:cs="仿宋"/>
                <w:bCs/>
                <w:color w:val="auto"/>
                <w:kern w:val="2"/>
                <w:sz w:val="18"/>
                <w:szCs w:val="18"/>
                <w:lang w:val="en-US" w:eastAsia="zh-CN" w:bidi="ar"/>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从重</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60" w:lineRule="exact"/>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属于《浙江省文化市场执法行政处罚裁量权行使办法》第十二条内容</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按区间的70%（含）以上确定</w:t>
            </w:r>
          </w:p>
        </w:tc>
        <w:tc>
          <w:tcPr>
            <w:tcW w:w="668"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448"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91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trPr>
        <w:tc>
          <w:tcPr>
            <w:tcW w:w="577"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15</w:t>
            </w:r>
          </w:p>
        </w:tc>
        <w:tc>
          <w:tcPr>
            <w:tcW w:w="461"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val="0"/>
                <w:color w:val="auto"/>
                <w:kern w:val="0"/>
                <w:sz w:val="18"/>
                <w:szCs w:val="18"/>
              </w:rPr>
            </w:pPr>
            <w:r>
              <w:rPr>
                <w:rFonts w:hint="eastAsia" w:ascii="仿宋" w:hAnsi="仿宋" w:eastAsia="仿宋" w:cs="仿宋"/>
                <w:i w:val="0"/>
                <w:iCs w:val="0"/>
                <w:caps w:val="0"/>
                <w:color w:val="auto"/>
                <w:spacing w:val="0"/>
                <w:kern w:val="2"/>
                <w:sz w:val="18"/>
                <w:szCs w:val="18"/>
                <w:shd w:val="clear" w:fill="FFFFFF"/>
                <w:lang w:val="en-US" w:eastAsia="zh-CN" w:bidi="ar"/>
              </w:rPr>
              <w:t>330222041000</w:t>
            </w:r>
          </w:p>
        </w:tc>
        <w:tc>
          <w:tcPr>
            <w:tcW w:w="1064"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b/>
                <w:bCs w:val="0"/>
                <w:color w:val="auto"/>
                <w:kern w:val="0"/>
                <w:sz w:val="18"/>
                <w:szCs w:val="18"/>
              </w:rPr>
            </w:pPr>
            <w:r>
              <w:rPr>
                <w:rFonts w:hint="eastAsia" w:ascii="仿宋" w:hAnsi="仿宋" w:eastAsia="仿宋" w:cs="仿宋"/>
                <w:i w:val="0"/>
                <w:iCs w:val="0"/>
                <w:caps w:val="0"/>
                <w:color w:val="auto"/>
                <w:spacing w:val="0"/>
                <w:kern w:val="2"/>
                <w:sz w:val="18"/>
                <w:szCs w:val="18"/>
                <w:shd w:val="clear" w:fill="FFFFFF"/>
                <w:lang w:val="en-US" w:eastAsia="zh-CN" w:bidi="ar"/>
              </w:rPr>
              <w:t>对游艺娱乐场所设置未经文化主管部门内容核查的游戏游艺设备等的行政处罚</w:t>
            </w:r>
          </w:p>
        </w:tc>
        <w:tc>
          <w:tcPr>
            <w:tcW w:w="1674"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b/>
                <w:bCs w:val="0"/>
                <w:color w:val="auto"/>
                <w:kern w:val="0"/>
                <w:sz w:val="18"/>
                <w:szCs w:val="18"/>
              </w:rPr>
            </w:pPr>
            <w:r>
              <w:rPr>
                <w:rFonts w:hint="eastAsia" w:ascii="仿宋" w:hAnsi="仿宋" w:eastAsia="仿宋" w:cs="仿宋"/>
                <w:color w:val="auto"/>
                <w:kern w:val="2"/>
                <w:sz w:val="18"/>
                <w:szCs w:val="18"/>
                <w:lang w:val="en-US" w:eastAsia="zh-CN" w:bidi="ar"/>
              </w:rPr>
              <w:t>游艺场所设置未经文化主管部门内容核查的游戏游艺设备</w:t>
            </w:r>
          </w:p>
        </w:tc>
        <w:tc>
          <w:tcPr>
            <w:tcW w:w="2191"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《娱乐场所管理办法》第三十条  由县级以上人民政府文化和旅游主管部门责令改正，并处5000元以上1万元以下的罚款</w:t>
            </w: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从轻</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7"/>
              <w:keepNext w:val="0"/>
              <w:keepLines w:val="0"/>
              <w:widowControl/>
              <w:suppressLineNumbers w:val="0"/>
              <w:shd w:val="clear" w:fill="FFFFFF"/>
              <w:autoSpaceDE w:val="0"/>
              <w:autoSpaceDN/>
              <w:snapToGrid w:val="0"/>
              <w:spacing w:before="0" w:beforeAutospacing="0" w:after="0" w:afterAutospacing="0" w:line="360" w:lineRule="atLeast"/>
              <w:ind w:left="0" w:leftChars="0" w:right="0" w:rightChars="0"/>
              <w:jc w:val="left"/>
              <w:rPr>
                <w:rFonts w:hint="eastAsia" w:ascii="仿宋" w:hAnsi="仿宋" w:eastAsia="仿宋" w:cs="仿宋"/>
                <w:color w:val="auto"/>
                <w:kern w:val="0"/>
                <w:sz w:val="18"/>
                <w:szCs w:val="18"/>
                <w:shd w:val="clear" w:fill="FFFFFF"/>
              </w:rPr>
            </w:pPr>
            <w:r>
              <w:rPr>
                <w:rFonts w:hint="eastAsia" w:ascii="仿宋" w:hAnsi="仿宋" w:eastAsia="仿宋" w:cs="仿宋"/>
                <w:color w:val="auto"/>
                <w:kern w:val="0"/>
                <w:sz w:val="18"/>
                <w:szCs w:val="18"/>
                <w:shd w:val="clear" w:fill="FFFFFF"/>
                <w:lang w:val="en-US" w:eastAsia="zh-CN" w:bidi="ar"/>
              </w:rPr>
              <w:t>属于《浙江省文化市场执法行政处罚裁量权行使办法》第十一条内容</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按区间的30%（含）以下确定</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从轻</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本年度内首次违法</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责令改正，并处5000元以上（含5000元）6500元以下（含6500元）的罚款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一般</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当事人的违法行为没有从重、从轻情节的，应当对其予以一般处罚。</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按区间的30%（不含）至70%（不含）之间确定</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一般</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本年度内第二次违法</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责令改正，并处6500元以上（不含6500元）8500元以下（不含8500元）的罚款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5"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从重</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60" w:lineRule="exact"/>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属于《浙江省文化市场执法行政处罚裁量权行使办法》第十二条内容</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按区间的70%（含）以上确定</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从重</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本年度内第三次以上（含第三次）违法或其他情节严重的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责令改正，并处8500元以上（含8500元）10000元以下（含10000元）的罚款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7" w:hRule="atLeast"/>
        </w:trPr>
        <w:tc>
          <w:tcPr>
            <w:tcW w:w="577"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16</w:t>
            </w:r>
          </w:p>
        </w:tc>
        <w:tc>
          <w:tcPr>
            <w:tcW w:w="461"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val="0"/>
                <w:color w:val="auto"/>
                <w:kern w:val="0"/>
                <w:sz w:val="18"/>
                <w:szCs w:val="18"/>
              </w:rPr>
            </w:pPr>
            <w:r>
              <w:rPr>
                <w:rFonts w:hint="eastAsia" w:ascii="仿宋" w:hAnsi="仿宋" w:eastAsia="仿宋" w:cs="仿宋"/>
                <w:i w:val="0"/>
                <w:iCs w:val="0"/>
                <w:caps w:val="0"/>
                <w:color w:val="auto"/>
                <w:spacing w:val="0"/>
                <w:kern w:val="2"/>
                <w:sz w:val="18"/>
                <w:szCs w:val="18"/>
                <w:shd w:val="clear" w:fill="FFFFFF"/>
                <w:lang w:val="en-US" w:eastAsia="zh-CN" w:bidi="ar"/>
              </w:rPr>
              <w:t>330239049000</w:t>
            </w:r>
          </w:p>
        </w:tc>
        <w:tc>
          <w:tcPr>
            <w:tcW w:w="1064"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b/>
                <w:bCs w:val="0"/>
                <w:color w:val="auto"/>
                <w:kern w:val="0"/>
                <w:sz w:val="18"/>
                <w:szCs w:val="18"/>
              </w:rPr>
            </w:pPr>
            <w:r>
              <w:rPr>
                <w:rFonts w:hint="eastAsia" w:ascii="仿宋" w:hAnsi="仿宋" w:eastAsia="仿宋" w:cs="仿宋"/>
                <w:color w:val="auto"/>
                <w:kern w:val="2"/>
                <w:sz w:val="18"/>
                <w:szCs w:val="18"/>
                <w:lang w:val="en-US" w:eastAsia="zh-CN" w:bidi="ar"/>
              </w:rPr>
              <w:t>对擅自设立从事出版物印刷经营活动企业或擅自从事印刷经营活动等行为的行政处罚</w:t>
            </w:r>
          </w:p>
        </w:tc>
        <w:tc>
          <w:tcPr>
            <w:tcW w:w="1674"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b/>
                <w:bCs w:val="0"/>
                <w:color w:val="auto"/>
                <w:kern w:val="0"/>
                <w:sz w:val="18"/>
                <w:szCs w:val="18"/>
              </w:rPr>
            </w:pPr>
            <w:r>
              <w:rPr>
                <w:rFonts w:hint="eastAsia" w:ascii="仿宋" w:hAnsi="仿宋" w:eastAsia="仿宋" w:cs="仿宋"/>
                <w:color w:val="auto"/>
                <w:kern w:val="2"/>
                <w:sz w:val="18"/>
                <w:szCs w:val="18"/>
                <w:lang w:val="en-US" w:eastAsia="zh-CN" w:bidi="ar"/>
              </w:rPr>
              <w:t>擅自从事非出版物印刷经营活动的</w:t>
            </w:r>
          </w:p>
        </w:tc>
        <w:tc>
          <w:tcPr>
            <w:tcW w:w="2191"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印刷业管理条例》第三十六条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w:t>
            </w:r>
          </w:p>
        </w:tc>
        <w:tc>
          <w:tcPr>
            <w:tcW w:w="669"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从轻</w:t>
            </w:r>
          </w:p>
        </w:tc>
        <w:tc>
          <w:tcPr>
            <w:tcW w:w="1797"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7"/>
              <w:keepNext w:val="0"/>
              <w:keepLines w:val="0"/>
              <w:widowControl/>
              <w:suppressLineNumbers w:val="0"/>
              <w:shd w:val="clear" w:fill="FFFFFF"/>
              <w:autoSpaceDE w:val="0"/>
              <w:autoSpaceDN/>
              <w:snapToGrid w:val="0"/>
              <w:spacing w:before="0" w:beforeAutospacing="0" w:after="0" w:afterAutospacing="0" w:line="360" w:lineRule="atLeast"/>
              <w:ind w:left="0" w:leftChars="0" w:right="0" w:rightChars="0"/>
              <w:jc w:val="left"/>
              <w:rPr>
                <w:rFonts w:hint="eastAsia" w:ascii="仿宋" w:hAnsi="仿宋" w:eastAsia="仿宋" w:cs="仿宋"/>
                <w:color w:val="auto"/>
                <w:kern w:val="0"/>
                <w:sz w:val="18"/>
                <w:szCs w:val="18"/>
                <w:shd w:val="clear" w:fill="FFFFFF"/>
              </w:rPr>
            </w:pPr>
            <w:r>
              <w:rPr>
                <w:rFonts w:hint="eastAsia" w:ascii="仿宋" w:hAnsi="仿宋" w:eastAsia="仿宋" w:cs="仿宋"/>
                <w:color w:val="auto"/>
                <w:kern w:val="0"/>
                <w:sz w:val="18"/>
                <w:szCs w:val="18"/>
                <w:shd w:val="clear" w:fill="FFFFFF"/>
                <w:lang w:val="en-US" w:eastAsia="zh-CN" w:bidi="ar"/>
              </w:rPr>
              <w:t>属于《浙江省文化市场执法行政处罚裁量权行使办法》第十一条内容</w:t>
            </w:r>
          </w:p>
        </w:tc>
        <w:tc>
          <w:tcPr>
            <w:tcW w:w="1320"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按区间的30%（含）以下确定</w:t>
            </w:r>
          </w:p>
        </w:tc>
        <w:tc>
          <w:tcPr>
            <w:tcW w:w="668"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减轻</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本年度内首次违法，危害后果轻微，经告知后及时</w:t>
            </w:r>
          </w:p>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改正的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8"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79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32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8"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违法经营额不足2000元(含2000元）或情节轻微的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予以取缔，没收印刷品和违法所得以及进行违法活动的专用工具、设备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79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32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8"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从轻</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
              </w:rPr>
            </w:pPr>
            <w:r>
              <w:rPr>
                <w:rFonts w:hint="eastAsia" w:ascii="仿宋" w:hAnsi="仿宋" w:eastAsia="仿宋" w:cs="仿宋"/>
                <w:color w:val="auto"/>
                <w:kern w:val="2"/>
                <w:sz w:val="18"/>
                <w:szCs w:val="18"/>
                <w:lang w:val="en-US" w:eastAsia="zh-CN" w:bidi="ar"/>
              </w:rPr>
              <w:t>违法经营额大于2000(不含2000元）少于4000元(含4000元）的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予以取缔，没收印刷品和违法所得以及进行违法活动的专用工具、设备，并处10000元罚款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79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32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8"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lang w:val="en-US" w:eastAsia="zh-CN" w:bidi="ar"/>
              </w:rPr>
            </w:pPr>
            <w:r>
              <w:rPr>
                <w:rFonts w:hint="eastAsia" w:ascii="仿宋" w:hAnsi="仿宋" w:eastAsia="仿宋" w:cs="仿宋"/>
                <w:color w:val="auto"/>
                <w:kern w:val="2"/>
                <w:sz w:val="18"/>
                <w:szCs w:val="18"/>
                <w:lang w:val="en-US" w:eastAsia="zh-CN" w:bidi="ar"/>
              </w:rPr>
              <w:t>违法经营额大于4000(不含4000元）少于6000元(含6000元）的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予以取缔，没收印刷品和违法所得以及进行违法活动的专用工具、设备，并处12000元罚款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79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32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8"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违法经营额大于6000(不含6000元）少于8000元(含8000元）的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予以取缔，没收印刷品和违法所得以及进行违法活动的专用工具、设备,并处16000元罚款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79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32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8"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违法经营额大于8000(不含8000元）少于10000元(含10000元）的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予以取缔，没收印刷品和违法所得以及进行违法活动的专用工具、设备,并处20000元罚款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5"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一般</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当事人的违法行为没有从重、从轻情节的，应当对其予以一般处罚。</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按区间的30%（不含）至70%（不含）之间确定</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一般</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18"/>
                <w:szCs w:val="18"/>
              </w:rPr>
            </w:pPr>
            <w:r>
              <w:rPr>
                <w:rFonts w:hint="eastAsia" w:ascii="仿宋" w:hAnsi="仿宋" w:eastAsia="仿宋" w:cs="仿宋"/>
                <w:color w:val="auto"/>
                <w:kern w:val="2"/>
                <w:sz w:val="18"/>
                <w:szCs w:val="18"/>
                <w:u w:val="none"/>
                <w:lang w:val="en-US" w:eastAsia="zh-CN" w:bidi="ar"/>
              </w:rPr>
              <w:t>违法经营额1万元以上且</w:t>
            </w:r>
            <w:r>
              <w:rPr>
                <w:rFonts w:hint="eastAsia" w:ascii="仿宋" w:hAnsi="仿宋" w:eastAsia="仿宋" w:cs="仿宋"/>
                <w:color w:val="auto"/>
                <w:kern w:val="2"/>
                <w:sz w:val="18"/>
                <w:szCs w:val="18"/>
                <w:lang w:val="en-US" w:eastAsia="zh-CN" w:bidi="ar"/>
              </w:rPr>
              <w:t>无从轻从重情节的</w:t>
            </w:r>
          </w:p>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0"/>
                <w:sz w:val="18"/>
                <w:szCs w:val="18"/>
              </w:rPr>
            </w:pP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0"/>
                <w:sz w:val="18"/>
                <w:szCs w:val="18"/>
                <w:highlight w:val="red"/>
              </w:rPr>
            </w:pPr>
            <w:r>
              <w:rPr>
                <w:rFonts w:hint="eastAsia" w:ascii="仿宋" w:hAnsi="仿宋" w:eastAsia="仿宋" w:cs="仿宋"/>
                <w:color w:val="auto"/>
                <w:kern w:val="2"/>
                <w:sz w:val="18"/>
                <w:szCs w:val="18"/>
                <w:lang w:val="en-US" w:eastAsia="zh-CN" w:bidi="ar"/>
              </w:rPr>
              <w:t>予以取缔，没收印刷品和违法所得以及进行违法活动的专用工具、设备，并处违法经营额6.5倍以上8.5倍以下的罚款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8"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从重</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60" w:lineRule="exact"/>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属于《浙江省文化市场执法行政处罚裁量权行使办法》第十二条内容</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按区间的70%（含）以上确定</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从重</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违法经营额1万元以上且情节严重的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予以取缔，没收印刷品和违法所得以及进行违法活动的专用工具、设备，并处违法经营额8.5倍至10倍的罚款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trPr>
        <w:tc>
          <w:tcPr>
            <w:tcW w:w="577"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17</w:t>
            </w:r>
          </w:p>
        </w:tc>
        <w:tc>
          <w:tcPr>
            <w:tcW w:w="461"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val="0"/>
                <w:color w:val="auto"/>
                <w:kern w:val="0"/>
                <w:sz w:val="18"/>
                <w:szCs w:val="18"/>
              </w:rPr>
            </w:pPr>
            <w:r>
              <w:rPr>
                <w:rFonts w:hint="eastAsia" w:ascii="仿宋" w:hAnsi="仿宋" w:eastAsia="仿宋" w:cs="仿宋"/>
                <w:i w:val="0"/>
                <w:iCs w:val="0"/>
                <w:caps w:val="0"/>
                <w:color w:val="auto"/>
                <w:spacing w:val="0"/>
                <w:kern w:val="2"/>
                <w:sz w:val="18"/>
                <w:szCs w:val="18"/>
                <w:shd w:val="clear" w:fill="FFFFFF"/>
                <w:lang w:val="en-US" w:eastAsia="zh-CN" w:bidi="ar"/>
              </w:rPr>
              <w:t>330239049000</w:t>
            </w:r>
          </w:p>
        </w:tc>
        <w:tc>
          <w:tcPr>
            <w:tcW w:w="1064"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b/>
                <w:bCs w:val="0"/>
                <w:color w:val="auto"/>
                <w:kern w:val="0"/>
                <w:sz w:val="18"/>
                <w:szCs w:val="18"/>
              </w:rPr>
            </w:pPr>
            <w:r>
              <w:rPr>
                <w:rFonts w:hint="eastAsia" w:ascii="仿宋" w:hAnsi="仿宋" w:eastAsia="仿宋" w:cs="仿宋"/>
                <w:color w:val="auto"/>
                <w:kern w:val="2"/>
                <w:sz w:val="18"/>
                <w:szCs w:val="18"/>
                <w:lang w:val="en-US" w:eastAsia="zh-CN" w:bidi="ar"/>
              </w:rPr>
              <w:t>对擅自设立从事出版物印刷经营活动企业或擅自从事印刷经营活动等行为的行政处罚</w:t>
            </w:r>
          </w:p>
        </w:tc>
        <w:tc>
          <w:tcPr>
            <w:tcW w:w="1674"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b/>
                <w:bCs w:val="0"/>
                <w:color w:val="auto"/>
                <w:kern w:val="0"/>
                <w:sz w:val="18"/>
                <w:szCs w:val="18"/>
              </w:rPr>
            </w:pPr>
            <w:r>
              <w:rPr>
                <w:rFonts w:hint="eastAsia" w:ascii="仿宋" w:hAnsi="仿宋" w:eastAsia="仿宋" w:cs="仿宋"/>
                <w:color w:val="auto"/>
                <w:kern w:val="2"/>
                <w:sz w:val="18"/>
                <w:szCs w:val="18"/>
                <w:lang w:val="en-US" w:eastAsia="zh-CN" w:bidi="ar"/>
              </w:rPr>
              <w:t>擅自从事出版物印刷经营活动</w:t>
            </w:r>
          </w:p>
        </w:tc>
        <w:tc>
          <w:tcPr>
            <w:tcW w:w="2191"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印刷业管理条例》第三十六条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w:t>
            </w:r>
          </w:p>
        </w:tc>
        <w:tc>
          <w:tcPr>
            <w:tcW w:w="669"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从轻</w:t>
            </w:r>
          </w:p>
        </w:tc>
        <w:tc>
          <w:tcPr>
            <w:tcW w:w="1797"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7"/>
              <w:keepNext w:val="0"/>
              <w:keepLines w:val="0"/>
              <w:widowControl/>
              <w:suppressLineNumbers w:val="0"/>
              <w:shd w:val="clear" w:fill="FFFFFF"/>
              <w:autoSpaceDE w:val="0"/>
              <w:autoSpaceDN/>
              <w:snapToGrid w:val="0"/>
              <w:spacing w:before="0" w:beforeAutospacing="0" w:after="0" w:afterAutospacing="0" w:line="360" w:lineRule="atLeast"/>
              <w:ind w:left="0" w:leftChars="0" w:right="0" w:rightChars="0"/>
              <w:jc w:val="left"/>
              <w:rPr>
                <w:rFonts w:hint="eastAsia" w:ascii="仿宋" w:hAnsi="仿宋" w:eastAsia="仿宋" w:cs="仿宋"/>
                <w:color w:val="auto"/>
                <w:kern w:val="0"/>
                <w:sz w:val="18"/>
                <w:szCs w:val="18"/>
                <w:shd w:val="clear" w:fill="FFFFFF"/>
              </w:rPr>
            </w:pPr>
            <w:r>
              <w:rPr>
                <w:rFonts w:hint="eastAsia" w:ascii="仿宋" w:hAnsi="仿宋" w:eastAsia="仿宋" w:cs="仿宋"/>
                <w:color w:val="auto"/>
                <w:kern w:val="0"/>
                <w:sz w:val="18"/>
                <w:szCs w:val="18"/>
                <w:shd w:val="clear" w:fill="FFFFFF"/>
                <w:lang w:val="en-US" w:eastAsia="zh-CN" w:bidi="ar"/>
              </w:rPr>
              <w:t>属于《浙江省文化市场执法行政处罚裁量权行使办法》第十一条内容</w:t>
            </w:r>
          </w:p>
        </w:tc>
        <w:tc>
          <w:tcPr>
            <w:tcW w:w="1320"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按区间的30%（含）以下确定</w:t>
            </w:r>
          </w:p>
        </w:tc>
        <w:tc>
          <w:tcPr>
            <w:tcW w:w="668"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从轻</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违法经营额4000(含4000元）元以下的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予以取缔，没收印刷品和违法所得以及进行违法活动的专用工具、设备，并处10000元罚款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79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32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8"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违法经营额大于4000(不含4000元）少于6000元(含6000元）的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予以取缔，没收印刷品和违法所得以及进行违法活动的专用工具、设备，并处12000元罚款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79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32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8"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违法经营额大于6000(不含6000元）少于8000元(含8000元）的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予以取缔，没收印刷品和违法所得以及进行违法活动的专用工具、设备，并处16000元罚款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3"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79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32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8"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违法经营额大于8000(不含8000元）少于10000元(含10000元）的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予以取缔，没收印刷品和违法所得以及进行违法活动的专用工具、设备，并处20000元罚款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4"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一般</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当事人的违法行为没有从重、从轻情节的，应当对其予以一般处罚。</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按区间的30%（不含）至70%（不含）之间确定</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一般</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违法经营额1万元以上且无从轻从重情节的</w:t>
            </w:r>
          </w:p>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0"/>
                <w:sz w:val="18"/>
                <w:szCs w:val="18"/>
              </w:rPr>
            </w:pP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予以取缔，没收印刷品和违法所得以及进行违法活动的专用工具、设备，并处违法经营额6.5倍（不含6.5倍）以上8.5倍（不含8.5倍）以下的罚款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8"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从重</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60" w:lineRule="exact"/>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属于《浙江省文化市场执法行政处罚裁量权行使办法》第十二条内容</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按区间的70%（含）以上确定</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从重</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违法经营额1万元以上且情节严重的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予以取缔，没收印刷品和违法所得以及进行违法活动的专用工具、设备，并处违法经营额8.5倍（含8.5倍）至10倍（含10倍）的罚款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0" w:hRule="atLeast"/>
        </w:trPr>
        <w:tc>
          <w:tcPr>
            <w:tcW w:w="577"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18</w:t>
            </w:r>
          </w:p>
        </w:tc>
        <w:tc>
          <w:tcPr>
            <w:tcW w:w="461"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bCs/>
                <w:color w:val="auto"/>
                <w:kern w:val="2"/>
                <w:sz w:val="18"/>
                <w:szCs w:val="18"/>
              </w:rPr>
            </w:pPr>
            <w:r>
              <w:rPr>
                <w:rFonts w:hint="eastAsia" w:ascii="仿宋" w:hAnsi="仿宋" w:eastAsia="仿宋" w:cs="仿宋"/>
                <w:bCs/>
                <w:color w:val="auto"/>
                <w:kern w:val="2"/>
                <w:sz w:val="18"/>
                <w:szCs w:val="18"/>
                <w:lang w:val="en-US" w:eastAsia="zh-CN" w:bidi="ar"/>
              </w:rPr>
              <w:t>330239053000</w:t>
            </w:r>
          </w:p>
        </w:tc>
        <w:tc>
          <w:tcPr>
            <w:tcW w:w="1064"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firstLine="360" w:firstLineChars="200"/>
              <w:jc w:val="center"/>
              <w:rPr>
                <w:rFonts w:hint="eastAsia" w:ascii="仿宋" w:hAnsi="仿宋" w:eastAsia="仿宋" w:cs="仿宋"/>
                <w:bCs/>
                <w:color w:val="auto"/>
                <w:kern w:val="2"/>
                <w:sz w:val="18"/>
                <w:szCs w:val="18"/>
              </w:rPr>
            </w:pPr>
            <w:r>
              <w:rPr>
                <w:rFonts w:hint="eastAsia" w:ascii="仿宋" w:hAnsi="仿宋" w:eastAsia="仿宋" w:cs="仿宋"/>
                <w:bCs/>
                <w:color w:val="auto"/>
                <w:kern w:val="2"/>
                <w:sz w:val="18"/>
                <w:szCs w:val="18"/>
                <w:lang w:val="en-US" w:eastAsia="zh-CN" w:bidi="ar"/>
              </w:rPr>
              <w:t>对印制禁止印刷内容出版物或非出版单位出版的出版物等行为的行政处罚</w:t>
            </w:r>
          </w:p>
        </w:tc>
        <w:tc>
          <w:tcPr>
            <w:tcW w:w="1674"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firstLine="360" w:firstLineChars="200"/>
              <w:jc w:val="center"/>
              <w:rPr>
                <w:rFonts w:hint="eastAsia" w:ascii="仿宋" w:hAnsi="仿宋" w:eastAsia="仿宋" w:cs="仿宋"/>
                <w:b/>
                <w:bCs w:val="0"/>
                <w:color w:val="auto"/>
                <w:kern w:val="0"/>
                <w:sz w:val="18"/>
                <w:szCs w:val="18"/>
              </w:rPr>
            </w:pPr>
            <w:r>
              <w:rPr>
                <w:rFonts w:hint="eastAsia" w:ascii="仿宋" w:hAnsi="仿宋" w:eastAsia="仿宋" w:cs="仿宋"/>
                <w:bCs/>
                <w:color w:val="auto"/>
                <w:kern w:val="2"/>
                <w:sz w:val="18"/>
                <w:szCs w:val="18"/>
                <w:lang w:val="en-US" w:eastAsia="zh-CN" w:bidi="ar"/>
              </w:rPr>
              <w:t>印刷业经营者印刷明知或者应知含有《印刷业管理条例》规定禁止印刷内容的出版物、包装装潢印刷品或者其他印刷品的，或者印刷国家明令禁止出版的出版物或者非出版单位出版的出版物的。</w:t>
            </w:r>
          </w:p>
        </w:tc>
        <w:tc>
          <w:tcPr>
            <w:tcW w:w="2191"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印刷业管理条例》第三十八条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w:t>
            </w:r>
          </w:p>
        </w:tc>
        <w:tc>
          <w:tcPr>
            <w:tcW w:w="669"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从轻</w:t>
            </w:r>
          </w:p>
        </w:tc>
        <w:tc>
          <w:tcPr>
            <w:tcW w:w="1797"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7"/>
              <w:keepNext w:val="0"/>
              <w:keepLines w:val="0"/>
              <w:widowControl/>
              <w:suppressLineNumbers w:val="0"/>
              <w:shd w:val="clear" w:fill="FFFFFF"/>
              <w:autoSpaceDE w:val="0"/>
              <w:autoSpaceDN/>
              <w:snapToGrid w:val="0"/>
              <w:spacing w:before="0" w:beforeAutospacing="0" w:after="0" w:afterAutospacing="0" w:line="360" w:lineRule="atLeast"/>
              <w:ind w:left="0" w:leftChars="0" w:right="0" w:rightChars="0"/>
              <w:jc w:val="left"/>
              <w:rPr>
                <w:rFonts w:hint="eastAsia" w:ascii="仿宋" w:hAnsi="仿宋" w:eastAsia="仿宋" w:cs="仿宋"/>
                <w:color w:val="auto"/>
                <w:kern w:val="0"/>
                <w:sz w:val="18"/>
                <w:szCs w:val="18"/>
                <w:shd w:val="clear" w:fill="FFFFFF"/>
              </w:rPr>
            </w:pPr>
            <w:r>
              <w:rPr>
                <w:rFonts w:hint="eastAsia" w:ascii="仿宋" w:hAnsi="仿宋" w:eastAsia="仿宋" w:cs="仿宋"/>
                <w:color w:val="auto"/>
                <w:kern w:val="0"/>
                <w:sz w:val="18"/>
                <w:szCs w:val="18"/>
                <w:shd w:val="clear" w:fill="FFFFFF"/>
                <w:lang w:val="en-US" w:eastAsia="zh-CN" w:bidi="ar"/>
              </w:rPr>
              <w:t>属于《浙江省文化市场执法行政处罚裁量权行使办法》第十一条内容</w:t>
            </w:r>
          </w:p>
        </w:tc>
        <w:tc>
          <w:tcPr>
            <w:tcW w:w="1320"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按区间的30%（含）以下确定</w:t>
            </w:r>
          </w:p>
        </w:tc>
        <w:tc>
          <w:tcPr>
            <w:tcW w:w="668"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从轻</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违法经营额5000元(含5000元）以下的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责令停业整顿，没收印刷品和违法所得，并处10000元的罚款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0"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79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32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8"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违法经营额大于5000(不含5000元）少于10000(含10000元）元的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color w:val="auto"/>
                <w:kern w:val="0"/>
                <w:sz w:val="18"/>
                <w:szCs w:val="18"/>
              </w:rPr>
            </w:pPr>
            <w:r>
              <w:rPr>
                <w:rFonts w:hint="eastAsia" w:ascii="仿宋" w:hAnsi="仿宋" w:eastAsia="仿宋" w:cs="仿宋"/>
                <w:color w:val="auto"/>
                <w:kern w:val="2"/>
                <w:sz w:val="18"/>
                <w:szCs w:val="18"/>
                <w:lang w:val="en-US" w:eastAsia="zh-CN" w:bidi="ar"/>
              </w:rPr>
              <w:t>责令停业整顿，没收印刷品和违法所得，并处10000至22000元的罚款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3"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一般</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当事人的违法行为没有从重、从轻情节的，应当对其予以一般处罚。</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按区间的30%（不含）至70%（不含）之间确定</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一般</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18"/>
                <w:szCs w:val="18"/>
              </w:rPr>
            </w:pPr>
            <w:r>
              <w:rPr>
                <w:rFonts w:hint="eastAsia" w:ascii="仿宋" w:hAnsi="仿宋" w:eastAsia="仿宋" w:cs="仿宋"/>
                <w:color w:val="auto"/>
                <w:kern w:val="2"/>
                <w:sz w:val="18"/>
                <w:szCs w:val="18"/>
                <w:lang w:val="en-US" w:eastAsia="zh-CN" w:bidi="ar"/>
              </w:rPr>
              <w:t>违法经营额1万元以上且无从轻从重情节的</w:t>
            </w:r>
          </w:p>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0"/>
                <w:sz w:val="18"/>
                <w:szCs w:val="18"/>
                <w:highlight w:val="red"/>
              </w:rPr>
            </w:pP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0"/>
                <w:sz w:val="18"/>
                <w:szCs w:val="18"/>
                <w:highlight w:val="red"/>
              </w:rPr>
            </w:pPr>
            <w:r>
              <w:rPr>
                <w:rFonts w:hint="eastAsia" w:ascii="仿宋" w:hAnsi="仿宋" w:eastAsia="仿宋" w:cs="仿宋"/>
                <w:color w:val="auto"/>
                <w:kern w:val="2"/>
                <w:sz w:val="18"/>
                <w:szCs w:val="18"/>
                <w:lang w:val="en-US" w:eastAsia="zh-CN" w:bidi="ar"/>
              </w:rPr>
              <w:t>责令停业整顿，没收印刷品和违法所得，并处违法经营额6.5倍（不含6.5倍）以上8.5（不含8.5倍）倍以下的罚款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8" w:hRule="atLeast"/>
        </w:trPr>
        <w:tc>
          <w:tcPr>
            <w:tcW w:w="577"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46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06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1674"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2191"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18"/>
                <w:szCs w:val="18"/>
              </w:rPr>
            </w:pPr>
          </w:p>
        </w:tc>
        <w:tc>
          <w:tcPr>
            <w:tcW w:w="6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从重</w:t>
            </w:r>
          </w:p>
        </w:tc>
        <w:tc>
          <w:tcPr>
            <w:tcW w:w="17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360" w:lineRule="exact"/>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属于《浙江省文化市场执法行政处罚裁量权行使办法》第十二条内容</w:t>
            </w:r>
          </w:p>
        </w:tc>
        <w:tc>
          <w:tcPr>
            <w:tcW w:w="1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按区间的70%（含）以上确定</w:t>
            </w:r>
          </w:p>
        </w:tc>
        <w:tc>
          <w:tcPr>
            <w:tcW w:w="6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bidi="ar"/>
              </w:rPr>
              <w:t>从重</w:t>
            </w:r>
          </w:p>
        </w:tc>
        <w:tc>
          <w:tcPr>
            <w:tcW w:w="14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color w:val="auto"/>
                <w:kern w:val="0"/>
                <w:sz w:val="18"/>
                <w:szCs w:val="18"/>
                <w:highlight w:val="yellow"/>
              </w:rPr>
            </w:pPr>
            <w:r>
              <w:rPr>
                <w:rFonts w:hint="eastAsia" w:ascii="仿宋" w:hAnsi="仿宋" w:eastAsia="仿宋" w:cs="仿宋"/>
                <w:color w:val="auto"/>
                <w:kern w:val="2"/>
                <w:sz w:val="18"/>
                <w:szCs w:val="18"/>
                <w:lang w:val="en-US" w:eastAsia="zh-CN" w:bidi="ar"/>
              </w:rPr>
              <w:t>情节严重的</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color w:val="auto"/>
                <w:kern w:val="0"/>
                <w:sz w:val="18"/>
                <w:szCs w:val="18"/>
                <w:highlight w:val="yellow"/>
              </w:rPr>
            </w:pPr>
            <w:r>
              <w:rPr>
                <w:rFonts w:hint="eastAsia" w:ascii="仿宋" w:hAnsi="仿宋" w:eastAsia="仿宋" w:cs="仿宋"/>
                <w:color w:val="auto"/>
                <w:kern w:val="2"/>
                <w:sz w:val="18"/>
                <w:szCs w:val="18"/>
                <w:lang w:val="en-US" w:eastAsia="zh-CN" w:bidi="ar"/>
              </w:rPr>
              <w:t>没收印刷品和违法所得，并处违法经营额8.5倍（含8.5倍）以上10倍（含10倍）以下的罚款，由原发证机关吊销许可证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8" w:hRule="atLeast"/>
        </w:trPr>
        <w:tc>
          <w:tcPr>
            <w:tcW w:w="577" w:type="dxa"/>
            <w:vMerge w:val="restart"/>
            <w:shd w:val="clear" w:color="auto" w:fill="auto"/>
            <w:noWrap w:val="0"/>
            <w:tcMar>
              <w:top w:w="15" w:type="dxa"/>
              <w:left w:w="15" w:type="dxa"/>
              <w:right w:w="15" w:type="dxa"/>
            </w:tcMar>
            <w:vAlign w:val="center"/>
          </w:tcPr>
          <w:p>
            <w:pPr>
              <w:widowControl/>
              <w:jc w:val="center"/>
              <w:textAlignment w:val="center"/>
              <w:rPr>
                <w:rFonts w:hint="default" w:ascii="仿宋" w:hAnsi="仿宋" w:eastAsia="仿宋" w:cs="仿宋"/>
                <w:color w:val="auto"/>
                <w:kern w:val="0"/>
                <w:sz w:val="20"/>
                <w:lang w:val="en-US" w:eastAsia="zh-CN" w:bidi="ar"/>
              </w:rPr>
            </w:pPr>
            <w:r>
              <w:rPr>
                <w:rFonts w:hint="eastAsia" w:ascii="仿宋" w:hAnsi="仿宋" w:eastAsia="仿宋" w:cs="仿宋"/>
                <w:color w:val="auto"/>
                <w:kern w:val="0"/>
                <w:sz w:val="20"/>
                <w:lang w:val="en-US" w:eastAsia="zh-CN" w:bidi="ar"/>
              </w:rPr>
              <w:t>19</w:t>
            </w:r>
          </w:p>
        </w:tc>
        <w:tc>
          <w:tcPr>
            <w:tcW w:w="461" w:type="dxa"/>
            <w:vMerge w:val="restart"/>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330239047000</w:t>
            </w:r>
          </w:p>
        </w:tc>
        <w:tc>
          <w:tcPr>
            <w:tcW w:w="1064" w:type="dxa"/>
            <w:vMerge w:val="restart"/>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对没有建立“五项制度”，发现印刷经营违法行为未主动报告，变更许可证主要登记事项未备案，单位内部印刷厂未按规定办理登记手续等行为的行政处罚</w:t>
            </w:r>
          </w:p>
        </w:tc>
        <w:tc>
          <w:tcPr>
            <w:tcW w:w="1674" w:type="dxa"/>
            <w:vMerge w:val="restart"/>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b/>
                <w:color w:val="auto"/>
                <w:kern w:val="0"/>
                <w:sz w:val="20"/>
                <w:lang w:bidi="ar"/>
              </w:rPr>
            </w:pPr>
            <w:r>
              <w:rPr>
                <w:rFonts w:hint="eastAsia" w:ascii="仿宋" w:hAnsi="仿宋" w:eastAsia="仿宋" w:cs="仿宋"/>
                <w:color w:val="auto"/>
                <w:sz w:val="18"/>
                <w:szCs w:val="18"/>
              </w:rPr>
              <w:t>没有建立承印验证制度、承印登记制度、印刷品保管制度、印刷品交付制度、印刷活动残次品销毁制度等；</w:t>
            </w:r>
          </w:p>
        </w:tc>
        <w:tc>
          <w:tcPr>
            <w:tcW w:w="2191" w:type="dxa"/>
            <w:vMerge w:val="restart"/>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kern w:val="0"/>
                <w:sz w:val="20"/>
              </w:rPr>
            </w:pPr>
            <w:r>
              <w:rPr>
                <w:rFonts w:hint="eastAsia" w:ascii="仿宋" w:hAnsi="仿宋" w:eastAsia="仿宋" w:cs="仿宋"/>
                <w:color w:val="auto"/>
                <w:sz w:val="18"/>
                <w:szCs w:val="18"/>
              </w:rPr>
              <w:t>《印刷业管理条例》第三十</w:t>
            </w:r>
            <w:r>
              <w:rPr>
                <w:rFonts w:hint="eastAsia" w:ascii="仿宋" w:hAnsi="仿宋" w:eastAsia="仿宋" w:cs="仿宋"/>
                <w:color w:val="auto"/>
                <w:sz w:val="18"/>
                <w:szCs w:val="18"/>
                <w:lang w:eastAsia="zh-CN"/>
              </w:rPr>
              <w:t>九</w:t>
            </w:r>
            <w:r>
              <w:rPr>
                <w:rFonts w:hint="eastAsia" w:ascii="仿宋" w:hAnsi="仿宋" w:eastAsia="仿宋" w:cs="仿宋"/>
                <w:color w:val="auto"/>
                <w:sz w:val="18"/>
                <w:szCs w:val="18"/>
              </w:rPr>
              <w:t>条</w:t>
            </w:r>
            <w:r>
              <w:rPr>
                <w:rFonts w:hint="eastAsia" w:ascii="仿宋" w:hAnsi="仿宋" w:eastAsia="仿宋" w:cs="仿宋"/>
                <w:color w:val="auto"/>
                <w:sz w:val="18"/>
                <w:szCs w:val="18"/>
                <w:lang w:val="en-US" w:eastAsia="zh-CN"/>
              </w:rPr>
              <w:t>由县级以上地方人民政府出版行政部门、公安部门依据法定职权责令改正，给予警告；情节严重的，责令停业整顿或者由原发证机关吊销许可证：</w:t>
            </w:r>
          </w:p>
        </w:tc>
        <w:tc>
          <w:tcPr>
            <w:tcW w:w="669" w:type="dxa"/>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eastAsia="zh-CN" w:bidi="ar"/>
              </w:rPr>
              <w:t>从轻</w:t>
            </w:r>
          </w:p>
        </w:tc>
        <w:tc>
          <w:tcPr>
            <w:tcW w:w="1797" w:type="dxa"/>
            <w:shd w:val="clear" w:color="auto" w:fill="auto"/>
            <w:noWrap w:val="0"/>
            <w:tcMar>
              <w:top w:w="15" w:type="dxa"/>
              <w:left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tLeast"/>
              <w:ind w:left="0" w:leftChars="0" w:right="0" w:rightChars="0"/>
              <w:jc w:val="left"/>
              <w:textAlignment w:val="auto"/>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val="en-US" w:eastAsia="zh-CN" w:bidi="ar"/>
              </w:rPr>
              <w:t>属于《浙江省文化市场执法行政处罚裁量权行使办法》第十一条内容</w:t>
            </w:r>
          </w:p>
        </w:tc>
        <w:tc>
          <w:tcPr>
            <w:tcW w:w="1320"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bidi="ar"/>
              </w:rPr>
            </w:pPr>
            <w:r>
              <w:rPr>
                <w:rFonts w:hint="eastAsia" w:ascii="仿宋" w:hAnsi="仿宋" w:eastAsia="仿宋" w:cs="仿宋"/>
                <w:color w:val="auto"/>
                <w:kern w:val="0"/>
                <w:sz w:val="20"/>
                <w:lang w:bidi="ar"/>
              </w:rPr>
              <w:t>按区间的30%（含）以下确定</w:t>
            </w:r>
          </w:p>
        </w:tc>
        <w:tc>
          <w:tcPr>
            <w:tcW w:w="668"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bidi="ar"/>
              </w:rPr>
            </w:pPr>
            <w:r>
              <w:rPr>
                <w:rFonts w:hint="eastAsia" w:ascii="仿宋" w:hAnsi="仿宋" w:eastAsia="仿宋" w:cs="仿宋"/>
                <w:color w:val="auto"/>
                <w:kern w:val="0"/>
                <w:sz w:val="20"/>
                <w:lang w:eastAsia="zh-CN" w:bidi="ar"/>
              </w:rPr>
              <w:t>从轻</w:t>
            </w:r>
          </w:p>
        </w:tc>
        <w:tc>
          <w:tcPr>
            <w:tcW w:w="1448" w:type="dxa"/>
            <w:shd w:val="clear" w:color="auto" w:fill="auto"/>
            <w:noWrap w:val="0"/>
            <w:tcMar>
              <w:top w:w="15" w:type="dxa"/>
              <w:left w:w="15" w:type="dxa"/>
              <w:right w:w="15" w:type="dxa"/>
            </w:tcMar>
            <w:vAlign w:val="center"/>
          </w:tcPr>
          <w:p>
            <w:pPr>
              <w:spacing w:line="280" w:lineRule="exact"/>
              <w:jc w:val="both"/>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本年度内首次违法，危害后果轻微，经告知后及时</w:t>
            </w:r>
          </w:p>
          <w:p>
            <w:pPr>
              <w:spacing w:line="280" w:lineRule="exact"/>
              <w:jc w:val="center"/>
              <w:rPr>
                <w:rFonts w:hint="eastAsia" w:ascii="仿宋" w:hAnsi="仿宋" w:eastAsia="仿宋" w:cs="仿宋"/>
                <w:color w:val="auto"/>
                <w:kern w:val="0"/>
                <w:sz w:val="20"/>
                <w:lang w:bidi="ar"/>
              </w:rPr>
            </w:pPr>
            <w:r>
              <w:rPr>
                <w:rFonts w:hint="eastAsia" w:ascii="仿宋" w:hAnsi="仿宋" w:eastAsia="仿宋" w:cs="仿宋"/>
                <w:color w:val="auto"/>
                <w:sz w:val="18"/>
                <w:szCs w:val="18"/>
                <w:lang w:eastAsia="zh-CN"/>
              </w:rPr>
              <w:t>改正的</w:t>
            </w:r>
          </w:p>
        </w:tc>
        <w:tc>
          <w:tcPr>
            <w:tcW w:w="1917" w:type="dxa"/>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kern w:val="0"/>
                <w:sz w:val="20"/>
                <w:lang w:bidi="ar"/>
              </w:rPr>
            </w:pPr>
            <w:r>
              <w:rPr>
                <w:rFonts w:hint="eastAsia" w:ascii="仿宋" w:hAnsi="仿宋" w:eastAsia="仿宋" w:cs="仿宋"/>
                <w:color w:val="auto"/>
                <w:sz w:val="18"/>
                <w:szCs w:val="18"/>
                <w:lang w:eastAsia="zh-CN"/>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trPr>
        <w:tc>
          <w:tcPr>
            <w:tcW w:w="577"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bidi="ar"/>
              </w:rPr>
            </w:pPr>
          </w:p>
        </w:tc>
        <w:tc>
          <w:tcPr>
            <w:tcW w:w="461"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b/>
                <w:color w:val="auto"/>
                <w:kern w:val="0"/>
                <w:sz w:val="20"/>
                <w:lang w:bidi="ar"/>
              </w:rPr>
            </w:pPr>
          </w:p>
        </w:tc>
        <w:tc>
          <w:tcPr>
            <w:tcW w:w="1064"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b/>
                <w:color w:val="auto"/>
                <w:kern w:val="0"/>
                <w:sz w:val="20"/>
                <w:lang w:bidi="ar"/>
              </w:rPr>
            </w:pPr>
          </w:p>
        </w:tc>
        <w:tc>
          <w:tcPr>
            <w:tcW w:w="1674"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b/>
                <w:color w:val="auto"/>
                <w:kern w:val="0"/>
                <w:sz w:val="20"/>
                <w:lang w:bidi="ar"/>
              </w:rPr>
            </w:pPr>
          </w:p>
        </w:tc>
        <w:tc>
          <w:tcPr>
            <w:tcW w:w="2191" w:type="dxa"/>
            <w:vMerge w:val="continue"/>
            <w:shd w:val="clear" w:color="auto" w:fill="auto"/>
            <w:noWrap w:val="0"/>
            <w:tcMar>
              <w:top w:w="15" w:type="dxa"/>
              <w:left w:w="15" w:type="dxa"/>
              <w:right w:w="15" w:type="dxa"/>
            </w:tcMar>
            <w:vAlign w:val="center"/>
          </w:tcPr>
          <w:p>
            <w:pPr>
              <w:widowControl/>
              <w:ind w:firstLine="400" w:firstLineChars="200"/>
              <w:textAlignment w:val="center"/>
              <w:rPr>
                <w:rFonts w:hint="eastAsia" w:ascii="仿宋" w:hAnsi="仿宋" w:eastAsia="仿宋" w:cs="仿宋"/>
                <w:color w:val="auto"/>
                <w:kern w:val="0"/>
                <w:sz w:val="20"/>
              </w:rPr>
            </w:pPr>
          </w:p>
        </w:tc>
        <w:tc>
          <w:tcPr>
            <w:tcW w:w="669" w:type="dxa"/>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eastAsia="zh-CN" w:bidi="ar"/>
              </w:rPr>
              <w:t>一般</w:t>
            </w:r>
          </w:p>
        </w:tc>
        <w:tc>
          <w:tcPr>
            <w:tcW w:w="1797"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bidi="ar"/>
              </w:rPr>
              <w:t>当事人的违法行为没有从重、从轻情节的，应当对其予以一般处罚。</w:t>
            </w:r>
          </w:p>
        </w:tc>
        <w:tc>
          <w:tcPr>
            <w:tcW w:w="1320"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bidi="ar"/>
              </w:rPr>
            </w:pPr>
            <w:r>
              <w:rPr>
                <w:rFonts w:hint="eastAsia" w:ascii="仿宋" w:hAnsi="仿宋" w:eastAsia="仿宋" w:cs="仿宋"/>
                <w:color w:val="auto"/>
                <w:kern w:val="0"/>
                <w:sz w:val="20"/>
                <w:lang w:bidi="ar"/>
              </w:rPr>
              <w:t>按区间的30%（不含）至70%（不含）之间确定</w:t>
            </w:r>
          </w:p>
        </w:tc>
        <w:tc>
          <w:tcPr>
            <w:tcW w:w="668"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bidi="ar"/>
              </w:rPr>
            </w:pPr>
            <w:r>
              <w:rPr>
                <w:rFonts w:hint="eastAsia" w:ascii="仿宋" w:hAnsi="仿宋" w:eastAsia="仿宋" w:cs="仿宋"/>
                <w:color w:val="auto"/>
                <w:kern w:val="0"/>
                <w:sz w:val="20"/>
                <w:lang w:eastAsia="zh-CN" w:bidi="ar"/>
              </w:rPr>
              <w:t>一般</w:t>
            </w:r>
          </w:p>
        </w:tc>
        <w:tc>
          <w:tcPr>
            <w:tcW w:w="1448" w:type="dxa"/>
            <w:shd w:val="clear" w:color="auto" w:fill="auto"/>
            <w:noWrap w:val="0"/>
            <w:tcMar>
              <w:top w:w="15" w:type="dxa"/>
              <w:left w:w="15" w:type="dxa"/>
              <w:right w:w="15" w:type="dxa"/>
            </w:tcMar>
            <w:vAlign w:val="center"/>
          </w:tcPr>
          <w:p>
            <w:pPr>
              <w:bidi w:val="0"/>
              <w:rPr>
                <w:rFonts w:hint="eastAsia" w:ascii="Calibri" w:hAnsi="Calibri" w:eastAsia="宋体" w:cs="Times New Roman"/>
                <w:color w:val="auto"/>
                <w:kern w:val="2"/>
                <w:sz w:val="21"/>
                <w:szCs w:val="24"/>
                <w:lang w:val="en-US" w:eastAsia="zh-CN" w:bidi="ar-SA"/>
              </w:rPr>
            </w:pPr>
            <w:r>
              <w:rPr>
                <w:rFonts w:hint="eastAsia" w:ascii="仿宋" w:hAnsi="仿宋" w:eastAsia="仿宋" w:cs="仿宋"/>
                <w:color w:val="auto"/>
                <w:sz w:val="18"/>
                <w:szCs w:val="18"/>
                <w:highlight w:val="none"/>
                <w:lang w:eastAsia="zh-CN"/>
              </w:rPr>
              <w:t>无从轻从重情节的</w:t>
            </w:r>
          </w:p>
          <w:p>
            <w:pPr>
              <w:spacing w:line="280" w:lineRule="exact"/>
              <w:jc w:val="center"/>
              <w:rPr>
                <w:rFonts w:hint="eastAsia" w:ascii="仿宋" w:hAnsi="仿宋" w:eastAsia="仿宋" w:cs="仿宋"/>
                <w:color w:val="auto"/>
                <w:kern w:val="0"/>
                <w:sz w:val="20"/>
                <w:lang w:bidi="ar"/>
              </w:rPr>
            </w:pPr>
          </w:p>
        </w:tc>
        <w:tc>
          <w:tcPr>
            <w:tcW w:w="1917" w:type="dxa"/>
            <w:shd w:val="clear" w:color="auto" w:fill="auto"/>
            <w:noWrap w:val="0"/>
            <w:tcMar>
              <w:top w:w="15" w:type="dxa"/>
              <w:left w:w="15" w:type="dxa"/>
              <w:right w:w="15" w:type="dxa"/>
            </w:tcMar>
            <w:vAlign w:val="center"/>
          </w:tcPr>
          <w:p>
            <w:pPr>
              <w:spacing w:line="280" w:lineRule="exact"/>
              <w:ind w:firstLine="180" w:firstLineChars="100"/>
              <w:jc w:val="both"/>
              <w:rPr>
                <w:rFonts w:hint="eastAsia" w:ascii="仿宋" w:hAnsi="仿宋" w:eastAsia="仿宋" w:cs="仿宋"/>
                <w:color w:val="auto"/>
                <w:kern w:val="0"/>
                <w:sz w:val="20"/>
                <w:lang w:bidi="ar"/>
              </w:rPr>
            </w:pPr>
            <w:r>
              <w:rPr>
                <w:rFonts w:hint="eastAsia" w:ascii="仿宋" w:hAnsi="仿宋" w:eastAsia="仿宋" w:cs="仿宋"/>
                <w:color w:val="auto"/>
                <w:sz w:val="18"/>
                <w:szCs w:val="18"/>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trPr>
        <w:tc>
          <w:tcPr>
            <w:tcW w:w="577"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bidi="ar"/>
              </w:rPr>
            </w:pPr>
          </w:p>
        </w:tc>
        <w:tc>
          <w:tcPr>
            <w:tcW w:w="461"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b/>
                <w:color w:val="auto"/>
                <w:kern w:val="0"/>
                <w:sz w:val="20"/>
                <w:lang w:bidi="ar"/>
              </w:rPr>
            </w:pPr>
          </w:p>
        </w:tc>
        <w:tc>
          <w:tcPr>
            <w:tcW w:w="1064"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b/>
                <w:color w:val="auto"/>
                <w:kern w:val="0"/>
                <w:sz w:val="20"/>
                <w:lang w:bidi="ar"/>
              </w:rPr>
            </w:pPr>
          </w:p>
        </w:tc>
        <w:tc>
          <w:tcPr>
            <w:tcW w:w="1674"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b/>
                <w:color w:val="auto"/>
                <w:kern w:val="0"/>
                <w:sz w:val="20"/>
                <w:lang w:bidi="ar"/>
              </w:rPr>
            </w:pPr>
          </w:p>
        </w:tc>
        <w:tc>
          <w:tcPr>
            <w:tcW w:w="2191" w:type="dxa"/>
            <w:vMerge w:val="continue"/>
            <w:shd w:val="clear" w:color="auto" w:fill="auto"/>
            <w:noWrap w:val="0"/>
            <w:tcMar>
              <w:top w:w="15" w:type="dxa"/>
              <w:left w:w="15" w:type="dxa"/>
              <w:right w:w="15" w:type="dxa"/>
            </w:tcMar>
            <w:vAlign w:val="center"/>
          </w:tcPr>
          <w:p>
            <w:pPr>
              <w:widowControl/>
              <w:ind w:firstLine="400" w:firstLineChars="200"/>
              <w:textAlignment w:val="center"/>
              <w:rPr>
                <w:rFonts w:hint="eastAsia" w:ascii="仿宋" w:hAnsi="仿宋" w:eastAsia="仿宋" w:cs="仿宋"/>
                <w:color w:val="auto"/>
                <w:kern w:val="0"/>
                <w:sz w:val="20"/>
              </w:rPr>
            </w:pPr>
          </w:p>
        </w:tc>
        <w:tc>
          <w:tcPr>
            <w:tcW w:w="669" w:type="dxa"/>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eastAsia="zh-CN" w:bidi="ar"/>
              </w:rPr>
              <w:t>从重</w:t>
            </w:r>
          </w:p>
        </w:tc>
        <w:tc>
          <w:tcPr>
            <w:tcW w:w="1797" w:type="dxa"/>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eastAsia="zh-CN" w:bidi="ar"/>
              </w:rPr>
              <w:t>属于《</w:t>
            </w:r>
            <w:r>
              <w:rPr>
                <w:rFonts w:hint="eastAsia" w:ascii="仿宋" w:hAnsi="仿宋" w:eastAsia="仿宋" w:cs="仿宋"/>
                <w:color w:val="auto"/>
                <w:kern w:val="0"/>
                <w:sz w:val="20"/>
                <w:lang w:bidi="ar"/>
              </w:rPr>
              <w:t>浙江省文化市场执法行政处罚裁量权行使办法</w:t>
            </w:r>
            <w:r>
              <w:rPr>
                <w:rFonts w:hint="eastAsia" w:ascii="仿宋" w:hAnsi="仿宋" w:eastAsia="仿宋" w:cs="仿宋"/>
                <w:color w:val="auto"/>
                <w:kern w:val="0"/>
                <w:sz w:val="20"/>
                <w:lang w:eastAsia="zh-CN" w:bidi="ar"/>
              </w:rPr>
              <w:t>》第十二条内容</w:t>
            </w:r>
          </w:p>
        </w:tc>
        <w:tc>
          <w:tcPr>
            <w:tcW w:w="1320"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bidi="ar"/>
              </w:rPr>
            </w:pPr>
            <w:r>
              <w:rPr>
                <w:rFonts w:hint="eastAsia" w:ascii="仿宋" w:hAnsi="仿宋" w:eastAsia="仿宋" w:cs="仿宋"/>
                <w:color w:val="auto"/>
                <w:kern w:val="0"/>
                <w:sz w:val="20"/>
                <w:lang w:bidi="ar"/>
              </w:rPr>
              <w:t>按</w:t>
            </w:r>
            <w:r>
              <w:rPr>
                <w:rFonts w:hint="eastAsia" w:ascii="仿宋" w:hAnsi="仿宋" w:eastAsia="仿宋" w:cs="仿宋"/>
                <w:color w:val="auto"/>
                <w:kern w:val="0"/>
                <w:sz w:val="20"/>
                <w:lang w:eastAsia="zh-CN" w:bidi="ar"/>
              </w:rPr>
              <w:t>区间</w:t>
            </w:r>
            <w:r>
              <w:rPr>
                <w:rFonts w:hint="eastAsia" w:ascii="仿宋" w:hAnsi="仿宋" w:eastAsia="仿宋" w:cs="仿宋"/>
                <w:color w:val="auto"/>
                <w:kern w:val="0"/>
                <w:sz w:val="20"/>
                <w:lang w:bidi="ar"/>
              </w:rPr>
              <w:t>的70%（含）以上确定</w:t>
            </w:r>
          </w:p>
        </w:tc>
        <w:tc>
          <w:tcPr>
            <w:tcW w:w="668"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bidi="ar"/>
              </w:rPr>
            </w:pPr>
            <w:r>
              <w:rPr>
                <w:rFonts w:hint="eastAsia" w:ascii="仿宋" w:hAnsi="仿宋" w:eastAsia="仿宋" w:cs="仿宋"/>
                <w:color w:val="auto"/>
                <w:kern w:val="0"/>
                <w:sz w:val="20"/>
                <w:lang w:eastAsia="zh-CN" w:bidi="ar"/>
              </w:rPr>
              <w:t>从重</w:t>
            </w:r>
          </w:p>
        </w:tc>
        <w:tc>
          <w:tcPr>
            <w:tcW w:w="1448" w:type="dxa"/>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kern w:val="0"/>
                <w:sz w:val="20"/>
                <w:lang w:eastAsia="zh-CN" w:bidi="ar"/>
              </w:rPr>
            </w:pPr>
            <w:r>
              <w:rPr>
                <w:rFonts w:hint="eastAsia" w:ascii="仿宋" w:hAnsi="仿宋" w:eastAsia="仿宋" w:cs="仿宋"/>
                <w:color w:val="auto"/>
                <w:sz w:val="18"/>
                <w:szCs w:val="18"/>
              </w:rPr>
              <w:t>情节严重</w:t>
            </w:r>
            <w:r>
              <w:rPr>
                <w:rFonts w:hint="eastAsia" w:ascii="仿宋" w:hAnsi="仿宋" w:eastAsia="仿宋" w:cs="仿宋"/>
                <w:color w:val="auto"/>
                <w:sz w:val="18"/>
                <w:szCs w:val="18"/>
                <w:lang w:eastAsia="zh-CN"/>
              </w:rPr>
              <w:t>的</w:t>
            </w:r>
          </w:p>
        </w:tc>
        <w:tc>
          <w:tcPr>
            <w:tcW w:w="1917" w:type="dxa"/>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kern w:val="0"/>
                <w:sz w:val="20"/>
                <w:lang w:bidi="ar"/>
              </w:rPr>
            </w:pPr>
            <w:r>
              <w:rPr>
                <w:rFonts w:hint="eastAsia" w:ascii="仿宋" w:hAnsi="仿宋" w:eastAsia="仿宋" w:cs="仿宋"/>
                <w:color w:val="auto"/>
                <w:sz w:val="18"/>
                <w:szCs w:val="18"/>
                <w:lang w:eastAsia="zh-CN"/>
              </w:rPr>
              <w:t>给予警告，</w:t>
            </w:r>
            <w:r>
              <w:rPr>
                <w:rFonts w:hint="eastAsia" w:ascii="仿宋" w:hAnsi="仿宋" w:eastAsia="仿宋" w:cs="仿宋"/>
                <w:color w:val="auto"/>
                <w:sz w:val="18"/>
                <w:szCs w:val="18"/>
              </w:rPr>
              <w:t>责令停业整顿或由原发证机关吊销许可证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rPr>
        <w:tc>
          <w:tcPr>
            <w:tcW w:w="577" w:type="dxa"/>
            <w:vMerge w:val="restart"/>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val="en-US" w:eastAsia="zh-CN" w:bidi="ar"/>
              </w:rPr>
            </w:pPr>
            <w:r>
              <w:rPr>
                <w:rFonts w:hint="eastAsia" w:ascii="仿宋" w:hAnsi="仿宋" w:eastAsia="仿宋" w:cs="仿宋"/>
                <w:color w:val="auto"/>
                <w:kern w:val="0"/>
                <w:sz w:val="20"/>
                <w:lang w:val="en-US" w:eastAsia="zh-CN" w:bidi="ar"/>
              </w:rPr>
              <w:t>20</w:t>
            </w:r>
          </w:p>
        </w:tc>
        <w:tc>
          <w:tcPr>
            <w:tcW w:w="461" w:type="dxa"/>
            <w:vMerge w:val="restart"/>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330239047000</w:t>
            </w:r>
          </w:p>
        </w:tc>
        <w:tc>
          <w:tcPr>
            <w:tcW w:w="1064" w:type="dxa"/>
            <w:vMerge w:val="restart"/>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对没有建立“五项制度”，发现印刷经营违法行为未主动报告，变更许可证主要登记事项未备案，单位内部印刷厂未按规定办理登记手续等行为的行政处罚</w:t>
            </w:r>
          </w:p>
        </w:tc>
        <w:tc>
          <w:tcPr>
            <w:tcW w:w="1674" w:type="dxa"/>
            <w:vMerge w:val="restart"/>
            <w:shd w:val="clear" w:color="auto" w:fill="auto"/>
            <w:noWrap w:val="0"/>
            <w:tcMar>
              <w:top w:w="15" w:type="dxa"/>
              <w:left w:w="15" w:type="dxa"/>
              <w:right w:w="15" w:type="dxa"/>
            </w:tcMar>
            <w:vAlign w:val="center"/>
          </w:tcPr>
          <w:p>
            <w:pPr>
              <w:widowControl/>
              <w:textAlignment w:val="center"/>
              <w:rPr>
                <w:rFonts w:hint="eastAsia" w:ascii="仿宋" w:hAnsi="仿宋" w:eastAsia="仿宋" w:cs="仿宋"/>
                <w:b/>
                <w:color w:val="auto"/>
                <w:kern w:val="0"/>
                <w:sz w:val="20"/>
                <w:lang w:bidi="ar"/>
              </w:rPr>
            </w:pPr>
            <w:r>
              <w:rPr>
                <w:rFonts w:hint="eastAsia" w:ascii="仿宋" w:hAnsi="仿宋" w:eastAsia="仿宋" w:cs="仿宋"/>
                <w:color w:val="auto"/>
                <w:sz w:val="18"/>
                <w:szCs w:val="18"/>
              </w:rPr>
              <w:t>变更名称、法人代表人或者负责人、住所或者经营场所等主要登记事项，或者终止印刷经营活动，不向原批准设立的出版行政部门备案的； 未按照《印刷业管理条例》的规定留存备查材料的。</w:t>
            </w:r>
          </w:p>
        </w:tc>
        <w:tc>
          <w:tcPr>
            <w:tcW w:w="2191" w:type="dxa"/>
            <w:vMerge w:val="restart"/>
            <w:shd w:val="clear" w:color="auto" w:fill="auto"/>
            <w:noWrap w:val="0"/>
            <w:tcMar>
              <w:top w:w="15" w:type="dxa"/>
              <w:left w:w="15" w:type="dxa"/>
              <w:right w:w="15" w:type="dxa"/>
            </w:tcMar>
            <w:vAlign w:val="center"/>
          </w:tcPr>
          <w:p>
            <w:pPr>
              <w:widowControl/>
              <w:ind w:firstLine="360" w:firstLineChars="200"/>
              <w:textAlignment w:val="center"/>
              <w:rPr>
                <w:rFonts w:hint="eastAsia" w:ascii="仿宋" w:hAnsi="仿宋" w:eastAsia="仿宋" w:cs="仿宋"/>
                <w:color w:val="auto"/>
                <w:kern w:val="0"/>
                <w:sz w:val="20"/>
              </w:rPr>
            </w:pPr>
            <w:r>
              <w:rPr>
                <w:rFonts w:hint="eastAsia" w:ascii="仿宋" w:hAnsi="仿宋" w:eastAsia="仿宋" w:cs="仿宋"/>
                <w:color w:val="auto"/>
                <w:sz w:val="18"/>
                <w:szCs w:val="18"/>
              </w:rPr>
              <w:t>《印刷业管理条例》第三十</w:t>
            </w:r>
            <w:r>
              <w:rPr>
                <w:rFonts w:hint="eastAsia" w:ascii="仿宋" w:hAnsi="仿宋" w:eastAsia="仿宋" w:cs="仿宋"/>
                <w:color w:val="auto"/>
                <w:sz w:val="18"/>
                <w:szCs w:val="18"/>
                <w:lang w:eastAsia="zh-CN"/>
              </w:rPr>
              <w:t>九</w:t>
            </w:r>
            <w:r>
              <w:rPr>
                <w:rFonts w:hint="eastAsia" w:ascii="仿宋" w:hAnsi="仿宋" w:eastAsia="仿宋" w:cs="仿宋"/>
                <w:color w:val="auto"/>
                <w:sz w:val="18"/>
                <w:szCs w:val="18"/>
              </w:rPr>
              <w:t>条</w:t>
            </w:r>
            <w:r>
              <w:rPr>
                <w:rFonts w:hint="eastAsia" w:ascii="仿宋" w:hAnsi="仿宋" w:eastAsia="仿宋" w:cs="仿宋"/>
                <w:color w:val="auto"/>
                <w:sz w:val="18"/>
                <w:szCs w:val="18"/>
                <w:lang w:val="en-US" w:eastAsia="zh-CN"/>
              </w:rPr>
              <w:t>由县级以上地方人民政府出版行政部门、公安部门依据法定职权责令改正，给予警告；情节严重的，责令停业整顿或者由原发证机关吊销许可证：</w:t>
            </w:r>
          </w:p>
        </w:tc>
        <w:tc>
          <w:tcPr>
            <w:tcW w:w="669" w:type="dxa"/>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eastAsia="zh-CN" w:bidi="ar"/>
              </w:rPr>
              <w:t>从轻</w:t>
            </w:r>
          </w:p>
        </w:tc>
        <w:tc>
          <w:tcPr>
            <w:tcW w:w="1797" w:type="dxa"/>
            <w:shd w:val="clear" w:color="auto" w:fill="auto"/>
            <w:noWrap w:val="0"/>
            <w:tcMar>
              <w:top w:w="15" w:type="dxa"/>
              <w:left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tLeast"/>
              <w:ind w:left="0" w:leftChars="0" w:right="0" w:rightChars="0"/>
              <w:jc w:val="left"/>
              <w:textAlignment w:val="auto"/>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val="en-US" w:eastAsia="zh-CN" w:bidi="ar"/>
              </w:rPr>
              <w:t>属于《浙江省文化市场执法行政处罚裁量权行使办法》第十一条内容</w:t>
            </w:r>
          </w:p>
        </w:tc>
        <w:tc>
          <w:tcPr>
            <w:tcW w:w="1320"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bidi="ar"/>
              </w:rPr>
            </w:pPr>
            <w:r>
              <w:rPr>
                <w:rFonts w:hint="eastAsia" w:ascii="仿宋" w:hAnsi="仿宋" w:eastAsia="仿宋" w:cs="仿宋"/>
                <w:color w:val="auto"/>
                <w:kern w:val="0"/>
                <w:sz w:val="20"/>
                <w:lang w:bidi="ar"/>
              </w:rPr>
              <w:t>按区间的30%（含）以下确定</w:t>
            </w:r>
          </w:p>
        </w:tc>
        <w:tc>
          <w:tcPr>
            <w:tcW w:w="668"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eastAsia="zh-CN" w:bidi="ar"/>
              </w:rPr>
              <w:t>从轻</w:t>
            </w:r>
          </w:p>
        </w:tc>
        <w:tc>
          <w:tcPr>
            <w:tcW w:w="1448" w:type="dxa"/>
            <w:shd w:val="clear" w:color="auto" w:fill="auto"/>
            <w:noWrap w:val="0"/>
            <w:tcMar>
              <w:top w:w="15" w:type="dxa"/>
              <w:left w:w="15" w:type="dxa"/>
              <w:right w:w="15" w:type="dxa"/>
            </w:tcMar>
            <w:vAlign w:val="center"/>
          </w:tcPr>
          <w:p>
            <w:pPr>
              <w:spacing w:line="280" w:lineRule="exact"/>
              <w:jc w:val="both"/>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本年度内首次违法，危害后果轻微，经告知后及时</w:t>
            </w:r>
          </w:p>
          <w:p>
            <w:pPr>
              <w:spacing w:line="280" w:lineRule="exact"/>
              <w:jc w:val="both"/>
              <w:rPr>
                <w:rFonts w:hint="eastAsia" w:ascii="仿宋" w:hAnsi="仿宋" w:eastAsia="仿宋" w:cs="仿宋"/>
                <w:color w:val="auto"/>
                <w:kern w:val="0"/>
                <w:sz w:val="20"/>
                <w:lang w:bidi="ar"/>
              </w:rPr>
            </w:pPr>
            <w:r>
              <w:rPr>
                <w:rFonts w:hint="eastAsia" w:ascii="仿宋" w:hAnsi="仿宋" w:eastAsia="仿宋" w:cs="仿宋"/>
                <w:color w:val="auto"/>
                <w:sz w:val="18"/>
                <w:szCs w:val="18"/>
                <w:lang w:eastAsia="zh-CN"/>
              </w:rPr>
              <w:t>改正的</w:t>
            </w:r>
          </w:p>
        </w:tc>
        <w:tc>
          <w:tcPr>
            <w:tcW w:w="1917" w:type="dxa"/>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kern w:val="0"/>
                <w:sz w:val="20"/>
                <w:lang w:bidi="ar"/>
              </w:rPr>
            </w:pPr>
            <w:r>
              <w:rPr>
                <w:rFonts w:hint="eastAsia" w:ascii="仿宋" w:hAnsi="仿宋" w:eastAsia="仿宋" w:cs="仿宋"/>
                <w:color w:val="auto"/>
                <w:sz w:val="18"/>
                <w:szCs w:val="18"/>
                <w:lang w:eastAsia="zh-CN"/>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rPr>
        <w:tc>
          <w:tcPr>
            <w:tcW w:w="577"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bidi="ar"/>
              </w:rPr>
            </w:pPr>
          </w:p>
        </w:tc>
        <w:tc>
          <w:tcPr>
            <w:tcW w:w="461"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b/>
                <w:color w:val="auto"/>
                <w:kern w:val="0"/>
                <w:sz w:val="20"/>
                <w:lang w:bidi="ar"/>
              </w:rPr>
            </w:pPr>
          </w:p>
        </w:tc>
        <w:tc>
          <w:tcPr>
            <w:tcW w:w="1064"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b/>
                <w:color w:val="auto"/>
                <w:kern w:val="0"/>
                <w:sz w:val="20"/>
                <w:lang w:bidi="ar"/>
              </w:rPr>
            </w:pPr>
          </w:p>
        </w:tc>
        <w:tc>
          <w:tcPr>
            <w:tcW w:w="1674"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b/>
                <w:color w:val="auto"/>
                <w:kern w:val="0"/>
                <w:sz w:val="20"/>
                <w:lang w:bidi="ar"/>
              </w:rPr>
            </w:pPr>
          </w:p>
        </w:tc>
        <w:tc>
          <w:tcPr>
            <w:tcW w:w="2191" w:type="dxa"/>
            <w:vMerge w:val="continue"/>
            <w:shd w:val="clear" w:color="auto" w:fill="auto"/>
            <w:noWrap w:val="0"/>
            <w:tcMar>
              <w:top w:w="15" w:type="dxa"/>
              <w:left w:w="15" w:type="dxa"/>
              <w:right w:w="15" w:type="dxa"/>
            </w:tcMar>
            <w:vAlign w:val="center"/>
          </w:tcPr>
          <w:p>
            <w:pPr>
              <w:widowControl/>
              <w:ind w:firstLine="400" w:firstLineChars="200"/>
              <w:textAlignment w:val="center"/>
              <w:rPr>
                <w:rFonts w:hint="eastAsia" w:ascii="仿宋" w:hAnsi="仿宋" w:eastAsia="仿宋" w:cs="仿宋"/>
                <w:color w:val="auto"/>
                <w:kern w:val="0"/>
                <w:sz w:val="20"/>
              </w:rPr>
            </w:pPr>
          </w:p>
        </w:tc>
        <w:tc>
          <w:tcPr>
            <w:tcW w:w="669" w:type="dxa"/>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eastAsia="zh-CN" w:bidi="ar"/>
              </w:rPr>
              <w:t>一般</w:t>
            </w:r>
          </w:p>
        </w:tc>
        <w:tc>
          <w:tcPr>
            <w:tcW w:w="1797"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bidi="ar"/>
              </w:rPr>
              <w:t>当事人的违法行为没有从重、从轻情节的，应当对其予以一般处罚。</w:t>
            </w:r>
          </w:p>
        </w:tc>
        <w:tc>
          <w:tcPr>
            <w:tcW w:w="1320"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bidi="ar"/>
              </w:rPr>
            </w:pPr>
            <w:r>
              <w:rPr>
                <w:rFonts w:hint="eastAsia" w:ascii="仿宋" w:hAnsi="仿宋" w:eastAsia="仿宋" w:cs="仿宋"/>
                <w:color w:val="auto"/>
                <w:kern w:val="0"/>
                <w:sz w:val="20"/>
                <w:lang w:bidi="ar"/>
              </w:rPr>
              <w:t>按区间的30%（不含）至70%（不含）之间确定</w:t>
            </w:r>
          </w:p>
        </w:tc>
        <w:tc>
          <w:tcPr>
            <w:tcW w:w="668"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bidi="ar"/>
              </w:rPr>
            </w:pPr>
            <w:r>
              <w:rPr>
                <w:rFonts w:hint="eastAsia" w:ascii="仿宋" w:hAnsi="仿宋" w:eastAsia="仿宋" w:cs="仿宋"/>
                <w:color w:val="auto"/>
                <w:kern w:val="0"/>
                <w:sz w:val="20"/>
                <w:lang w:eastAsia="zh-CN" w:bidi="ar"/>
              </w:rPr>
              <w:t>一般</w:t>
            </w:r>
          </w:p>
        </w:tc>
        <w:tc>
          <w:tcPr>
            <w:tcW w:w="1448" w:type="dxa"/>
            <w:shd w:val="clear" w:color="auto" w:fill="auto"/>
            <w:noWrap w:val="0"/>
            <w:tcMar>
              <w:top w:w="15" w:type="dxa"/>
              <w:left w:w="15" w:type="dxa"/>
              <w:right w:w="15" w:type="dxa"/>
            </w:tcMar>
            <w:vAlign w:val="center"/>
          </w:tcPr>
          <w:p>
            <w:pPr>
              <w:bidi w:val="0"/>
              <w:rPr>
                <w:rFonts w:hint="eastAsia" w:ascii="Calibri" w:hAnsi="Calibri" w:eastAsia="宋体" w:cs="Times New Roman"/>
                <w:color w:val="auto"/>
                <w:kern w:val="2"/>
                <w:sz w:val="21"/>
                <w:szCs w:val="24"/>
                <w:lang w:val="en-US" w:eastAsia="zh-CN" w:bidi="ar-SA"/>
              </w:rPr>
            </w:pPr>
            <w:r>
              <w:rPr>
                <w:rFonts w:hint="eastAsia" w:ascii="仿宋" w:hAnsi="仿宋" w:eastAsia="仿宋" w:cs="仿宋"/>
                <w:color w:val="auto"/>
                <w:sz w:val="18"/>
                <w:szCs w:val="18"/>
                <w:highlight w:val="none"/>
                <w:lang w:eastAsia="zh-CN"/>
              </w:rPr>
              <w:t>无从轻从重情节的</w:t>
            </w:r>
          </w:p>
          <w:p>
            <w:pPr>
              <w:spacing w:line="280" w:lineRule="exact"/>
              <w:jc w:val="center"/>
              <w:rPr>
                <w:rFonts w:hint="eastAsia" w:ascii="仿宋" w:hAnsi="仿宋" w:eastAsia="仿宋" w:cs="仿宋"/>
                <w:color w:val="auto"/>
                <w:kern w:val="0"/>
                <w:sz w:val="20"/>
                <w:lang w:bidi="ar"/>
              </w:rPr>
            </w:pPr>
          </w:p>
        </w:tc>
        <w:tc>
          <w:tcPr>
            <w:tcW w:w="1917" w:type="dxa"/>
            <w:shd w:val="clear" w:color="auto" w:fill="auto"/>
            <w:noWrap w:val="0"/>
            <w:tcMar>
              <w:top w:w="15" w:type="dxa"/>
              <w:left w:w="15" w:type="dxa"/>
              <w:right w:w="15" w:type="dxa"/>
            </w:tcMar>
            <w:vAlign w:val="center"/>
          </w:tcPr>
          <w:p>
            <w:pPr>
              <w:spacing w:line="280" w:lineRule="exact"/>
              <w:jc w:val="both"/>
              <w:rPr>
                <w:rFonts w:hint="eastAsia" w:ascii="仿宋" w:hAnsi="仿宋" w:eastAsia="仿宋" w:cs="仿宋"/>
                <w:color w:val="auto"/>
                <w:kern w:val="0"/>
                <w:sz w:val="20"/>
                <w:lang w:bidi="ar"/>
              </w:rPr>
            </w:pPr>
            <w:r>
              <w:rPr>
                <w:rFonts w:hint="eastAsia" w:ascii="仿宋" w:hAnsi="仿宋" w:eastAsia="仿宋" w:cs="仿宋"/>
                <w:color w:val="auto"/>
                <w:sz w:val="18"/>
                <w:szCs w:val="18"/>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8" w:hRule="atLeast"/>
        </w:trPr>
        <w:tc>
          <w:tcPr>
            <w:tcW w:w="577"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bidi="ar"/>
              </w:rPr>
            </w:pPr>
          </w:p>
        </w:tc>
        <w:tc>
          <w:tcPr>
            <w:tcW w:w="461"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b/>
                <w:color w:val="auto"/>
                <w:kern w:val="0"/>
                <w:sz w:val="20"/>
                <w:lang w:bidi="ar"/>
              </w:rPr>
            </w:pPr>
          </w:p>
        </w:tc>
        <w:tc>
          <w:tcPr>
            <w:tcW w:w="1064"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b/>
                <w:color w:val="auto"/>
                <w:kern w:val="0"/>
                <w:sz w:val="20"/>
                <w:lang w:bidi="ar"/>
              </w:rPr>
            </w:pPr>
          </w:p>
        </w:tc>
        <w:tc>
          <w:tcPr>
            <w:tcW w:w="1674"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b/>
                <w:color w:val="auto"/>
                <w:kern w:val="0"/>
                <w:sz w:val="20"/>
                <w:lang w:bidi="ar"/>
              </w:rPr>
            </w:pPr>
          </w:p>
        </w:tc>
        <w:tc>
          <w:tcPr>
            <w:tcW w:w="2191" w:type="dxa"/>
            <w:vMerge w:val="continue"/>
            <w:shd w:val="clear" w:color="auto" w:fill="auto"/>
            <w:noWrap w:val="0"/>
            <w:tcMar>
              <w:top w:w="15" w:type="dxa"/>
              <w:left w:w="15" w:type="dxa"/>
              <w:right w:w="15" w:type="dxa"/>
            </w:tcMar>
            <w:vAlign w:val="center"/>
          </w:tcPr>
          <w:p>
            <w:pPr>
              <w:widowControl/>
              <w:ind w:firstLine="400" w:firstLineChars="200"/>
              <w:textAlignment w:val="center"/>
              <w:rPr>
                <w:rFonts w:hint="eastAsia" w:ascii="仿宋" w:hAnsi="仿宋" w:eastAsia="仿宋" w:cs="仿宋"/>
                <w:color w:val="auto"/>
                <w:kern w:val="0"/>
                <w:sz w:val="20"/>
              </w:rPr>
            </w:pPr>
          </w:p>
        </w:tc>
        <w:tc>
          <w:tcPr>
            <w:tcW w:w="669" w:type="dxa"/>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eastAsia="zh-CN" w:bidi="ar"/>
              </w:rPr>
              <w:t>从重</w:t>
            </w:r>
          </w:p>
        </w:tc>
        <w:tc>
          <w:tcPr>
            <w:tcW w:w="1797" w:type="dxa"/>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eastAsia="zh-CN" w:bidi="ar"/>
              </w:rPr>
              <w:t>属于《</w:t>
            </w:r>
            <w:r>
              <w:rPr>
                <w:rFonts w:hint="eastAsia" w:ascii="仿宋" w:hAnsi="仿宋" w:eastAsia="仿宋" w:cs="仿宋"/>
                <w:color w:val="auto"/>
                <w:kern w:val="0"/>
                <w:sz w:val="20"/>
                <w:lang w:bidi="ar"/>
              </w:rPr>
              <w:t>浙江省文化市场执法行政处罚裁量权行使办法</w:t>
            </w:r>
            <w:r>
              <w:rPr>
                <w:rFonts w:hint="eastAsia" w:ascii="仿宋" w:hAnsi="仿宋" w:eastAsia="仿宋" w:cs="仿宋"/>
                <w:color w:val="auto"/>
                <w:kern w:val="0"/>
                <w:sz w:val="20"/>
                <w:lang w:eastAsia="zh-CN" w:bidi="ar"/>
              </w:rPr>
              <w:t>》第十二条内容</w:t>
            </w:r>
          </w:p>
        </w:tc>
        <w:tc>
          <w:tcPr>
            <w:tcW w:w="1320"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bidi="ar"/>
              </w:rPr>
            </w:pPr>
            <w:r>
              <w:rPr>
                <w:rFonts w:hint="eastAsia" w:ascii="仿宋" w:hAnsi="仿宋" w:eastAsia="仿宋" w:cs="仿宋"/>
                <w:color w:val="auto"/>
                <w:kern w:val="0"/>
                <w:sz w:val="20"/>
                <w:lang w:bidi="ar"/>
              </w:rPr>
              <w:t>按</w:t>
            </w:r>
            <w:r>
              <w:rPr>
                <w:rFonts w:hint="eastAsia" w:ascii="仿宋" w:hAnsi="仿宋" w:eastAsia="仿宋" w:cs="仿宋"/>
                <w:color w:val="auto"/>
                <w:kern w:val="0"/>
                <w:sz w:val="20"/>
                <w:lang w:eastAsia="zh-CN" w:bidi="ar"/>
              </w:rPr>
              <w:t>区间</w:t>
            </w:r>
            <w:r>
              <w:rPr>
                <w:rFonts w:hint="eastAsia" w:ascii="仿宋" w:hAnsi="仿宋" w:eastAsia="仿宋" w:cs="仿宋"/>
                <w:color w:val="auto"/>
                <w:kern w:val="0"/>
                <w:sz w:val="20"/>
                <w:lang w:bidi="ar"/>
              </w:rPr>
              <w:t>的70%（含）以上确定</w:t>
            </w:r>
          </w:p>
        </w:tc>
        <w:tc>
          <w:tcPr>
            <w:tcW w:w="668"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bidi="ar"/>
              </w:rPr>
            </w:pPr>
            <w:r>
              <w:rPr>
                <w:rFonts w:hint="eastAsia" w:ascii="仿宋" w:hAnsi="仿宋" w:eastAsia="仿宋" w:cs="仿宋"/>
                <w:color w:val="auto"/>
                <w:kern w:val="0"/>
                <w:sz w:val="20"/>
                <w:lang w:eastAsia="zh-CN" w:bidi="ar"/>
              </w:rPr>
              <w:t>从重</w:t>
            </w:r>
          </w:p>
        </w:tc>
        <w:tc>
          <w:tcPr>
            <w:tcW w:w="1448" w:type="dxa"/>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kern w:val="0"/>
                <w:sz w:val="20"/>
                <w:lang w:eastAsia="zh-CN" w:bidi="ar"/>
              </w:rPr>
            </w:pPr>
            <w:r>
              <w:rPr>
                <w:rFonts w:hint="eastAsia" w:ascii="仿宋" w:hAnsi="仿宋" w:eastAsia="仿宋" w:cs="仿宋"/>
                <w:color w:val="auto"/>
                <w:sz w:val="18"/>
                <w:szCs w:val="18"/>
              </w:rPr>
              <w:t>情节严重</w:t>
            </w:r>
            <w:r>
              <w:rPr>
                <w:rFonts w:hint="eastAsia" w:ascii="仿宋" w:hAnsi="仿宋" w:eastAsia="仿宋" w:cs="仿宋"/>
                <w:color w:val="auto"/>
                <w:sz w:val="18"/>
                <w:szCs w:val="18"/>
                <w:lang w:eastAsia="zh-CN"/>
              </w:rPr>
              <w:t>的</w:t>
            </w:r>
          </w:p>
        </w:tc>
        <w:tc>
          <w:tcPr>
            <w:tcW w:w="1917" w:type="dxa"/>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kern w:val="0"/>
                <w:sz w:val="20"/>
                <w:lang w:bidi="ar"/>
              </w:rPr>
            </w:pPr>
            <w:r>
              <w:rPr>
                <w:rFonts w:hint="eastAsia" w:ascii="仿宋" w:hAnsi="仿宋" w:eastAsia="仿宋" w:cs="仿宋"/>
                <w:color w:val="auto"/>
                <w:sz w:val="18"/>
                <w:szCs w:val="18"/>
                <w:lang w:eastAsia="zh-CN"/>
              </w:rPr>
              <w:t>给予警告，</w:t>
            </w:r>
            <w:r>
              <w:rPr>
                <w:rFonts w:hint="eastAsia" w:ascii="仿宋" w:hAnsi="仿宋" w:eastAsia="仿宋" w:cs="仿宋"/>
                <w:color w:val="auto"/>
                <w:sz w:val="18"/>
                <w:szCs w:val="18"/>
              </w:rPr>
              <w:t>责令停业整顿或由原发证机关吊销许可证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9" w:hRule="atLeast"/>
        </w:trPr>
        <w:tc>
          <w:tcPr>
            <w:tcW w:w="577" w:type="dxa"/>
            <w:vMerge w:val="restart"/>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val="en-US" w:eastAsia="zh-CN" w:bidi="ar"/>
              </w:rPr>
            </w:pPr>
            <w:r>
              <w:rPr>
                <w:rFonts w:hint="eastAsia" w:ascii="仿宋" w:hAnsi="仿宋" w:eastAsia="仿宋" w:cs="仿宋"/>
                <w:color w:val="auto"/>
                <w:kern w:val="0"/>
                <w:sz w:val="20"/>
                <w:lang w:val="en-US" w:eastAsia="zh-CN" w:bidi="ar"/>
              </w:rPr>
              <w:t>21</w:t>
            </w:r>
          </w:p>
        </w:tc>
        <w:tc>
          <w:tcPr>
            <w:tcW w:w="461" w:type="dxa"/>
            <w:vMerge w:val="restart"/>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330239036000</w:t>
            </w:r>
          </w:p>
        </w:tc>
        <w:tc>
          <w:tcPr>
            <w:tcW w:w="1064" w:type="dxa"/>
            <w:vMerge w:val="restart"/>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对出版物印刷企业有关违法违规行为的行政处罚</w:t>
            </w:r>
          </w:p>
        </w:tc>
        <w:tc>
          <w:tcPr>
            <w:tcW w:w="1674" w:type="dxa"/>
            <w:vMerge w:val="restart"/>
            <w:shd w:val="clear" w:color="auto" w:fill="auto"/>
            <w:noWrap w:val="0"/>
            <w:tcMar>
              <w:top w:w="15" w:type="dxa"/>
              <w:left w:w="15" w:type="dxa"/>
              <w:right w:w="15" w:type="dxa"/>
            </w:tcMar>
            <w:vAlign w:val="center"/>
          </w:tcPr>
          <w:p>
            <w:pPr>
              <w:spacing w:line="280" w:lineRule="exact"/>
              <w:jc w:val="both"/>
              <w:rPr>
                <w:rFonts w:hint="eastAsia" w:ascii="仿宋" w:hAnsi="仿宋" w:eastAsia="仿宋" w:cs="仿宋"/>
                <w:b/>
                <w:color w:val="auto"/>
                <w:kern w:val="0"/>
                <w:sz w:val="20"/>
                <w:lang w:bidi="ar"/>
              </w:rPr>
            </w:pPr>
            <w:r>
              <w:rPr>
                <w:rFonts w:hint="eastAsia" w:ascii="仿宋" w:hAnsi="仿宋" w:eastAsia="仿宋" w:cs="仿宋"/>
                <w:color w:val="auto"/>
                <w:sz w:val="18"/>
                <w:szCs w:val="18"/>
              </w:rPr>
              <w:t>接受委托印刷注册商标标识，未依照《印刷业管理条例》的规定验证、核查工商行政管理部门签章的《商标注册证》复印证、注册商标图样或者注册商标使用许可合同复印件的；</w:t>
            </w:r>
          </w:p>
        </w:tc>
        <w:tc>
          <w:tcPr>
            <w:tcW w:w="2191" w:type="dxa"/>
            <w:vMerge w:val="restart"/>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kern w:val="0"/>
                <w:sz w:val="20"/>
              </w:rPr>
            </w:pPr>
            <w:r>
              <w:rPr>
                <w:rFonts w:hint="eastAsia" w:ascii="仿宋" w:hAnsi="仿宋" w:eastAsia="仿宋" w:cs="仿宋"/>
                <w:color w:val="auto"/>
                <w:sz w:val="18"/>
                <w:szCs w:val="18"/>
              </w:rPr>
              <w:t>《印刷业管理条例》第</w:t>
            </w:r>
            <w:r>
              <w:rPr>
                <w:rFonts w:hint="eastAsia" w:ascii="仿宋" w:hAnsi="仿宋" w:eastAsia="仿宋" w:cs="仿宋"/>
                <w:color w:val="auto"/>
                <w:sz w:val="18"/>
                <w:szCs w:val="18"/>
                <w:lang w:eastAsia="zh-CN"/>
              </w:rPr>
              <w:t>四十一</w:t>
            </w:r>
            <w:r>
              <w:rPr>
                <w:rFonts w:hint="eastAsia" w:ascii="仿宋" w:hAnsi="仿宋" w:eastAsia="仿宋" w:cs="仿宋"/>
                <w:color w:val="auto"/>
                <w:sz w:val="18"/>
                <w:szCs w:val="18"/>
              </w:rPr>
              <w:t>条</w:t>
            </w:r>
            <w:r>
              <w:rPr>
                <w:rFonts w:hint="eastAsia" w:ascii="仿宋" w:hAnsi="仿宋" w:eastAsia="仿宋" w:cs="仿宋"/>
                <w:color w:val="auto"/>
                <w:sz w:val="18"/>
                <w:szCs w:val="18"/>
                <w:lang w:val="en-US" w:eastAsia="zh-CN"/>
              </w:rPr>
              <w:t xml:space="preserve"> </w:t>
            </w:r>
            <w:r>
              <w:rPr>
                <w:rFonts w:hint="eastAsia" w:ascii="仿宋" w:hAnsi="仿宋" w:eastAsia="仿宋" w:cs="仿宋"/>
                <w:color w:val="auto"/>
                <w:sz w:val="18"/>
                <w:szCs w:val="18"/>
              </w:rPr>
              <w:t>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w:t>
            </w:r>
            <w:r>
              <w:rPr>
                <w:rFonts w:hint="eastAsia" w:ascii="仿宋" w:hAnsi="仿宋" w:eastAsia="仿宋" w:cs="仿宋"/>
                <w:color w:val="auto"/>
                <w:sz w:val="18"/>
                <w:szCs w:val="18"/>
                <w:lang w:eastAsia="zh-CN"/>
              </w:rPr>
              <w:t>。</w:t>
            </w:r>
          </w:p>
        </w:tc>
        <w:tc>
          <w:tcPr>
            <w:tcW w:w="669" w:type="dxa"/>
            <w:vMerge w:val="restart"/>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eastAsia="zh-CN" w:bidi="ar"/>
              </w:rPr>
              <w:t>从轻</w:t>
            </w:r>
          </w:p>
        </w:tc>
        <w:tc>
          <w:tcPr>
            <w:tcW w:w="1797" w:type="dxa"/>
            <w:vMerge w:val="restart"/>
            <w:shd w:val="clear" w:color="auto" w:fill="auto"/>
            <w:noWrap w:val="0"/>
            <w:tcMar>
              <w:top w:w="15" w:type="dxa"/>
              <w:left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tLeast"/>
              <w:ind w:left="0" w:leftChars="0" w:right="0" w:rightChars="0"/>
              <w:jc w:val="left"/>
              <w:textAlignment w:val="auto"/>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val="en-US" w:eastAsia="zh-CN" w:bidi="ar"/>
              </w:rPr>
              <w:t>属于《浙江省文化市场执法行政处罚裁量权行使办法》第十一条内容</w:t>
            </w:r>
          </w:p>
        </w:tc>
        <w:tc>
          <w:tcPr>
            <w:tcW w:w="1320" w:type="dxa"/>
            <w:vMerge w:val="restart"/>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bidi="ar"/>
              </w:rPr>
            </w:pPr>
            <w:r>
              <w:rPr>
                <w:rFonts w:hint="eastAsia" w:ascii="仿宋" w:hAnsi="仿宋" w:eastAsia="仿宋" w:cs="仿宋"/>
                <w:color w:val="auto"/>
                <w:kern w:val="0"/>
                <w:sz w:val="20"/>
                <w:lang w:bidi="ar"/>
              </w:rPr>
              <w:t>按区间的30%（含）以下确定</w:t>
            </w:r>
          </w:p>
        </w:tc>
        <w:tc>
          <w:tcPr>
            <w:tcW w:w="668"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eastAsia="zh-CN" w:bidi="ar"/>
              </w:rPr>
              <w:t>减轻</w:t>
            </w:r>
          </w:p>
        </w:tc>
        <w:tc>
          <w:tcPr>
            <w:tcW w:w="1448" w:type="dxa"/>
            <w:shd w:val="clear" w:color="auto" w:fill="auto"/>
            <w:noWrap w:val="0"/>
            <w:tcMar>
              <w:top w:w="15" w:type="dxa"/>
              <w:left w:w="15" w:type="dxa"/>
              <w:right w:w="15" w:type="dxa"/>
            </w:tcMar>
            <w:vAlign w:val="center"/>
          </w:tcPr>
          <w:p>
            <w:pPr>
              <w:spacing w:line="280" w:lineRule="exact"/>
              <w:jc w:val="both"/>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本年度内首次违法，危害后果轻微，经告知后及时</w:t>
            </w:r>
          </w:p>
          <w:p>
            <w:pPr>
              <w:spacing w:line="280" w:lineRule="exact"/>
              <w:jc w:val="both"/>
              <w:rPr>
                <w:rFonts w:hint="eastAsia" w:ascii="仿宋" w:hAnsi="仿宋" w:eastAsia="仿宋" w:cs="仿宋"/>
                <w:color w:val="auto"/>
                <w:kern w:val="0"/>
                <w:sz w:val="20"/>
                <w:lang w:bidi="ar"/>
              </w:rPr>
            </w:pPr>
            <w:r>
              <w:rPr>
                <w:rFonts w:hint="eastAsia" w:ascii="仿宋" w:hAnsi="仿宋" w:eastAsia="仿宋" w:cs="仿宋"/>
                <w:color w:val="auto"/>
                <w:sz w:val="18"/>
                <w:szCs w:val="18"/>
                <w:lang w:eastAsia="zh-CN"/>
              </w:rPr>
              <w:t>改正的</w:t>
            </w:r>
          </w:p>
        </w:tc>
        <w:tc>
          <w:tcPr>
            <w:tcW w:w="1917" w:type="dxa"/>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kern w:val="0"/>
                <w:sz w:val="20"/>
                <w:lang w:bidi="ar"/>
              </w:rPr>
            </w:pPr>
            <w:r>
              <w:rPr>
                <w:rFonts w:hint="eastAsia" w:ascii="仿宋" w:hAnsi="仿宋" w:eastAsia="仿宋" w:cs="仿宋"/>
                <w:color w:val="auto"/>
                <w:sz w:val="18"/>
                <w:szCs w:val="18"/>
                <w:lang w:eastAsia="zh-CN"/>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9" w:hRule="atLeast"/>
        </w:trPr>
        <w:tc>
          <w:tcPr>
            <w:tcW w:w="577"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val="en-US" w:eastAsia="zh-CN" w:bidi="ar"/>
              </w:rPr>
            </w:pPr>
          </w:p>
        </w:tc>
        <w:tc>
          <w:tcPr>
            <w:tcW w:w="461" w:type="dxa"/>
            <w:vMerge w:val="continue"/>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sz w:val="18"/>
                <w:szCs w:val="18"/>
              </w:rPr>
            </w:pPr>
          </w:p>
        </w:tc>
        <w:tc>
          <w:tcPr>
            <w:tcW w:w="1064" w:type="dxa"/>
            <w:vMerge w:val="continue"/>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sz w:val="18"/>
                <w:szCs w:val="18"/>
              </w:rPr>
            </w:pPr>
          </w:p>
        </w:tc>
        <w:tc>
          <w:tcPr>
            <w:tcW w:w="1674" w:type="dxa"/>
            <w:vMerge w:val="continue"/>
            <w:shd w:val="clear" w:color="auto" w:fill="auto"/>
            <w:noWrap w:val="0"/>
            <w:tcMar>
              <w:top w:w="15" w:type="dxa"/>
              <w:left w:w="15" w:type="dxa"/>
              <w:right w:w="15" w:type="dxa"/>
            </w:tcMar>
            <w:vAlign w:val="center"/>
          </w:tcPr>
          <w:p>
            <w:pPr>
              <w:spacing w:line="280" w:lineRule="exact"/>
              <w:jc w:val="both"/>
              <w:rPr>
                <w:rFonts w:hint="eastAsia" w:ascii="仿宋" w:hAnsi="仿宋" w:eastAsia="仿宋" w:cs="仿宋"/>
                <w:color w:val="auto"/>
                <w:sz w:val="18"/>
                <w:szCs w:val="18"/>
              </w:rPr>
            </w:pPr>
          </w:p>
        </w:tc>
        <w:tc>
          <w:tcPr>
            <w:tcW w:w="2191" w:type="dxa"/>
            <w:vMerge w:val="continue"/>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sz w:val="18"/>
                <w:szCs w:val="18"/>
              </w:rPr>
            </w:pPr>
          </w:p>
        </w:tc>
        <w:tc>
          <w:tcPr>
            <w:tcW w:w="669"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eastAsia="zh-CN" w:bidi="ar"/>
              </w:rPr>
            </w:pPr>
          </w:p>
        </w:tc>
        <w:tc>
          <w:tcPr>
            <w:tcW w:w="1797" w:type="dxa"/>
            <w:vMerge w:val="continue"/>
            <w:shd w:val="clear" w:color="auto" w:fill="auto"/>
            <w:noWrap w:val="0"/>
            <w:tcMar>
              <w:top w:w="15" w:type="dxa"/>
              <w:left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tLeast"/>
              <w:ind w:left="0" w:leftChars="0" w:right="0" w:rightChars="0"/>
              <w:jc w:val="left"/>
              <w:textAlignment w:val="auto"/>
              <w:rPr>
                <w:rFonts w:hint="eastAsia" w:ascii="仿宋" w:hAnsi="仿宋" w:eastAsia="仿宋" w:cs="仿宋"/>
                <w:color w:val="auto"/>
                <w:kern w:val="0"/>
                <w:sz w:val="20"/>
                <w:lang w:val="en-US" w:eastAsia="zh-CN" w:bidi="ar"/>
              </w:rPr>
            </w:pPr>
          </w:p>
        </w:tc>
        <w:tc>
          <w:tcPr>
            <w:tcW w:w="1320"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bidi="ar"/>
              </w:rPr>
            </w:pPr>
          </w:p>
        </w:tc>
        <w:tc>
          <w:tcPr>
            <w:tcW w:w="668"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eastAsia="zh-CN" w:bidi="ar"/>
              </w:rPr>
              <w:t>从轻</w:t>
            </w:r>
          </w:p>
        </w:tc>
        <w:tc>
          <w:tcPr>
            <w:tcW w:w="1448" w:type="dxa"/>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违法经营额</w:t>
            </w:r>
            <w:r>
              <w:rPr>
                <w:rFonts w:hint="eastAsia" w:ascii="仿宋" w:hAnsi="仿宋" w:eastAsia="仿宋" w:cs="仿宋"/>
                <w:color w:val="auto"/>
                <w:sz w:val="18"/>
                <w:szCs w:val="18"/>
                <w:lang w:val="en-US" w:eastAsia="zh-CN"/>
              </w:rPr>
              <w:t>5000</w:t>
            </w:r>
          </w:p>
          <w:p>
            <w:pPr>
              <w:spacing w:line="280" w:lineRule="exact"/>
              <w:jc w:val="both"/>
              <w:rPr>
                <w:rFonts w:hint="eastAsia" w:ascii="仿宋" w:hAnsi="仿宋" w:eastAsia="仿宋" w:cs="仿宋"/>
                <w:color w:val="auto"/>
                <w:sz w:val="18"/>
                <w:szCs w:val="18"/>
                <w:lang w:eastAsia="zh-CN"/>
              </w:rPr>
            </w:pPr>
            <w:r>
              <w:rPr>
                <w:rFonts w:hint="eastAsia" w:ascii="仿宋" w:hAnsi="仿宋" w:eastAsia="仿宋" w:cs="仿宋"/>
                <w:color w:val="auto"/>
                <w:kern w:val="2"/>
                <w:sz w:val="18"/>
                <w:szCs w:val="18"/>
                <w:lang w:val="en-US" w:eastAsia="zh-CN" w:bidi="ar"/>
              </w:rPr>
              <w:t>(含5000元）</w:t>
            </w:r>
            <w:r>
              <w:rPr>
                <w:rFonts w:hint="eastAsia" w:ascii="仿宋" w:hAnsi="仿宋" w:eastAsia="仿宋" w:cs="仿宋"/>
                <w:color w:val="auto"/>
                <w:sz w:val="18"/>
                <w:szCs w:val="18"/>
              </w:rPr>
              <w:t>元</w:t>
            </w:r>
            <w:r>
              <w:rPr>
                <w:rFonts w:hint="eastAsia" w:ascii="仿宋" w:hAnsi="仿宋" w:eastAsia="仿宋" w:cs="仿宋"/>
                <w:color w:val="auto"/>
                <w:sz w:val="18"/>
                <w:szCs w:val="18"/>
                <w:lang w:eastAsia="zh-CN"/>
              </w:rPr>
              <w:t>以下</w:t>
            </w:r>
            <w:r>
              <w:rPr>
                <w:rFonts w:hint="eastAsia" w:ascii="仿宋" w:hAnsi="仿宋" w:eastAsia="仿宋" w:cs="仿宋"/>
                <w:color w:val="auto"/>
                <w:sz w:val="18"/>
                <w:szCs w:val="18"/>
              </w:rPr>
              <w:t>的</w:t>
            </w:r>
          </w:p>
        </w:tc>
        <w:tc>
          <w:tcPr>
            <w:tcW w:w="1917" w:type="dxa"/>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rPr>
              <w:t>给予警告，没收违法所得</w:t>
            </w:r>
            <w:r>
              <w:rPr>
                <w:rFonts w:hint="eastAsia" w:ascii="仿宋" w:hAnsi="仿宋" w:eastAsia="仿宋" w:cs="仿宋"/>
                <w:color w:val="auto"/>
                <w:sz w:val="18"/>
                <w:szCs w:val="18"/>
                <w:lang w:eastAsia="zh-CN"/>
              </w:rPr>
              <w:t>，并</w:t>
            </w:r>
            <w:r>
              <w:rPr>
                <w:rFonts w:hint="eastAsia" w:ascii="仿宋" w:hAnsi="仿宋" w:eastAsia="仿宋" w:cs="仿宋"/>
                <w:color w:val="auto"/>
                <w:sz w:val="18"/>
                <w:szCs w:val="18"/>
              </w:rPr>
              <w:t>处</w:t>
            </w: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rPr>
              <w:t>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8" w:hRule="atLeast"/>
        </w:trPr>
        <w:tc>
          <w:tcPr>
            <w:tcW w:w="577"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val="en-US" w:eastAsia="zh-CN" w:bidi="ar"/>
              </w:rPr>
            </w:pPr>
          </w:p>
        </w:tc>
        <w:tc>
          <w:tcPr>
            <w:tcW w:w="461" w:type="dxa"/>
            <w:vMerge w:val="continue"/>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sz w:val="18"/>
                <w:szCs w:val="18"/>
              </w:rPr>
            </w:pPr>
          </w:p>
        </w:tc>
        <w:tc>
          <w:tcPr>
            <w:tcW w:w="1064" w:type="dxa"/>
            <w:vMerge w:val="continue"/>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sz w:val="18"/>
                <w:szCs w:val="18"/>
              </w:rPr>
            </w:pPr>
          </w:p>
        </w:tc>
        <w:tc>
          <w:tcPr>
            <w:tcW w:w="1674" w:type="dxa"/>
            <w:vMerge w:val="continue"/>
            <w:shd w:val="clear" w:color="auto" w:fill="auto"/>
            <w:noWrap w:val="0"/>
            <w:tcMar>
              <w:top w:w="15" w:type="dxa"/>
              <w:left w:w="15" w:type="dxa"/>
              <w:right w:w="15" w:type="dxa"/>
            </w:tcMar>
            <w:vAlign w:val="center"/>
          </w:tcPr>
          <w:p>
            <w:pPr>
              <w:spacing w:line="280" w:lineRule="exact"/>
              <w:jc w:val="both"/>
              <w:rPr>
                <w:rFonts w:hint="eastAsia" w:ascii="仿宋" w:hAnsi="仿宋" w:eastAsia="仿宋" w:cs="仿宋"/>
                <w:color w:val="auto"/>
                <w:sz w:val="18"/>
                <w:szCs w:val="18"/>
              </w:rPr>
            </w:pPr>
          </w:p>
        </w:tc>
        <w:tc>
          <w:tcPr>
            <w:tcW w:w="2191" w:type="dxa"/>
            <w:vMerge w:val="continue"/>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sz w:val="18"/>
                <w:szCs w:val="18"/>
              </w:rPr>
            </w:pPr>
          </w:p>
        </w:tc>
        <w:tc>
          <w:tcPr>
            <w:tcW w:w="669"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eastAsia="zh-CN" w:bidi="ar"/>
              </w:rPr>
            </w:pPr>
          </w:p>
        </w:tc>
        <w:tc>
          <w:tcPr>
            <w:tcW w:w="1797" w:type="dxa"/>
            <w:vMerge w:val="continue"/>
            <w:shd w:val="clear" w:color="auto" w:fill="auto"/>
            <w:noWrap w:val="0"/>
            <w:tcMar>
              <w:top w:w="15" w:type="dxa"/>
              <w:left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tLeast"/>
              <w:ind w:left="0" w:leftChars="0" w:right="0" w:rightChars="0"/>
              <w:jc w:val="left"/>
              <w:textAlignment w:val="auto"/>
              <w:rPr>
                <w:rFonts w:hint="eastAsia" w:ascii="仿宋" w:hAnsi="仿宋" w:eastAsia="仿宋" w:cs="仿宋"/>
                <w:color w:val="auto"/>
                <w:kern w:val="0"/>
                <w:sz w:val="20"/>
                <w:lang w:val="en-US" w:eastAsia="zh-CN" w:bidi="ar"/>
              </w:rPr>
            </w:pPr>
          </w:p>
        </w:tc>
        <w:tc>
          <w:tcPr>
            <w:tcW w:w="1320"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bidi="ar"/>
              </w:rPr>
            </w:pPr>
          </w:p>
        </w:tc>
        <w:tc>
          <w:tcPr>
            <w:tcW w:w="668" w:type="dxa"/>
            <w:vMerge w:val="restart"/>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eastAsia="zh-CN" w:bidi="ar"/>
              </w:rPr>
              <w:t>一般</w:t>
            </w:r>
          </w:p>
        </w:tc>
        <w:tc>
          <w:tcPr>
            <w:tcW w:w="1448" w:type="dxa"/>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rPr>
              <w:t>违法经营额</w:t>
            </w:r>
            <w:r>
              <w:rPr>
                <w:rFonts w:hint="eastAsia" w:ascii="仿宋" w:hAnsi="仿宋" w:eastAsia="仿宋" w:cs="仿宋"/>
                <w:color w:val="auto"/>
                <w:sz w:val="18"/>
                <w:szCs w:val="18"/>
                <w:lang w:val="en-US" w:eastAsia="zh-CN"/>
              </w:rPr>
              <w:t>大于5000</w:t>
            </w:r>
            <w:r>
              <w:rPr>
                <w:rFonts w:hint="eastAsia" w:ascii="仿宋" w:hAnsi="仿宋" w:eastAsia="仿宋" w:cs="仿宋"/>
                <w:color w:val="auto"/>
                <w:sz w:val="18"/>
                <w:szCs w:val="18"/>
              </w:rPr>
              <w:t>元</w:t>
            </w:r>
            <w:r>
              <w:rPr>
                <w:rFonts w:hint="eastAsia" w:ascii="仿宋" w:hAnsi="仿宋" w:eastAsia="仿宋" w:cs="仿宋"/>
                <w:color w:val="auto"/>
                <w:sz w:val="18"/>
                <w:szCs w:val="18"/>
                <w:lang w:eastAsia="zh-CN"/>
              </w:rPr>
              <w:t>（不含</w:t>
            </w:r>
            <w:r>
              <w:rPr>
                <w:rFonts w:hint="eastAsia" w:ascii="仿宋" w:hAnsi="仿宋" w:eastAsia="仿宋" w:cs="仿宋"/>
                <w:color w:val="auto"/>
                <w:sz w:val="18"/>
                <w:szCs w:val="18"/>
                <w:lang w:val="en-US" w:eastAsia="zh-CN"/>
              </w:rPr>
              <w:t>5000元</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lang w:val="en-US" w:eastAsia="zh-CN"/>
              </w:rPr>
              <w:t>少于10000元（含10000元）</w:t>
            </w:r>
            <w:r>
              <w:rPr>
                <w:rFonts w:hint="eastAsia" w:ascii="仿宋" w:hAnsi="仿宋" w:eastAsia="仿宋" w:cs="仿宋"/>
                <w:color w:val="auto"/>
                <w:sz w:val="18"/>
                <w:szCs w:val="18"/>
              </w:rPr>
              <w:t>的</w:t>
            </w:r>
          </w:p>
        </w:tc>
        <w:tc>
          <w:tcPr>
            <w:tcW w:w="1917" w:type="dxa"/>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rPr>
              <w:t>给予警告，没收违法所得</w:t>
            </w:r>
            <w:r>
              <w:rPr>
                <w:rFonts w:hint="eastAsia" w:ascii="仿宋" w:hAnsi="仿宋" w:eastAsia="仿宋" w:cs="仿宋"/>
                <w:color w:val="auto"/>
                <w:sz w:val="18"/>
                <w:szCs w:val="18"/>
                <w:lang w:eastAsia="zh-CN"/>
              </w:rPr>
              <w:t>，并</w:t>
            </w:r>
            <w:r>
              <w:rPr>
                <w:rFonts w:hint="eastAsia" w:ascii="仿宋" w:hAnsi="仿宋" w:eastAsia="仿宋" w:cs="仿宋"/>
                <w:color w:val="auto"/>
                <w:sz w:val="18"/>
                <w:szCs w:val="18"/>
              </w:rPr>
              <w:t>处</w:t>
            </w:r>
            <w:r>
              <w:rPr>
                <w:rFonts w:hint="eastAsia" w:ascii="仿宋" w:hAnsi="仿宋" w:eastAsia="仿宋" w:cs="仿宋"/>
                <w:color w:val="auto"/>
                <w:sz w:val="18"/>
                <w:szCs w:val="18"/>
                <w:lang w:val="en-US" w:eastAsia="zh-CN"/>
              </w:rPr>
              <w:t>22000元（不含22000元）至38000</w:t>
            </w:r>
            <w:r>
              <w:rPr>
                <w:rFonts w:hint="eastAsia" w:ascii="仿宋" w:hAnsi="仿宋" w:eastAsia="仿宋" w:cs="仿宋"/>
                <w:color w:val="auto"/>
                <w:sz w:val="18"/>
                <w:szCs w:val="18"/>
              </w:rPr>
              <w:t>元</w:t>
            </w:r>
            <w:r>
              <w:rPr>
                <w:rFonts w:hint="eastAsia" w:ascii="仿宋" w:hAnsi="仿宋" w:eastAsia="仿宋" w:cs="仿宋"/>
                <w:color w:val="auto"/>
                <w:sz w:val="18"/>
                <w:szCs w:val="18"/>
                <w:lang w:eastAsia="zh-CN"/>
              </w:rPr>
              <w:t>（不含</w:t>
            </w:r>
            <w:r>
              <w:rPr>
                <w:rFonts w:hint="eastAsia" w:ascii="仿宋" w:hAnsi="仿宋" w:eastAsia="仿宋" w:cs="仿宋"/>
                <w:color w:val="auto"/>
                <w:sz w:val="18"/>
                <w:szCs w:val="18"/>
                <w:lang w:val="en-US" w:eastAsia="zh-CN"/>
              </w:rPr>
              <w:t>38000元</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5" w:hRule="atLeast"/>
        </w:trPr>
        <w:tc>
          <w:tcPr>
            <w:tcW w:w="577"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bidi="ar"/>
              </w:rPr>
            </w:pPr>
          </w:p>
        </w:tc>
        <w:tc>
          <w:tcPr>
            <w:tcW w:w="461"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b/>
                <w:color w:val="auto"/>
                <w:kern w:val="0"/>
                <w:sz w:val="20"/>
                <w:lang w:bidi="ar"/>
              </w:rPr>
            </w:pPr>
          </w:p>
        </w:tc>
        <w:tc>
          <w:tcPr>
            <w:tcW w:w="1064"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b/>
                <w:color w:val="auto"/>
                <w:kern w:val="0"/>
                <w:sz w:val="20"/>
                <w:lang w:bidi="ar"/>
              </w:rPr>
            </w:pPr>
          </w:p>
        </w:tc>
        <w:tc>
          <w:tcPr>
            <w:tcW w:w="1674"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b/>
                <w:color w:val="auto"/>
                <w:kern w:val="0"/>
                <w:sz w:val="20"/>
                <w:lang w:bidi="ar"/>
              </w:rPr>
            </w:pPr>
          </w:p>
        </w:tc>
        <w:tc>
          <w:tcPr>
            <w:tcW w:w="2191" w:type="dxa"/>
            <w:vMerge w:val="continue"/>
            <w:shd w:val="clear" w:color="auto" w:fill="auto"/>
            <w:noWrap w:val="0"/>
            <w:tcMar>
              <w:top w:w="15" w:type="dxa"/>
              <w:left w:w="15" w:type="dxa"/>
              <w:right w:w="15" w:type="dxa"/>
            </w:tcMar>
            <w:vAlign w:val="center"/>
          </w:tcPr>
          <w:p>
            <w:pPr>
              <w:widowControl/>
              <w:ind w:firstLine="400" w:firstLineChars="200"/>
              <w:textAlignment w:val="center"/>
              <w:rPr>
                <w:rFonts w:hint="eastAsia" w:ascii="仿宋" w:hAnsi="仿宋" w:eastAsia="仿宋" w:cs="仿宋"/>
                <w:color w:val="auto"/>
                <w:kern w:val="0"/>
                <w:sz w:val="20"/>
              </w:rPr>
            </w:pPr>
          </w:p>
        </w:tc>
        <w:tc>
          <w:tcPr>
            <w:tcW w:w="669" w:type="dxa"/>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eastAsia="zh-CN" w:bidi="ar"/>
              </w:rPr>
              <w:t>一般</w:t>
            </w:r>
          </w:p>
        </w:tc>
        <w:tc>
          <w:tcPr>
            <w:tcW w:w="1797"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bidi="ar"/>
              </w:rPr>
              <w:t>当事人的违法行为没有从重、从轻情节的，应当对其予以一般处罚。</w:t>
            </w:r>
          </w:p>
        </w:tc>
        <w:tc>
          <w:tcPr>
            <w:tcW w:w="1320"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bidi="ar"/>
              </w:rPr>
            </w:pPr>
            <w:r>
              <w:rPr>
                <w:rFonts w:hint="eastAsia" w:ascii="仿宋" w:hAnsi="仿宋" w:eastAsia="仿宋" w:cs="仿宋"/>
                <w:color w:val="auto"/>
                <w:kern w:val="0"/>
                <w:sz w:val="20"/>
                <w:lang w:bidi="ar"/>
              </w:rPr>
              <w:t>按区间的30%（不含）至70%（不含）之间确定</w:t>
            </w:r>
          </w:p>
        </w:tc>
        <w:tc>
          <w:tcPr>
            <w:tcW w:w="668"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eastAsia="zh-CN" w:bidi="ar"/>
              </w:rPr>
            </w:pPr>
          </w:p>
        </w:tc>
        <w:tc>
          <w:tcPr>
            <w:tcW w:w="1448" w:type="dxa"/>
            <w:shd w:val="clear" w:color="auto" w:fill="auto"/>
            <w:noWrap w:val="0"/>
            <w:tcMar>
              <w:top w:w="15" w:type="dxa"/>
              <w:left w:w="15" w:type="dxa"/>
              <w:right w:w="15" w:type="dxa"/>
            </w:tcMar>
            <w:vAlign w:val="center"/>
          </w:tcPr>
          <w:p>
            <w:pPr>
              <w:bidi w:val="0"/>
              <w:rPr>
                <w:rFonts w:hint="eastAsia" w:ascii="Calibri" w:hAnsi="Calibri" w:eastAsia="宋体" w:cs="Times New Roman"/>
                <w:color w:val="auto"/>
                <w:kern w:val="2"/>
                <w:sz w:val="21"/>
                <w:szCs w:val="24"/>
                <w:lang w:val="en-US" w:eastAsia="zh-CN" w:bidi="ar-SA"/>
              </w:rPr>
            </w:pPr>
            <w:r>
              <w:rPr>
                <w:rFonts w:hint="eastAsia" w:ascii="仿宋" w:hAnsi="仿宋" w:eastAsia="仿宋" w:cs="仿宋"/>
                <w:color w:val="auto"/>
                <w:sz w:val="18"/>
                <w:szCs w:val="18"/>
              </w:rPr>
              <w:t>违法经营额1万元以上</w:t>
            </w:r>
            <w:r>
              <w:rPr>
                <w:rFonts w:hint="eastAsia" w:ascii="仿宋" w:hAnsi="仿宋" w:eastAsia="仿宋" w:cs="仿宋"/>
                <w:color w:val="auto"/>
                <w:sz w:val="18"/>
                <w:szCs w:val="18"/>
                <w:lang w:val="en-US" w:eastAsia="zh-CN"/>
              </w:rPr>
              <w:t>且</w:t>
            </w:r>
            <w:r>
              <w:rPr>
                <w:rFonts w:hint="eastAsia" w:ascii="仿宋" w:hAnsi="仿宋" w:eastAsia="仿宋" w:cs="仿宋"/>
                <w:color w:val="auto"/>
                <w:sz w:val="18"/>
                <w:szCs w:val="18"/>
                <w:highlight w:val="none"/>
                <w:lang w:eastAsia="zh-CN"/>
              </w:rPr>
              <w:t>无从轻从重情节的</w:t>
            </w:r>
          </w:p>
          <w:p>
            <w:pPr>
              <w:spacing w:line="280" w:lineRule="exact"/>
              <w:jc w:val="center"/>
              <w:rPr>
                <w:rFonts w:hint="eastAsia" w:ascii="仿宋" w:hAnsi="仿宋" w:eastAsia="仿宋" w:cs="仿宋"/>
                <w:color w:val="auto"/>
                <w:kern w:val="0"/>
                <w:sz w:val="20"/>
                <w:lang w:bidi="ar"/>
              </w:rPr>
            </w:pPr>
          </w:p>
        </w:tc>
        <w:tc>
          <w:tcPr>
            <w:tcW w:w="1917" w:type="dxa"/>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kern w:val="0"/>
                <w:sz w:val="20"/>
                <w:lang w:bidi="ar"/>
              </w:rPr>
            </w:pPr>
            <w:r>
              <w:rPr>
                <w:rFonts w:hint="eastAsia" w:ascii="仿宋" w:hAnsi="仿宋" w:eastAsia="仿宋" w:cs="仿宋"/>
                <w:color w:val="auto"/>
                <w:sz w:val="18"/>
                <w:szCs w:val="18"/>
              </w:rPr>
              <w:t>给予警告，没收违法所得</w:t>
            </w:r>
            <w:r>
              <w:rPr>
                <w:rFonts w:hint="eastAsia" w:ascii="仿宋" w:hAnsi="仿宋" w:eastAsia="仿宋" w:cs="仿宋"/>
                <w:color w:val="auto"/>
                <w:sz w:val="18"/>
                <w:szCs w:val="18"/>
                <w:lang w:eastAsia="zh-CN"/>
              </w:rPr>
              <w:t>，并处</w:t>
            </w:r>
            <w:r>
              <w:rPr>
                <w:rFonts w:hint="eastAsia" w:ascii="仿宋" w:hAnsi="仿宋" w:eastAsia="仿宋" w:cs="仿宋"/>
                <w:color w:val="auto"/>
                <w:sz w:val="18"/>
                <w:szCs w:val="18"/>
              </w:rPr>
              <w:t>违法经营额</w:t>
            </w:r>
            <w:r>
              <w:rPr>
                <w:rFonts w:hint="eastAsia" w:ascii="仿宋" w:hAnsi="仿宋" w:eastAsia="仿宋" w:cs="仿宋"/>
                <w:color w:val="auto"/>
                <w:sz w:val="18"/>
                <w:szCs w:val="18"/>
                <w:lang w:val="en-US" w:eastAsia="zh-CN"/>
              </w:rPr>
              <w:t>6.5倍（不含6.5倍）以上8.5倍（不含8.5倍）以下</w:t>
            </w:r>
            <w:r>
              <w:rPr>
                <w:rFonts w:hint="eastAsia" w:ascii="仿宋" w:hAnsi="仿宋" w:eastAsia="仿宋" w:cs="仿宋"/>
                <w:color w:val="auto"/>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5" w:hRule="atLeast"/>
        </w:trPr>
        <w:tc>
          <w:tcPr>
            <w:tcW w:w="577"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bidi="ar"/>
              </w:rPr>
            </w:pPr>
          </w:p>
        </w:tc>
        <w:tc>
          <w:tcPr>
            <w:tcW w:w="461"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b/>
                <w:color w:val="auto"/>
                <w:kern w:val="0"/>
                <w:sz w:val="20"/>
                <w:lang w:bidi="ar"/>
              </w:rPr>
            </w:pPr>
          </w:p>
        </w:tc>
        <w:tc>
          <w:tcPr>
            <w:tcW w:w="1064"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b/>
                <w:color w:val="auto"/>
                <w:kern w:val="0"/>
                <w:sz w:val="20"/>
                <w:lang w:bidi="ar"/>
              </w:rPr>
            </w:pPr>
          </w:p>
        </w:tc>
        <w:tc>
          <w:tcPr>
            <w:tcW w:w="1674"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b/>
                <w:color w:val="auto"/>
                <w:kern w:val="0"/>
                <w:sz w:val="20"/>
                <w:lang w:bidi="ar"/>
              </w:rPr>
            </w:pPr>
          </w:p>
        </w:tc>
        <w:tc>
          <w:tcPr>
            <w:tcW w:w="2191" w:type="dxa"/>
            <w:vMerge w:val="continue"/>
            <w:shd w:val="clear" w:color="auto" w:fill="auto"/>
            <w:noWrap w:val="0"/>
            <w:tcMar>
              <w:top w:w="15" w:type="dxa"/>
              <w:left w:w="15" w:type="dxa"/>
              <w:right w:w="15" w:type="dxa"/>
            </w:tcMar>
            <w:vAlign w:val="center"/>
          </w:tcPr>
          <w:p>
            <w:pPr>
              <w:widowControl/>
              <w:ind w:firstLine="400" w:firstLineChars="200"/>
              <w:textAlignment w:val="center"/>
              <w:rPr>
                <w:rFonts w:hint="eastAsia" w:ascii="仿宋" w:hAnsi="仿宋" w:eastAsia="仿宋" w:cs="仿宋"/>
                <w:color w:val="auto"/>
                <w:kern w:val="0"/>
                <w:sz w:val="20"/>
              </w:rPr>
            </w:pPr>
          </w:p>
        </w:tc>
        <w:tc>
          <w:tcPr>
            <w:tcW w:w="669" w:type="dxa"/>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eastAsia="zh-CN" w:bidi="ar"/>
              </w:rPr>
              <w:t>从重</w:t>
            </w:r>
          </w:p>
        </w:tc>
        <w:tc>
          <w:tcPr>
            <w:tcW w:w="1797" w:type="dxa"/>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eastAsia="zh-CN" w:bidi="ar"/>
              </w:rPr>
              <w:t>属于《</w:t>
            </w:r>
            <w:r>
              <w:rPr>
                <w:rFonts w:hint="eastAsia" w:ascii="仿宋" w:hAnsi="仿宋" w:eastAsia="仿宋" w:cs="仿宋"/>
                <w:color w:val="auto"/>
                <w:kern w:val="0"/>
                <w:sz w:val="20"/>
                <w:lang w:bidi="ar"/>
              </w:rPr>
              <w:t>浙江省文化市场执法行政处罚裁量权行使办法</w:t>
            </w:r>
            <w:r>
              <w:rPr>
                <w:rFonts w:hint="eastAsia" w:ascii="仿宋" w:hAnsi="仿宋" w:eastAsia="仿宋" w:cs="仿宋"/>
                <w:color w:val="auto"/>
                <w:kern w:val="0"/>
                <w:sz w:val="20"/>
                <w:lang w:eastAsia="zh-CN" w:bidi="ar"/>
              </w:rPr>
              <w:t>》第十二条内容</w:t>
            </w:r>
          </w:p>
        </w:tc>
        <w:tc>
          <w:tcPr>
            <w:tcW w:w="1320"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bidi="ar"/>
              </w:rPr>
            </w:pPr>
            <w:r>
              <w:rPr>
                <w:rFonts w:hint="eastAsia" w:ascii="仿宋" w:hAnsi="仿宋" w:eastAsia="仿宋" w:cs="仿宋"/>
                <w:color w:val="auto"/>
                <w:kern w:val="0"/>
                <w:sz w:val="20"/>
                <w:lang w:bidi="ar"/>
              </w:rPr>
              <w:t>按</w:t>
            </w:r>
            <w:r>
              <w:rPr>
                <w:rFonts w:hint="eastAsia" w:ascii="仿宋" w:hAnsi="仿宋" w:eastAsia="仿宋" w:cs="仿宋"/>
                <w:color w:val="auto"/>
                <w:kern w:val="0"/>
                <w:sz w:val="20"/>
                <w:lang w:eastAsia="zh-CN" w:bidi="ar"/>
              </w:rPr>
              <w:t>区间</w:t>
            </w:r>
            <w:r>
              <w:rPr>
                <w:rFonts w:hint="eastAsia" w:ascii="仿宋" w:hAnsi="仿宋" w:eastAsia="仿宋" w:cs="仿宋"/>
                <w:color w:val="auto"/>
                <w:kern w:val="0"/>
                <w:sz w:val="20"/>
                <w:lang w:bidi="ar"/>
              </w:rPr>
              <w:t>的70%（含）以上确定</w:t>
            </w:r>
          </w:p>
        </w:tc>
        <w:tc>
          <w:tcPr>
            <w:tcW w:w="668"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bidi="ar"/>
              </w:rPr>
            </w:pPr>
            <w:r>
              <w:rPr>
                <w:rFonts w:hint="eastAsia" w:ascii="仿宋" w:hAnsi="仿宋" w:eastAsia="仿宋" w:cs="仿宋"/>
                <w:color w:val="auto"/>
                <w:kern w:val="0"/>
                <w:sz w:val="20"/>
                <w:lang w:eastAsia="zh-CN" w:bidi="ar"/>
              </w:rPr>
              <w:t>从重</w:t>
            </w:r>
          </w:p>
        </w:tc>
        <w:tc>
          <w:tcPr>
            <w:tcW w:w="1448" w:type="dxa"/>
            <w:shd w:val="clear" w:color="auto" w:fill="auto"/>
            <w:noWrap w:val="0"/>
            <w:tcMar>
              <w:top w:w="15" w:type="dxa"/>
              <w:left w:w="15" w:type="dxa"/>
              <w:right w:w="15" w:type="dxa"/>
            </w:tcMar>
            <w:vAlign w:val="center"/>
          </w:tcPr>
          <w:p>
            <w:pPr>
              <w:shd w:val="clear" w:color="auto" w:fill="auto"/>
              <w:spacing w:line="280" w:lineRule="exact"/>
              <w:jc w:val="both"/>
              <w:rPr>
                <w:rFonts w:hint="eastAsia" w:ascii="仿宋" w:hAnsi="仿宋" w:eastAsia="仿宋" w:cs="仿宋"/>
                <w:color w:val="auto"/>
                <w:kern w:val="0"/>
                <w:sz w:val="20"/>
                <w:lang w:bidi="ar"/>
              </w:rPr>
            </w:pPr>
            <w:r>
              <w:rPr>
                <w:rFonts w:hint="eastAsia" w:ascii="仿宋" w:hAnsi="仿宋" w:eastAsia="仿宋" w:cs="仿宋"/>
                <w:color w:val="auto"/>
                <w:sz w:val="18"/>
                <w:szCs w:val="18"/>
              </w:rPr>
              <w:t>情节严重</w:t>
            </w:r>
            <w:r>
              <w:rPr>
                <w:rFonts w:hint="eastAsia" w:ascii="仿宋" w:hAnsi="仿宋" w:eastAsia="仿宋" w:cs="仿宋"/>
                <w:color w:val="auto"/>
                <w:sz w:val="18"/>
                <w:szCs w:val="18"/>
                <w:lang w:eastAsia="zh-CN"/>
              </w:rPr>
              <w:t>的</w:t>
            </w:r>
          </w:p>
        </w:tc>
        <w:tc>
          <w:tcPr>
            <w:tcW w:w="1917" w:type="dxa"/>
            <w:shd w:val="clear" w:color="auto" w:fill="auto"/>
            <w:noWrap w:val="0"/>
            <w:tcMar>
              <w:top w:w="15" w:type="dxa"/>
              <w:left w:w="15" w:type="dxa"/>
              <w:right w:w="15" w:type="dxa"/>
            </w:tcMar>
            <w:vAlign w:val="center"/>
          </w:tcPr>
          <w:p>
            <w:pPr>
              <w:shd w:val="clear" w:color="auto" w:fill="auto"/>
              <w:spacing w:line="280" w:lineRule="exact"/>
              <w:jc w:val="center"/>
              <w:rPr>
                <w:rFonts w:hint="eastAsia" w:ascii="仿宋" w:hAnsi="仿宋" w:eastAsia="仿宋" w:cs="仿宋"/>
                <w:color w:val="auto"/>
                <w:kern w:val="0"/>
                <w:sz w:val="20"/>
                <w:lang w:bidi="ar"/>
              </w:rPr>
            </w:pPr>
            <w:r>
              <w:rPr>
                <w:rFonts w:hint="eastAsia" w:ascii="仿宋" w:hAnsi="仿宋" w:eastAsia="仿宋" w:cs="仿宋"/>
                <w:color w:val="auto"/>
                <w:sz w:val="18"/>
                <w:szCs w:val="18"/>
                <w:lang w:eastAsia="zh-CN"/>
              </w:rPr>
              <w:t>给予警告，</w:t>
            </w:r>
            <w:r>
              <w:rPr>
                <w:rFonts w:hint="eastAsia" w:ascii="仿宋" w:hAnsi="仿宋" w:eastAsia="仿宋" w:cs="仿宋"/>
                <w:color w:val="auto"/>
                <w:sz w:val="18"/>
                <w:szCs w:val="18"/>
              </w:rPr>
              <w:t>没收违法所得</w:t>
            </w:r>
            <w:r>
              <w:rPr>
                <w:rFonts w:hint="eastAsia" w:ascii="仿宋" w:hAnsi="仿宋" w:eastAsia="仿宋" w:cs="仿宋"/>
                <w:color w:val="auto"/>
                <w:sz w:val="18"/>
                <w:szCs w:val="18"/>
                <w:lang w:eastAsia="zh-CN"/>
              </w:rPr>
              <w:t>，违法经营额一万元以下的，处</w:t>
            </w:r>
            <w:r>
              <w:rPr>
                <w:rFonts w:hint="eastAsia" w:ascii="仿宋" w:hAnsi="仿宋" w:eastAsia="仿宋" w:cs="仿宋"/>
                <w:color w:val="auto"/>
                <w:sz w:val="18"/>
                <w:szCs w:val="18"/>
                <w:lang w:val="en-US" w:eastAsia="zh-CN"/>
              </w:rPr>
              <w:t>38000元（含38000元）以上50000元（含50000元）以下的罚款；违法经营额一万元以上的，</w:t>
            </w:r>
            <w:r>
              <w:rPr>
                <w:rFonts w:hint="eastAsia" w:ascii="仿宋" w:hAnsi="仿宋" w:eastAsia="仿宋" w:cs="仿宋"/>
                <w:color w:val="auto"/>
                <w:sz w:val="18"/>
                <w:szCs w:val="18"/>
                <w:lang w:eastAsia="zh-CN"/>
              </w:rPr>
              <w:t>处</w:t>
            </w:r>
            <w:r>
              <w:rPr>
                <w:rFonts w:hint="eastAsia" w:ascii="仿宋" w:hAnsi="仿宋" w:eastAsia="仿宋" w:cs="仿宋"/>
                <w:color w:val="auto"/>
                <w:sz w:val="18"/>
                <w:szCs w:val="18"/>
              </w:rPr>
              <w:t>违法经营额</w:t>
            </w:r>
            <w:r>
              <w:rPr>
                <w:rFonts w:hint="eastAsia" w:ascii="仿宋" w:hAnsi="仿宋" w:eastAsia="仿宋" w:cs="仿宋"/>
                <w:color w:val="auto"/>
                <w:sz w:val="18"/>
                <w:szCs w:val="18"/>
                <w:lang w:val="en-US" w:eastAsia="zh-CN"/>
              </w:rPr>
              <w:t>8.5倍（含8.5倍）以上10倍（含10倍）以下</w:t>
            </w:r>
            <w:r>
              <w:rPr>
                <w:rFonts w:hint="eastAsia" w:ascii="仿宋" w:hAnsi="仿宋" w:eastAsia="仿宋" w:cs="仿宋"/>
                <w:color w:val="auto"/>
                <w:sz w:val="18"/>
                <w:szCs w:val="18"/>
              </w:rPr>
              <w:t>的罚款</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责令停业整顿或者</w:t>
            </w:r>
            <w:r>
              <w:rPr>
                <w:rFonts w:hint="eastAsia" w:ascii="仿宋" w:hAnsi="仿宋" w:eastAsia="仿宋" w:cs="仿宋"/>
                <w:color w:val="auto"/>
                <w:sz w:val="18"/>
                <w:szCs w:val="18"/>
                <w:lang w:val="en-US" w:eastAsia="zh-CN"/>
              </w:rPr>
              <w:t>由原发证机关吊销许可证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8" w:hRule="atLeast"/>
        </w:trPr>
        <w:tc>
          <w:tcPr>
            <w:tcW w:w="577" w:type="dxa"/>
            <w:vMerge w:val="restart"/>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val="en-US" w:eastAsia="zh-CN" w:bidi="ar"/>
              </w:rPr>
            </w:pPr>
            <w:r>
              <w:rPr>
                <w:rFonts w:hint="eastAsia" w:ascii="仿宋" w:hAnsi="仿宋" w:eastAsia="仿宋" w:cs="仿宋"/>
                <w:color w:val="auto"/>
                <w:kern w:val="0"/>
                <w:sz w:val="20"/>
                <w:lang w:val="en-US" w:eastAsia="zh-CN" w:bidi="ar"/>
              </w:rPr>
              <w:t>22</w:t>
            </w:r>
          </w:p>
        </w:tc>
        <w:tc>
          <w:tcPr>
            <w:tcW w:w="461" w:type="dxa"/>
            <w:vMerge w:val="restart"/>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330239022000</w:t>
            </w:r>
          </w:p>
        </w:tc>
        <w:tc>
          <w:tcPr>
            <w:tcW w:w="1064" w:type="dxa"/>
            <w:vMerge w:val="restart"/>
            <w:shd w:val="clear" w:color="auto" w:fill="auto"/>
            <w:noWrap w:val="0"/>
            <w:tcMar>
              <w:top w:w="15" w:type="dxa"/>
              <w:left w:w="15" w:type="dxa"/>
              <w:right w:w="15" w:type="dxa"/>
            </w:tcMar>
            <w:vAlign w:val="center"/>
          </w:tcPr>
          <w:p>
            <w:pPr>
              <w:widowControl/>
              <w:ind w:firstLine="360" w:firstLineChars="200"/>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对包装装潢印刷企业有关违法违规行为的行政处罚</w:t>
            </w:r>
          </w:p>
        </w:tc>
        <w:tc>
          <w:tcPr>
            <w:tcW w:w="1674" w:type="dxa"/>
            <w:vMerge w:val="restart"/>
            <w:shd w:val="clear" w:color="auto" w:fill="auto"/>
            <w:noWrap w:val="0"/>
            <w:tcMar>
              <w:top w:w="15" w:type="dxa"/>
              <w:left w:w="15" w:type="dxa"/>
              <w:right w:w="15" w:type="dxa"/>
            </w:tcMar>
            <w:vAlign w:val="center"/>
          </w:tcPr>
          <w:p>
            <w:pPr>
              <w:widowControl/>
              <w:textAlignment w:val="center"/>
              <w:rPr>
                <w:rFonts w:hint="eastAsia" w:ascii="仿宋" w:hAnsi="仿宋" w:eastAsia="仿宋" w:cs="仿宋"/>
                <w:b/>
                <w:color w:val="auto"/>
                <w:kern w:val="0"/>
                <w:sz w:val="20"/>
                <w:lang w:bidi="ar"/>
              </w:rPr>
            </w:pPr>
            <w:r>
              <w:rPr>
                <w:rFonts w:hint="eastAsia" w:ascii="仿宋" w:hAnsi="仿宋" w:eastAsia="仿宋" w:cs="仿宋"/>
                <w:color w:val="auto"/>
                <w:sz w:val="18"/>
                <w:szCs w:val="18"/>
              </w:rPr>
              <w:t>接受委托印刷广告宣传品、作为产品包装装潢的印刷品，未依照《印刷业管理条例》的规定验证委托印刷单位的营业执照或者个人的居民身份证的，或者接受广告经营者的委托印刷广告宣传品，未验证广告经营资格证明的；</w:t>
            </w:r>
          </w:p>
        </w:tc>
        <w:tc>
          <w:tcPr>
            <w:tcW w:w="2191" w:type="dxa"/>
            <w:vMerge w:val="restart"/>
            <w:shd w:val="clear" w:color="auto" w:fill="auto"/>
            <w:noWrap w:val="0"/>
            <w:tcMar>
              <w:top w:w="15" w:type="dxa"/>
              <w:left w:w="15" w:type="dxa"/>
              <w:right w:w="15" w:type="dxa"/>
            </w:tcMar>
            <w:vAlign w:val="center"/>
          </w:tcPr>
          <w:p>
            <w:pPr>
              <w:widowControl/>
              <w:ind w:firstLine="360" w:firstLineChars="200"/>
              <w:textAlignment w:val="center"/>
              <w:rPr>
                <w:rFonts w:hint="eastAsia" w:ascii="仿宋" w:hAnsi="仿宋" w:eastAsia="仿宋" w:cs="仿宋"/>
                <w:color w:val="auto"/>
                <w:kern w:val="0"/>
                <w:sz w:val="20"/>
              </w:rPr>
            </w:pPr>
            <w:r>
              <w:rPr>
                <w:rFonts w:hint="eastAsia" w:ascii="仿宋" w:hAnsi="仿宋" w:eastAsia="仿宋" w:cs="仿宋"/>
                <w:color w:val="auto"/>
                <w:sz w:val="18"/>
                <w:szCs w:val="18"/>
              </w:rPr>
              <w:t>《印刷业管理条例》第</w:t>
            </w:r>
            <w:r>
              <w:rPr>
                <w:rFonts w:hint="eastAsia" w:ascii="仿宋" w:hAnsi="仿宋" w:eastAsia="仿宋" w:cs="仿宋"/>
                <w:color w:val="auto"/>
                <w:sz w:val="18"/>
                <w:szCs w:val="18"/>
                <w:lang w:eastAsia="zh-CN"/>
              </w:rPr>
              <w:t>四十一</w:t>
            </w:r>
            <w:r>
              <w:rPr>
                <w:rFonts w:hint="eastAsia" w:ascii="仿宋" w:hAnsi="仿宋" w:eastAsia="仿宋" w:cs="仿宋"/>
                <w:color w:val="auto"/>
                <w:sz w:val="18"/>
                <w:szCs w:val="18"/>
              </w:rPr>
              <w:t>条</w:t>
            </w:r>
            <w:r>
              <w:rPr>
                <w:rFonts w:hint="eastAsia" w:ascii="仿宋" w:hAnsi="仿宋" w:eastAsia="仿宋" w:cs="仿宋"/>
                <w:color w:val="auto"/>
                <w:sz w:val="18"/>
                <w:szCs w:val="18"/>
                <w:lang w:val="en-US" w:eastAsia="zh-CN"/>
              </w:rPr>
              <w:t xml:space="preserve"> </w:t>
            </w:r>
            <w:r>
              <w:rPr>
                <w:rFonts w:hint="eastAsia" w:ascii="仿宋" w:hAnsi="仿宋" w:eastAsia="仿宋" w:cs="仿宋"/>
                <w:color w:val="auto"/>
                <w:sz w:val="18"/>
                <w:szCs w:val="18"/>
              </w:rPr>
              <w:t>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w:t>
            </w:r>
            <w:r>
              <w:rPr>
                <w:rFonts w:hint="eastAsia" w:ascii="仿宋" w:hAnsi="仿宋" w:eastAsia="仿宋" w:cs="仿宋"/>
                <w:color w:val="auto"/>
                <w:sz w:val="18"/>
                <w:szCs w:val="18"/>
                <w:lang w:eastAsia="zh-CN"/>
              </w:rPr>
              <w:t>。</w:t>
            </w:r>
          </w:p>
        </w:tc>
        <w:tc>
          <w:tcPr>
            <w:tcW w:w="669" w:type="dxa"/>
            <w:vMerge w:val="restart"/>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eastAsia="zh-CN" w:bidi="ar"/>
              </w:rPr>
              <w:t>从轻</w:t>
            </w:r>
          </w:p>
        </w:tc>
        <w:tc>
          <w:tcPr>
            <w:tcW w:w="1797" w:type="dxa"/>
            <w:vMerge w:val="restart"/>
            <w:shd w:val="clear" w:color="auto" w:fill="auto"/>
            <w:noWrap w:val="0"/>
            <w:tcMar>
              <w:top w:w="15" w:type="dxa"/>
              <w:left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tLeast"/>
              <w:ind w:left="0" w:leftChars="0" w:right="0" w:rightChars="0"/>
              <w:jc w:val="left"/>
              <w:textAlignment w:val="auto"/>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val="en-US" w:eastAsia="zh-CN" w:bidi="ar"/>
              </w:rPr>
              <w:t>属于《浙江省文化市场执法行政处罚裁量权行使办法》第十一条内容</w:t>
            </w:r>
          </w:p>
        </w:tc>
        <w:tc>
          <w:tcPr>
            <w:tcW w:w="1320" w:type="dxa"/>
            <w:vMerge w:val="restart"/>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bidi="ar"/>
              </w:rPr>
            </w:pPr>
            <w:r>
              <w:rPr>
                <w:rFonts w:hint="eastAsia" w:ascii="仿宋" w:hAnsi="仿宋" w:eastAsia="仿宋" w:cs="仿宋"/>
                <w:color w:val="auto"/>
                <w:kern w:val="0"/>
                <w:sz w:val="20"/>
                <w:lang w:bidi="ar"/>
              </w:rPr>
              <w:t>按区间的30%（含）以下确定</w:t>
            </w:r>
          </w:p>
        </w:tc>
        <w:tc>
          <w:tcPr>
            <w:tcW w:w="668"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eastAsia="zh-CN" w:bidi="ar"/>
              </w:rPr>
              <w:t>减轻</w:t>
            </w:r>
          </w:p>
        </w:tc>
        <w:tc>
          <w:tcPr>
            <w:tcW w:w="1448" w:type="dxa"/>
            <w:shd w:val="clear" w:color="auto" w:fill="auto"/>
            <w:noWrap w:val="0"/>
            <w:tcMar>
              <w:top w:w="15" w:type="dxa"/>
              <w:left w:w="15" w:type="dxa"/>
              <w:right w:w="15" w:type="dxa"/>
            </w:tcMar>
            <w:vAlign w:val="center"/>
          </w:tcPr>
          <w:p>
            <w:pPr>
              <w:spacing w:line="280" w:lineRule="exact"/>
              <w:jc w:val="both"/>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本年度内首次违法，危害后果轻微，经告知后及时</w:t>
            </w:r>
          </w:p>
          <w:p>
            <w:pPr>
              <w:spacing w:line="280" w:lineRule="exact"/>
              <w:jc w:val="both"/>
              <w:rPr>
                <w:rFonts w:hint="eastAsia" w:ascii="仿宋" w:hAnsi="仿宋" w:eastAsia="仿宋" w:cs="仿宋"/>
                <w:color w:val="auto"/>
                <w:kern w:val="0"/>
                <w:sz w:val="20"/>
                <w:lang w:bidi="ar"/>
              </w:rPr>
            </w:pPr>
            <w:r>
              <w:rPr>
                <w:rFonts w:hint="eastAsia" w:ascii="仿宋" w:hAnsi="仿宋" w:eastAsia="仿宋" w:cs="仿宋"/>
                <w:color w:val="auto"/>
                <w:sz w:val="18"/>
                <w:szCs w:val="18"/>
                <w:lang w:eastAsia="zh-CN"/>
              </w:rPr>
              <w:t>改正的</w:t>
            </w:r>
          </w:p>
        </w:tc>
        <w:tc>
          <w:tcPr>
            <w:tcW w:w="1917" w:type="dxa"/>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kern w:val="0"/>
                <w:sz w:val="20"/>
                <w:lang w:bidi="ar"/>
              </w:rPr>
            </w:pPr>
            <w:r>
              <w:rPr>
                <w:rFonts w:hint="eastAsia" w:ascii="仿宋" w:hAnsi="仿宋" w:eastAsia="仿宋" w:cs="仿宋"/>
                <w:color w:val="auto"/>
                <w:sz w:val="18"/>
                <w:szCs w:val="18"/>
                <w:lang w:eastAsia="zh-CN"/>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577"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val="en-US" w:eastAsia="zh-CN" w:bidi="ar"/>
              </w:rPr>
            </w:pPr>
          </w:p>
        </w:tc>
        <w:tc>
          <w:tcPr>
            <w:tcW w:w="461"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18"/>
                <w:szCs w:val="18"/>
              </w:rPr>
            </w:pPr>
          </w:p>
        </w:tc>
        <w:tc>
          <w:tcPr>
            <w:tcW w:w="1064" w:type="dxa"/>
            <w:vMerge w:val="continue"/>
            <w:shd w:val="clear" w:color="auto" w:fill="auto"/>
            <w:noWrap w:val="0"/>
            <w:tcMar>
              <w:top w:w="15" w:type="dxa"/>
              <w:left w:w="15" w:type="dxa"/>
              <w:right w:w="15" w:type="dxa"/>
            </w:tcMar>
            <w:vAlign w:val="center"/>
          </w:tcPr>
          <w:p>
            <w:pPr>
              <w:widowControl/>
              <w:ind w:firstLine="360" w:firstLineChars="200"/>
              <w:textAlignment w:val="center"/>
              <w:rPr>
                <w:rFonts w:hint="eastAsia" w:ascii="仿宋" w:hAnsi="仿宋" w:eastAsia="仿宋" w:cs="仿宋"/>
                <w:color w:val="auto"/>
                <w:sz w:val="18"/>
                <w:szCs w:val="18"/>
              </w:rPr>
            </w:pPr>
          </w:p>
        </w:tc>
        <w:tc>
          <w:tcPr>
            <w:tcW w:w="1674"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sz w:val="18"/>
                <w:szCs w:val="18"/>
              </w:rPr>
            </w:pPr>
          </w:p>
        </w:tc>
        <w:tc>
          <w:tcPr>
            <w:tcW w:w="2191" w:type="dxa"/>
            <w:vMerge w:val="continue"/>
            <w:shd w:val="clear" w:color="auto" w:fill="auto"/>
            <w:noWrap w:val="0"/>
            <w:tcMar>
              <w:top w:w="15" w:type="dxa"/>
              <w:left w:w="15" w:type="dxa"/>
              <w:right w:w="15" w:type="dxa"/>
            </w:tcMar>
            <w:vAlign w:val="center"/>
          </w:tcPr>
          <w:p>
            <w:pPr>
              <w:widowControl/>
              <w:ind w:firstLine="360" w:firstLineChars="200"/>
              <w:textAlignment w:val="center"/>
              <w:rPr>
                <w:rFonts w:hint="eastAsia" w:ascii="仿宋" w:hAnsi="仿宋" w:eastAsia="仿宋" w:cs="仿宋"/>
                <w:color w:val="auto"/>
                <w:sz w:val="18"/>
                <w:szCs w:val="18"/>
              </w:rPr>
            </w:pPr>
          </w:p>
        </w:tc>
        <w:tc>
          <w:tcPr>
            <w:tcW w:w="669"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eastAsia="zh-CN" w:bidi="ar"/>
              </w:rPr>
            </w:pPr>
          </w:p>
        </w:tc>
        <w:tc>
          <w:tcPr>
            <w:tcW w:w="1797" w:type="dxa"/>
            <w:vMerge w:val="continue"/>
            <w:shd w:val="clear" w:color="auto" w:fill="auto"/>
            <w:noWrap w:val="0"/>
            <w:tcMar>
              <w:top w:w="15" w:type="dxa"/>
              <w:left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tLeast"/>
              <w:ind w:left="0" w:leftChars="0" w:right="0" w:rightChars="0"/>
              <w:jc w:val="left"/>
              <w:textAlignment w:val="auto"/>
              <w:rPr>
                <w:rFonts w:hint="eastAsia" w:ascii="仿宋" w:hAnsi="仿宋" w:eastAsia="仿宋" w:cs="仿宋"/>
                <w:color w:val="auto"/>
                <w:kern w:val="0"/>
                <w:sz w:val="20"/>
                <w:lang w:val="en-US" w:eastAsia="zh-CN" w:bidi="ar"/>
              </w:rPr>
            </w:pPr>
          </w:p>
        </w:tc>
        <w:tc>
          <w:tcPr>
            <w:tcW w:w="1320"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bidi="ar"/>
              </w:rPr>
            </w:pPr>
          </w:p>
        </w:tc>
        <w:tc>
          <w:tcPr>
            <w:tcW w:w="668"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eastAsia="zh-CN" w:bidi="ar"/>
              </w:rPr>
              <w:t>从轻</w:t>
            </w:r>
          </w:p>
          <w:p>
            <w:pPr>
              <w:widowControl/>
              <w:textAlignment w:val="center"/>
              <w:rPr>
                <w:rFonts w:hint="eastAsia" w:ascii="仿宋" w:hAnsi="仿宋" w:eastAsia="仿宋" w:cs="仿宋"/>
                <w:color w:val="auto"/>
                <w:kern w:val="0"/>
                <w:sz w:val="20"/>
                <w:lang w:eastAsia="zh-CN" w:bidi="ar"/>
              </w:rPr>
            </w:pPr>
          </w:p>
        </w:tc>
        <w:tc>
          <w:tcPr>
            <w:tcW w:w="1448" w:type="dxa"/>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违法经营额</w:t>
            </w:r>
            <w:r>
              <w:rPr>
                <w:rFonts w:hint="eastAsia" w:ascii="仿宋" w:hAnsi="仿宋" w:eastAsia="仿宋" w:cs="仿宋"/>
                <w:color w:val="auto"/>
                <w:sz w:val="18"/>
                <w:szCs w:val="18"/>
                <w:lang w:val="en-US" w:eastAsia="zh-CN"/>
              </w:rPr>
              <w:t>5000</w:t>
            </w:r>
          </w:p>
          <w:p>
            <w:pPr>
              <w:spacing w:line="280" w:lineRule="exact"/>
              <w:jc w:val="both"/>
              <w:rPr>
                <w:rFonts w:hint="eastAsia" w:ascii="仿宋" w:hAnsi="仿宋" w:eastAsia="仿宋" w:cs="仿宋"/>
                <w:color w:val="auto"/>
                <w:sz w:val="18"/>
                <w:szCs w:val="18"/>
                <w:lang w:eastAsia="zh-CN"/>
              </w:rPr>
            </w:pPr>
            <w:r>
              <w:rPr>
                <w:rFonts w:hint="eastAsia" w:ascii="仿宋" w:hAnsi="仿宋" w:eastAsia="仿宋" w:cs="仿宋"/>
                <w:color w:val="auto"/>
                <w:sz w:val="18"/>
                <w:szCs w:val="18"/>
              </w:rPr>
              <w:t>元</w:t>
            </w:r>
            <w:r>
              <w:rPr>
                <w:rFonts w:hint="eastAsia" w:ascii="仿宋" w:hAnsi="仿宋" w:eastAsia="仿宋" w:cs="仿宋"/>
                <w:color w:val="auto"/>
                <w:sz w:val="18"/>
                <w:szCs w:val="18"/>
                <w:lang w:eastAsia="zh-CN"/>
              </w:rPr>
              <w:t>（含</w:t>
            </w:r>
            <w:r>
              <w:rPr>
                <w:rFonts w:hint="eastAsia" w:ascii="仿宋" w:hAnsi="仿宋" w:eastAsia="仿宋" w:cs="仿宋"/>
                <w:color w:val="auto"/>
                <w:sz w:val="18"/>
                <w:szCs w:val="18"/>
                <w:lang w:val="en-US" w:eastAsia="zh-CN"/>
              </w:rPr>
              <w:t>5000元</w:t>
            </w:r>
            <w:r>
              <w:rPr>
                <w:rFonts w:hint="eastAsia" w:ascii="仿宋" w:hAnsi="仿宋" w:eastAsia="仿宋" w:cs="仿宋"/>
                <w:color w:val="auto"/>
                <w:sz w:val="18"/>
                <w:szCs w:val="18"/>
                <w:lang w:eastAsia="zh-CN"/>
              </w:rPr>
              <w:t>）以下</w:t>
            </w:r>
            <w:r>
              <w:rPr>
                <w:rFonts w:hint="eastAsia" w:ascii="仿宋" w:hAnsi="仿宋" w:eastAsia="仿宋" w:cs="仿宋"/>
                <w:color w:val="auto"/>
                <w:sz w:val="18"/>
                <w:szCs w:val="18"/>
              </w:rPr>
              <w:t>的</w:t>
            </w:r>
          </w:p>
        </w:tc>
        <w:tc>
          <w:tcPr>
            <w:tcW w:w="1917" w:type="dxa"/>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rPr>
              <w:t>给予警告，没收违法所得</w:t>
            </w:r>
            <w:r>
              <w:rPr>
                <w:rFonts w:hint="eastAsia" w:ascii="仿宋" w:hAnsi="仿宋" w:eastAsia="仿宋" w:cs="仿宋"/>
                <w:color w:val="auto"/>
                <w:sz w:val="18"/>
                <w:szCs w:val="18"/>
                <w:lang w:eastAsia="zh-CN"/>
              </w:rPr>
              <w:t>，并</w:t>
            </w:r>
            <w:r>
              <w:rPr>
                <w:rFonts w:hint="eastAsia" w:ascii="仿宋" w:hAnsi="仿宋" w:eastAsia="仿宋" w:cs="仿宋"/>
                <w:color w:val="auto"/>
                <w:sz w:val="18"/>
                <w:szCs w:val="18"/>
              </w:rPr>
              <w:t>处</w:t>
            </w: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rPr>
              <w:t>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 w:hRule="atLeast"/>
        </w:trPr>
        <w:tc>
          <w:tcPr>
            <w:tcW w:w="577"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val="en-US" w:eastAsia="zh-CN" w:bidi="ar"/>
              </w:rPr>
            </w:pPr>
          </w:p>
        </w:tc>
        <w:tc>
          <w:tcPr>
            <w:tcW w:w="461"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18"/>
                <w:szCs w:val="18"/>
              </w:rPr>
            </w:pPr>
          </w:p>
        </w:tc>
        <w:tc>
          <w:tcPr>
            <w:tcW w:w="1064" w:type="dxa"/>
            <w:vMerge w:val="continue"/>
            <w:shd w:val="clear" w:color="auto" w:fill="auto"/>
            <w:noWrap w:val="0"/>
            <w:tcMar>
              <w:top w:w="15" w:type="dxa"/>
              <w:left w:w="15" w:type="dxa"/>
              <w:right w:w="15" w:type="dxa"/>
            </w:tcMar>
            <w:vAlign w:val="center"/>
          </w:tcPr>
          <w:p>
            <w:pPr>
              <w:widowControl/>
              <w:ind w:firstLine="360" w:firstLineChars="200"/>
              <w:textAlignment w:val="center"/>
              <w:rPr>
                <w:rFonts w:hint="eastAsia" w:ascii="仿宋" w:hAnsi="仿宋" w:eastAsia="仿宋" w:cs="仿宋"/>
                <w:color w:val="auto"/>
                <w:sz w:val="18"/>
                <w:szCs w:val="18"/>
              </w:rPr>
            </w:pPr>
          </w:p>
        </w:tc>
        <w:tc>
          <w:tcPr>
            <w:tcW w:w="1674"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sz w:val="18"/>
                <w:szCs w:val="18"/>
              </w:rPr>
            </w:pPr>
          </w:p>
        </w:tc>
        <w:tc>
          <w:tcPr>
            <w:tcW w:w="2191" w:type="dxa"/>
            <w:vMerge w:val="continue"/>
            <w:shd w:val="clear" w:color="auto" w:fill="auto"/>
            <w:noWrap w:val="0"/>
            <w:tcMar>
              <w:top w:w="15" w:type="dxa"/>
              <w:left w:w="15" w:type="dxa"/>
              <w:right w:w="15" w:type="dxa"/>
            </w:tcMar>
            <w:vAlign w:val="center"/>
          </w:tcPr>
          <w:p>
            <w:pPr>
              <w:widowControl/>
              <w:ind w:firstLine="360" w:firstLineChars="200"/>
              <w:textAlignment w:val="center"/>
              <w:rPr>
                <w:rFonts w:hint="eastAsia" w:ascii="仿宋" w:hAnsi="仿宋" w:eastAsia="仿宋" w:cs="仿宋"/>
                <w:color w:val="auto"/>
                <w:sz w:val="18"/>
                <w:szCs w:val="18"/>
              </w:rPr>
            </w:pPr>
          </w:p>
        </w:tc>
        <w:tc>
          <w:tcPr>
            <w:tcW w:w="669"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eastAsia="zh-CN" w:bidi="ar"/>
              </w:rPr>
            </w:pPr>
          </w:p>
        </w:tc>
        <w:tc>
          <w:tcPr>
            <w:tcW w:w="1797" w:type="dxa"/>
            <w:vMerge w:val="continue"/>
            <w:shd w:val="clear" w:color="auto" w:fill="auto"/>
            <w:noWrap w:val="0"/>
            <w:tcMar>
              <w:top w:w="15" w:type="dxa"/>
              <w:left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tLeast"/>
              <w:ind w:left="0" w:leftChars="0" w:right="0" w:rightChars="0"/>
              <w:jc w:val="left"/>
              <w:textAlignment w:val="auto"/>
              <w:rPr>
                <w:rFonts w:hint="eastAsia" w:ascii="仿宋" w:hAnsi="仿宋" w:eastAsia="仿宋" w:cs="仿宋"/>
                <w:color w:val="auto"/>
                <w:kern w:val="0"/>
                <w:sz w:val="20"/>
                <w:lang w:val="en-US" w:eastAsia="zh-CN" w:bidi="ar"/>
              </w:rPr>
            </w:pPr>
          </w:p>
        </w:tc>
        <w:tc>
          <w:tcPr>
            <w:tcW w:w="1320"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bidi="ar"/>
              </w:rPr>
            </w:pPr>
          </w:p>
        </w:tc>
        <w:tc>
          <w:tcPr>
            <w:tcW w:w="668" w:type="dxa"/>
            <w:vMerge w:val="restart"/>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eastAsia="zh-CN" w:bidi="ar"/>
              </w:rPr>
              <w:t>一般</w:t>
            </w:r>
          </w:p>
        </w:tc>
        <w:tc>
          <w:tcPr>
            <w:tcW w:w="1448" w:type="dxa"/>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rPr>
              <w:t>违法经营额</w:t>
            </w:r>
            <w:r>
              <w:rPr>
                <w:rFonts w:hint="eastAsia" w:ascii="仿宋" w:hAnsi="仿宋" w:eastAsia="仿宋" w:cs="仿宋"/>
                <w:color w:val="auto"/>
                <w:sz w:val="18"/>
                <w:szCs w:val="18"/>
                <w:lang w:val="en-US" w:eastAsia="zh-CN"/>
              </w:rPr>
              <w:t>大于5000</w:t>
            </w:r>
            <w:r>
              <w:rPr>
                <w:rFonts w:hint="eastAsia" w:ascii="仿宋" w:hAnsi="仿宋" w:eastAsia="仿宋" w:cs="仿宋"/>
                <w:color w:val="auto"/>
                <w:sz w:val="18"/>
                <w:szCs w:val="18"/>
              </w:rPr>
              <w:t>元</w:t>
            </w:r>
            <w:r>
              <w:rPr>
                <w:rFonts w:hint="eastAsia" w:ascii="仿宋" w:hAnsi="仿宋" w:eastAsia="仿宋" w:cs="仿宋"/>
                <w:color w:val="auto"/>
                <w:sz w:val="18"/>
                <w:szCs w:val="18"/>
                <w:lang w:eastAsia="zh-CN"/>
              </w:rPr>
              <w:t>（不含</w:t>
            </w:r>
            <w:r>
              <w:rPr>
                <w:rFonts w:hint="eastAsia" w:ascii="仿宋" w:hAnsi="仿宋" w:eastAsia="仿宋" w:cs="仿宋"/>
                <w:color w:val="auto"/>
                <w:sz w:val="18"/>
                <w:szCs w:val="18"/>
                <w:lang w:val="en-US" w:eastAsia="zh-CN"/>
              </w:rPr>
              <w:t>5000元</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lang w:val="en-US" w:eastAsia="zh-CN"/>
              </w:rPr>
              <w:t>少于10000元（含10000元）</w:t>
            </w:r>
            <w:r>
              <w:rPr>
                <w:rFonts w:hint="eastAsia" w:ascii="仿宋" w:hAnsi="仿宋" w:eastAsia="仿宋" w:cs="仿宋"/>
                <w:color w:val="auto"/>
                <w:sz w:val="18"/>
                <w:szCs w:val="18"/>
              </w:rPr>
              <w:t>的</w:t>
            </w:r>
          </w:p>
        </w:tc>
        <w:tc>
          <w:tcPr>
            <w:tcW w:w="1917" w:type="dxa"/>
            <w:shd w:val="clear" w:color="auto" w:fill="auto"/>
            <w:noWrap w:val="0"/>
            <w:tcMar>
              <w:top w:w="15" w:type="dxa"/>
              <w:left w:w="15" w:type="dxa"/>
              <w:right w:w="15" w:type="dxa"/>
            </w:tcMar>
            <w:vAlign w:val="center"/>
          </w:tcPr>
          <w:p>
            <w:pPr>
              <w:spacing w:line="280" w:lineRule="exact"/>
              <w:jc w:val="both"/>
              <w:rPr>
                <w:rFonts w:hint="eastAsia" w:ascii="仿宋" w:hAnsi="仿宋" w:eastAsia="仿宋" w:cs="仿宋"/>
                <w:color w:val="auto"/>
                <w:sz w:val="18"/>
                <w:szCs w:val="18"/>
                <w:lang w:eastAsia="zh-CN"/>
              </w:rPr>
            </w:pPr>
            <w:r>
              <w:rPr>
                <w:rFonts w:hint="eastAsia" w:ascii="仿宋" w:hAnsi="仿宋" w:eastAsia="仿宋" w:cs="仿宋"/>
                <w:color w:val="auto"/>
                <w:sz w:val="18"/>
                <w:szCs w:val="18"/>
              </w:rPr>
              <w:t>给予警告，没收违法所得</w:t>
            </w:r>
            <w:r>
              <w:rPr>
                <w:rFonts w:hint="eastAsia" w:ascii="仿宋" w:hAnsi="仿宋" w:eastAsia="仿宋" w:cs="仿宋"/>
                <w:color w:val="auto"/>
                <w:sz w:val="18"/>
                <w:szCs w:val="18"/>
                <w:lang w:eastAsia="zh-CN"/>
              </w:rPr>
              <w:t>，并</w:t>
            </w:r>
            <w:r>
              <w:rPr>
                <w:rFonts w:hint="eastAsia" w:ascii="仿宋" w:hAnsi="仿宋" w:eastAsia="仿宋" w:cs="仿宋"/>
                <w:color w:val="auto"/>
                <w:sz w:val="18"/>
                <w:szCs w:val="18"/>
              </w:rPr>
              <w:t>处</w:t>
            </w:r>
            <w:r>
              <w:rPr>
                <w:rFonts w:hint="eastAsia" w:ascii="仿宋" w:hAnsi="仿宋" w:eastAsia="仿宋" w:cs="仿宋"/>
                <w:color w:val="auto"/>
                <w:sz w:val="18"/>
                <w:szCs w:val="18"/>
                <w:lang w:val="en-US" w:eastAsia="zh-CN"/>
              </w:rPr>
              <w:t>22000元（不含22000元）至38000</w:t>
            </w:r>
            <w:r>
              <w:rPr>
                <w:rFonts w:hint="eastAsia" w:ascii="仿宋" w:hAnsi="仿宋" w:eastAsia="仿宋" w:cs="仿宋"/>
                <w:color w:val="auto"/>
                <w:sz w:val="18"/>
                <w:szCs w:val="18"/>
              </w:rPr>
              <w:t>元</w:t>
            </w:r>
            <w:r>
              <w:rPr>
                <w:rFonts w:hint="eastAsia" w:ascii="仿宋" w:hAnsi="仿宋" w:eastAsia="仿宋" w:cs="仿宋"/>
                <w:color w:val="auto"/>
                <w:sz w:val="18"/>
                <w:szCs w:val="18"/>
                <w:lang w:eastAsia="zh-CN"/>
              </w:rPr>
              <w:t>（不含</w:t>
            </w:r>
            <w:r>
              <w:rPr>
                <w:rFonts w:hint="eastAsia" w:ascii="仿宋" w:hAnsi="仿宋" w:eastAsia="仿宋" w:cs="仿宋"/>
                <w:color w:val="auto"/>
                <w:sz w:val="18"/>
                <w:szCs w:val="18"/>
                <w:lang w:val="en-US" w:eastAsia="zh-CN"/>
              </w:rPr>
              <w:t>38000元</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9" w:hRule="atLeast"/>
        </w:trPr>
        <w:tc>
          <w:tcPr>
            <w:tcW w:w="577"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bidi="ar"/>
              </w:rPr>
            </w:pPr>
          </w:p>
        </w:tc>
        <w:tc>
          <w:tcPr>
            <w:tcW w:w="461"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b/>
                <w:color w:val="auto"/>
                <w:kern w:val="0"/>
                <w:sz w:val="20"/>
                <w:lang w:bidi="ar"/>
              </w:rPr>
            </w:pPr>
          </w:p>
        </w:tc>
        <w:tc>
          <w:tcPr>
            <w:tcW w:w="1064"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b/>
                <w:color w:val="auto"/>
                <w:kern w:val="0"/>
                <w:sz w:val="20"/>
                <w:lang w:bidi="ar"/>
              </w:rPr>
            </w:pPr>
          </w:p>
        </w:tc>
        <w:tc>
          <w:tcPr>
            <w:tcW w:w="1674"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b/>
                <w:color w:val="auto"/>
                <w:kern w:val="0"/>
                <w:sz w:val="20"/>
                <w:lang w:bidi="ar"/>
              </w:rPr>
            </w:pPr>
          </w:p>
        </w:tc>
        <w:tc>
          <w:tcPr>
            <w:tcW w:w="2191" w:type="dxa"/>
            <w:vMerge w:val="continue"/>
            <w:shd w:val="clear" w:color="auto" w:fill="auto"/>
            <w:noWrap w:val="0"/>
            <w:tcMar>
              <w:top w:w="15" w:type="dxa"/>
              <w:left w:w="15" w:type="dxa"/>
              <w:right w:w="15" w:type="dxa"/>
            </w:tcMar>
            <w:vAlign w:val="center"/>
          </w:tcPr>
          <w:p>
            <w:pPr>
              <w:widowControl/>
              <w:ind w:firstLine="400" w:firstLineChars="200"/>
              <w:textAlignment w:val="center"/>
              <w:rPr>
                <w:rFonts w:hint="eastAsia" w:ascii="仿宋" w:hAnsi="仿宋" w:eastAsia="仿宋" w:cs="仿宋"/>
                <w:color w:val="auto"/>
                <w:kern w:val="0"/>
                <w:sz w:val="20"/>
              </w:rPr>
            </w:pPr>
          </w:p>
        </w:tc>
        <w:tc>
          <w:tcPr>
            <w:tcW w:w="669" w:type="dxa"/>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eastAsia="zh-CN" w:bidi="ar"/>
              </w:rPr>
              <w:t>一般</w:t>
            </w:r>
          </w:p>
        </w:tc>
        <w:tc>
          <w:tcPr>
            <w:tcW w:w="1797"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bidi="ar"/>
              </w:rPr>
              <w:t>当事人的违法行为没有从重、从轻情节的，应当对其予以一般处罚。</w:t>
            </w:r>
          </w:p>
        </w:tc>
        <w:tc>
          <w:tcPr>
            <w:tcW w:w="1320"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bidi="ar"/>
              </w:rPr>
            </w:pPr>
            <w:r>
              <w:rPr>
                <w:rFonts w:hint="eastAsia" w:ascii="仿宋" w:hAnsi="仿宋" w:eastAsia="仿宋" w:cs="仿宋"/>
                <w:color w:val="auto"/>
                <w:kern w:val="0"/>
                <w:sz w:val="20"/>
                <w:lang w:bidi="ar"/>
              </w:rPr>
              <w:t>按区间的30%（不含）至70%（不含）之间确定</w:t>
            </w:r>
          </w:p>
        </w:tc>
        <w:tc>
          <w:tcPr>
            <w:tcW w:w="668"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eastAsia="zh-CN" w:bidi="ar"/>
              </w:rPr>
            </w:pPr>
          </w:p>
        </w:tc>
        <w:tc>
          <w:tcPr>
            <w:tcW w:w="1448" w:type="dxa"/>
            <w:shd w:val="clear" w:color="auto" w:fill="auto"/>
            <w:noWrap w:val="0"/>
            <w:tcMar>
              <w:top w:w="15" w:type="dxa"/>
              <w:left w:w="15" w:type="dxa"/>
              <w:right w:w="15" w:type="dxa"/>
            </w:tcMar>
            <w:vAlign w:val="center"/>
          </w:tcPr>
          <w:p>
            <w:pPr>
              <w:bidi w:val="0"/>
              <w:rPr>
                <w:rFonts w:hint="eastAsia" w:ascii="Calibri" w:hAnsi="Calibri" w:eastAsia="宋体" w:cs="Times New Roman"/>
                <w:color w:val="auto"/>
                <w:kern w:val="2"/>
                <w:sz w:val="21"/>
                <w:szCs w:val="24"/>
                <w:lang w:val="en-US" w:eastAsia="zh-CN" w:bidi="ar-SA"/>
              </w:rPr>
            </w:pPr>
            <w:r>
              <w:rPr>
                <w:rFonts w:hint="eastAsia" w:ascii="仿宋" w:hAnsi="仿宋" w:eastAsia="仿宋" w:cs="仿宋"/>
                <w:color w:val="auto"/>
                <w:sz w:val="18"/>
                <w:szCs w:val="18"/>
              </w:rPr>
              <w:t>违法经营额1万元以上</w:t>
            </w:r>
            <w:r>
              <w:rPr>
                <w:rFonts w:hint="eastAsia" w:ascii="仿宋" w:hAnsi="仿宋" w:eastAsia="仿宋" w:cs="仿宋"/>
                <w:color w:val="auto"/>
                <w:sz w:val="18"/>
                <w:szCs w:val="18"/>
                <w:lang w:val="en-US" w:eastAsia="zh-CN"/>
              </w:rPr>
              <w:t>且</w:t>
            </w:r>
            <w:r>
              <w:rPr>
                <w:rFonts w:hint="eastAsia" w:ascii="仿宋" w:hAnsi="仿宋" w:eastAsia="仿宋" w:cs="仿宋"/>
                <w:color w:val="auto"/>
                <w:sz w:val="18"/>
                <w:szCs w:val="18"/>
                <w:highlight w:val="none"/>
                <w:lang w:eastAsia="zh-CN"/>
              </w:rPr>
              <w:t>无从轻从重情节的</w:t>
            </w:r>
          </w:p>
          <w:p>
            <w:pPr>
              <w:spacing w:line="280" w:lineRule="exact"/>
              <w:jc w:val="center"/>
              <w:rPr>
                <w:rFonts w:hint="eastAsia" w:ascii="仿宋" w:hAnsi="仿宋" w:eastAsia="仿宋" w:cs="仿宋"/>
                <w:color w:val="auto"/>
                <w:kern w:val="0"/>
                <w:sz w:val="20"/>
                <w:lang w:bidi="ar"/>
              </w:rPr>
            </w:pPr>
          </w:p>
        </w:tc>
        <w:tc>
          <w:tcPr>
            <w:tcW w:w="1917" w:type="dxa"/>
            <w:shd w:val="clear" w:color="auto" w:fill="auto"/>
            <w:noWrap w:val="0"/>
            <w:tcMar>
              <w:top w:w="15" w:type="dxa"/>
              <w:left w:w="15" w:type="dxa"/>
              <w:right w:w="15" w:type="dxa"/>
            </w:tcMar>
            <w:vAlign w:val="center"/>
          </w:tcPr>
          <w:p>
            <w:pPr>
              <w:spacing w:line="280" w:lineRule="exact"/>
              <w:jc w:val="both"/>
              <w:rPr>
                <w:rFonts w:hint="eastAsia" w:ascii="仿宋" w:hAnsi="仿宋" w:eastAsia="仿宋" w:cs="仿宋"/>
                <w:color w:val="auto"/>
                <w:kern w:val="0"/>
                <w:sz w:val="20"/>
                <w:lang w:eastAsia="zh-CN" w:bidi="ar"/>
              </w:rPr>
            </w:pPr>
            <w:r>
              <w:rPr>
                <w:rFonts w:hint="eastAsia" w:ascii="仿宋" w:hAnsi="仿宋" w:eastAsia="仿宋" w:cs="仿宋"/>
                <w:color w:val="auto"/>
                <w:sz w:val="18"/>
                <w:szCs w:val="18"/>
              </w:rPr>
              <w:t>给予警告，没收违法所得</w:t>
            </w:r>
            <w:r>
              <w:rPr>
                <w:rFonts w:hint="eastAsia" w:ascii="仿宋" w:hAnsi="仿宋" w:eastAsia="仿宋" w:cs="仿宋"/>
                <w:color w:val="auto"/>
                <w:sz w:val="18"/>
                <w:szCs w:val="18"/>
                <w:lang w:eastAsia="zh-CN"/>
              </w:rPr>
              <w:t>，并处</w:t>
            </w:r>
            <w:r>
              <w:rPr>
                <w:rFonts w:hint="eastAsia" w:ascii="仿宋" w:hAnsi="仿宋" w:eastAsia="仿宋" w:cs="仿宋"/>
                <w:color w:val="auto"/>
                <w:sz w:val="18"/>
                <w:szCs w:val="18"/>
              </w:rPr>
              <w:t>违法经营额</w:t>
            </w:r>
            <w:r>
              <w:rPr>
                <w:rFonts w:hint="eastAsia" w:ascii="仿宋" w:hAnsi="仿宋" w:eastAsia="仿宋" w:cs="仿宋"/>
                <w:color w:val="auto"/>
                <w:sz w:val="18"/>
                <w:szCs w:val="18"/>
                <w:lang w:val="en-US" w:eastAsia="zh-CN"/>
              </w:rPr>
              <w:t>6.5倍（不含6.5倍）以上8.5倍（不含8.5倍）以下</w:t>
            </w:r>
            <w:r>
              <w:rPr>
                <w:rFonts w:hint="eastAsia" w:ascii="仿宋" w:hAnsi="仿宋" w:eastAsia="仿宋" w:cs="仿宋"/>
                <w:color w:val="auto"/>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5" w:hRule="atLeast"/>
        </w:trPr>
        <w:tc>
          <w:tcPr>
            <w:tcW w:w="577"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bidi="ar"/>
              </w:rPr>
            </w:pPr>
          </w:p>
        </w:tc>
        <w:tc>
          <w:tcPr>
            <w:tcW w:w="461"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b/>
                <w:color w:val="auto"/>
                <w:kern w:val="0"/>
                <w:sz w:val="20"/>
                <w:lang w:bidi="ar"/>
              </w:rPr>
            </w:pPr>
          </w:p>
        </w:tc>
        <w:tc>
          <w:tcPr>
            <w:tcW w:w="1064"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b/>
                <w:color w:val="auto"/>
                <w:kern w:val="0"/>
                <w:sz w:val="20"/>
                <w:lang w:bidi="ar"/>
              </w:rPr>
            </w:pPr>
          </w:p>
        </w:tc>
        <w:tc>
          <w:tcPr>
            <w:tcW w:w="1674"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b/>
                <w:color w:val="auto"/>
                <w:kern w:val="0"/>
                <w:sz w:val="20"/>
                <w:lang w:bidi="ar"/>
              </w:rPr>
            </w:pPr>
          </w:p>
        </w:tc>
        <w:tc>
          <w:tcPr>
            <w:tcW w:w="2191" w:type="dxa"/>
            <w:vMerge w:val="continue"/>
            <w:shd w:val="clear" w:color="auto" w:fill="auto"/>
            <w:noWrap w:val="0"/>
            <w:tcMar>
              <w:top w:w="15" w:type="dxa"/>
              <w:left w:w="15" w:type="dxa"/>
              <w:right w:w="15" w:type="dxa"/>
            </w:tcMar>
            <w:vAlign w:val="center"/>
          </w:tcPr>
          <w:p>
            <w:pPr>
              <w:widowControl/>
              <w:ind w:firstLine="400" w:firstLineChars="200"/>
              <w:textAlignment w:val="center"/>
              <w:rPr>
                <w:rFonts w:hint="eastAsia" w:ascii="仿宋" w:hAnsi="仿宋" w:eastAsia="仿宋" w:cs="仿宋"/>
                <w:color w:val="auto"/>
                <w:kern w:val="0"/>
                <w:sz w:val="20"/>
              </w:rPr>
            </w:pPr>
          </w:p>
        </w:tc>
        <w:tc>
          <w:tcPr>
            <w:tcW w:w="669" w:type="dxa"/>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eastAsia="zh-CN" w:bidi="ar"/>
              </w:rPr>
              <w:t>从重</w:t>
            </w:r>
          </w:p>
        </w:tc>
        <w:tc>
          <w:tcPr>
            <w:tcW w:w="1797" w:type="dxa"/>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eastAsia="zh-CN" w:bidi="ar"/>
              </w:rPr>
              <w:t>属于《</w:t>
            </w:r>
            <w:r>
              <w:rPr>
                <w:rFonts w:hint="eastAsia" w:ascii="仿宋" w:hAnsi="仿宋" w:eastAsia="仿宋" w:cs="仿宋"/>
                <w:color w:val="auto"/>
                <w:kern w:val="0"/>
                <w:sz w:val="20"/>
                <w:lang w:bidi="ar"/>
              </w:rPr>
              <w:t>浙江省文化市场执法行政处罚裁量权行使办法</w:t>
            </w:r>
            <w:r>
              <w:rPr>
                <w:rFonts w:hint="eastAsia" w:ascii="仿宋" w:hAnsi="仿宋" w:eastAsia="仿宋" w:cs="仿宋"/>
                <w:color w:val="auto"/>
                <w:kern w:val="0"/>
                <w:sz w:val="20"/>
                <w:lang w:eastAsia="zh-CN" w:bidi="ar"/>
              </w:rPr>
              <w:t>》第十二条内容</w:t>
            </w:r>
          </w:p>
        </w:tc>
        <w:tc>
          <w:tcPr>
            <w:tcW w:w="1320"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bidi="ar"/>
              </w:rPr>
            </w:pPr>
            <w:r>
              <w:rPr>
                <w:rFonts w:hint="eastAsia" w:ascii="仿宋" w:hAnsi="仿宋" w:eastAsia="仿宋" w:cs="仿宋"/>
                <w:color w:val="auto"/>
                <w:kern w:val="0"/>
                <w:sz w:val="20"/>
                <w:lang w:bidi="ar"/>
              </w:rPr>
              <w:t>按</w:t>
            </w:r>
            <w:r>
              <w:rPr>
                <w:rFonts w:hint="eastAsia" w:ascii="仿宋" w:hAnsi="仿宋" w:eastAsia="仿宋" w:cs="仿宋"/>
                <w:color w:val="auto"/>
                <w:kern w:val="0"/>
                <w:sz w:val="20"/>
                <w:lang w:eastAsia="zh-CN" w:bidi="ar"/>
              </w:rPr>
              <w:t>区间</w:t>
            </w:r>
            <w:r>
              <w:rPr>
                <w:rFonts w:hint="eastAsia" w:ascii="仿宋" w:hAnsi="仿宋" w:eastAsia="仿宋" w:cs="仿宋"/>
                <w:color w:val="auto"/>
                <w:kern w:val="0"/>
                <w:sz w:val="20"/>
                <w:lang w:bidi="ar"/>
              </w:rPr>
              <w:t>的70%（含）以上确定</w:t>
            </w:r>
          </w:p>
        </w:tc>
        <w:tc>
          <w:tcPr>
            <w:tcW w:w="668"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bidi="ar"/>
              </w:rPr>
            </w:pPr>
            <w:r>
              <w:rPr>
                <w:rFonts w:hint="eastAsia" w:ascii="仿宋" w:hAnsi="仿宋" w:eastAsia="仿宋" w:cs="仿宋"/>
                <w:color w:val="auto"/>
                <w:kern w:val="0"/>
                <w:sz w:val="20"/>
                <w:lang w:eastAsia="zh-CN" w:bidi="ar"/>
              </w:rPr>
              <w:t>从重</w:t>
            </w:r>
          </w:p>
        </w:tc>
        <w:tc>
          <w:tcPr>
            <w:tcW w:w="1448" w:type="dxa"/>
            <w:shd w:val="clear" w:color="auto" w:fill="auto"/>
            <w:noWrap w:val="0"/>
            <w:tcMar>
              <w:top w:w="15" w:type="dxa"/>
              <w:left w:w="15" w:type="dxa"/>
              <w:right w:w="15" w:type="dxa"/>
            </w:tcMar>
            <w:vAlign w:val="center"/>
          </w:tcPr>
          <w:p>
            <w:pPr>
              <w:shd w:val="clear" w:color="auto" w:fill="auto"/>
              <w:spacing w:line="280" w:lineRule="exact"/>
              <w:jc w:val="both"/>
              <w:rPr>
                <w:rFonts w:hint="eastAsia" w:ascii="仿宋" w:hAnsi="仿宋" w:eastAsia="仿宋" w:cs="仿宋"/>
                <w:color w:val="auto"/>
                <w:kern w:val="0"/>
                <w:sz w:val="20"/>
                <w:lang w:eastAsia="zh-CN" w:bidi="ar"/>
              </w:rPr>
            </w:pPr>
            <w:r>
              <w:rPr>
                <w:rFonts w:hint="eastAsia" w:ascii="仿宋" w:hAnsi="仿宋" w:eastAsia="仿宋" w:cs="仿宋"/>
                <w:color w:val="auto"/>
                <w:sz w:val="18"/>
                <w:szCs w:val="18"/>
              </w:rPr>
              <w:t>情节严重</w:t>
            </w:r>
            <w:r>
              <w:rPr>
                <w:rFonts w:hint="eastAsia" w:ascii="仿宋" w:hAnsi="仿宋" w:eastAsia="仿宋" w:cs="仿宋"/>
                <w:color w:val="auto"/>
                <w:sz w:val="18"/>
                <w:szCs w:val="18"/>
                <w:lang w:eastAsia="zh-CN"/>
              </w:rPr>
              <w:t>的</w:t>
            </w:r>
          </w:p>
        </w:tc>
        <w:tc>
          <w:tcPr>
            <w:tcW w:w="1917" w:type="dxa"/>
            <w:shd w:val="clear" w:color="auto" w:fill="auto"/>
            <w:noWrap w:val="0"/>
            <w:tcMar>
              <w:top w:w="15" w:type="dxa"/>
              <w:left w:w="15" w:type="dxa"/>
              <w:right w:w="15" w:type="dxa"/>
            </w:tcMar>
            <w:vAlign w:val="center"/>
          </w:tcPr>
          <w:p>
            <w:pPr>
              <w:shd w:val="clear" w:color="auto" w:fill="auto"/>
              <w:spacing w:line="280" w:lineRule="exact"/>
              <w:jc w:val="both"/>
              <w:rPr>
                <w:rFonts w:hint="eastAsia" w:ascii="仿宋" w:hAnsi="仿宋" w:eastAsia="仿宋" w:cs="仿宋"/>
                <w:color w:val="auto"/>
                <w:kern w:val="0"/>
                <w:sz w:val="20"/>
                <w:lang w:bidi="ar"/>
              </w:rPr>
            </w:pPr>
            <w:r>
              <w:rPr>
                <w:rFonts w:hint="eastAsia" w:ascii="仿宋" w:hAnsi="仿宋" w:eastAsia="仿宋" w:cs="仿宋"/>
                <w:color w:val="auto"/>
                <w:sz w:val="18"/>
                <w:szCs w:val="18"/>
                <w:lang w:eastAsia="zh-CN"/>
              </w:rPr>
              <w:t>给予警告，</w:t>
            </w:r>
            <w:r>
              <w:rPr>
                <w:rFonts w:hint="eastAsia" w:ascii="仿宋" w:hAnsi="仿宋" w:eastAsia="仿宋" w:cs="仿宋"/>
                <w:color w:val="auto"/>
                <w:sz w:val="18"/>
                <w:szCs w:val="18"/>
              </w:rPr>
              <w:t>没收违法所得</w:t>
            </w:r>
            <w:r>
              <w:rPr>
                <w:rFonts w:hint="eastAsia" w:ascii="仿宋" w:hAnsi="仿宋" w:eastAsia="仿宋" w:cs="仿宋"/>
                <w:color w:val="auto"/>
                <w:sz w:val="18"/>
                <w:szCs w:val="18"/>
                <w:lang w:eastAsia="zh-CN"/>
              </w:rPr>
              <w:t>，违法经营额一万元</w:t>
            </w:r>
            <w:r>
              <w:rPr>
                <w:rFonts w:hint="eastAsia" w:ascii="仿宋" w:hAnsi="仿宋" w:eastAsia="仿宋" w:cs="仿宋"/>
                <w:color w:val="auto"/>
                <w:kern w:val="0"/>
                <w:sz w:val="20"/>
                <w:lang w:eastAsia="zh-CN" w:bidi="ar"/>
              </w:rPr>
              <w:t>以下的</w:t>
            </w:r>
            <w:r>
              <w:rPr>
                <w:rFonts w:hint="eastAsia" w:ascii="仿宋" w:hAnsi="仿宋" w:eastAsia="仿宋" w:cs="仿宋"/>
                <w:color w:val="auto"/>
                <w:sz w:val="18"/>
                <w:szCs w:val="18"/>
                <w:lang w:eastAsia="zh-CN"/>
              </w:rPr>
              <w:t>，处</w:t>
            </w:r>
            <w:r>
              <w:rPr>
                <w:rFonts w:hint="eastAsia" w:ascii="仿宋" w:hAnsi="仿宋" w:eastAsia="仿宋" w:cs="仿宋"/>
                <w:color w:val="auto"/>
                <w:sz w:val="18"/>
                <w:szCs w:val="18"/>
                <w:lang w:val="en-US" w:eastAsia="zh-CN"/>
              </w:rPr>
              <w:t>38000元（含38000元）以上50000元（含50000元）以下的罚款；违法经营额一万元以上的，</w:t>
            </w:r>
            <w:r>
              <w:rPr>
                <w:rFonts w:hint="eastAsia" w:ascii="仿宋" w:hAnsi="仿宋" w:eastAsia="仿宋" w:cs="仿宋"/>
                <w:color w:val="auto"/>
                <w:sz w:val="18"/>
                <w:szCs w:val="18"/>
                <w:lang w:eastAsia="zh-CN"/>
              </w:rPr>
              <w:t>处</w:t>
            </w:r>
            <w:r>
              <w:rPr>
                <w:rFonts w:hint="eastAsia" w:ascii="仿宋" w:hAnsi="仿宋" w:eastAsia="仿宋" w:cs="仿宋"/>
                <w:color w:val="auto"/>
                <w:sz w:val="18"/>
                <w:szCs w:val="18"/>
              </w:rPr>
              <w:t>违法经营额</w:t>
            </w:r>
            <w:r>
              <w:rPr>
                <w:rFonts w:hint="eastAsia" w:ascii="仿宋" w:hAnsi="仿宋" w:eastAsia="仿宋" w:cs="仿宋"/>
                <w:color w:val="auto"/>
                <w:sz w:val="18"/>
                <w:szCs w:val="18"/>
                <w:lang w:val="en-US" w:eastAsia="zh-CN"/>
              </w:rPr>
              <w:t>8.5倍（含8.5倍）以上10倍（含10倍）以下</w:t>
            </w:r>
            <w:r>
              <w:rPr>
                <w:rFonts w:hint="eastAsia" w:ascii="仿宋" w:hAnsi="仿宋" w:eastAsia="仿宋" w:cs="仿宋"/>
                <w:color w:val="auto"/>
                <w:sz w:val="18"/>
                <w:szCs w:val="18"/>
              </w:rPr>
              <w:t>的罚款</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责令停业整顿或者</w:t>
            </w:r>
            <w:r>
              <w:rPr>
                <w:rFonts w:hint="eastAsia" w:ascii="仿宋" w:hAnsi="仿宋" w:eastAsia="仿宋" w:cs="仿宋"/>
                <w:color w:val="auto"/>
                <w:sz w:val="18"/>
                <w:szCs w:val="18"/>
                <w:lang w:val="en-US" w:eastAsia="zh-CN"/>
              </w:rPr>
              <w:t>由原发证机关吊销许可证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3" w:hRule="atLeast"/>
        </w:trPr>
        <w:tc>
          <w:tcPr>
            <w:tcW w:w="577" w:type="dxa"/>
            <w:vMerge w:val="restart"/>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val="en-US" w:eastAsia="zh-CN" w:bidi="ar"/>
              </w:rPr>
            </w:pPr>
            <w:r>
              <w:rPr>
                <w:rFonts w:hint="eastAsia" w:ascii="仿宋" w:hAnsi="仿宋" w:eastAsia="仿宋" w:cs="仿宋"/>
                <w:color w:val="auto"/>
                <w:kern w:val="0"/>
                <w:sz w:val="20"/>
                <w:lang w:val="en-US" w:eastAsia="zh-CN" w:bidi="ar"/>
              </w:rPr>
              <w:t>23</w:t>
            </w:r>
          </w:p>
        </w:tc>
        <w:tc>
          <w:tcPr>
            <w:tcW w:w="461" w:type="dxa"/>
            <w:vMerge w:val="restart"/>
            <w:shd w:val="clear" w:color="auto" w:fill="auto"/>
            <w:noWrap w:val="0"/>
            <w:tcMar>
              <w:top w:w="15" w:type="dxa"/>
              <w:left w:w="15" w:type="dxa"/>
              <w:right w:w="15" w:type="dxa"/>
            </w:tcMar>
            <w:vAlign w:val="bottom"/>
          </w:tcPr>
          <w:p>
            <w:pPr>
              <w:spacing w:line="280" w:lineRule="exact"/>
              <w:jc w:val="both"/>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330239025000</w:t>
            </w:r>
          </w:p>
        </w:tc>
        <w:tc>
          <w:tcPr>
            <w:tcW w:w="1064" w:type="dxa"/>
            <w:vMerge w:val="restart"/>
            <w:shd w:val="clear" w:color="auto" w:fill="auto"/>
            <w:noWrap w:val="0"/>
            <w:tcMar>
              <w:top w:w="15" w:type="dxa"/>
              <w:left w:w="15" w:type="dxa"/>
              <w:right w:w="15" w:type="dxa"/>
            </w:tcMar>
            <w:vAlign w:val="center"/>
          </w:tcPr>
          <w:p>
            <w:pPr>
              <w:spacing w:line="280" w:lineRule="exact"/>
              <w:jc w:val="both"/>
              <w:rPr>
                <w:rFonts w:hint="eastAsia" w:ascii="仿宋" w:hAnsi="仿宋" w:eastAsia="仿宋" w:cs="仿宋"/>
                <w:color w:val="auto"/>
                <w:sz w:val="18"/>
                <w:szCs w:val="18"/>
              </w:rPr>
            </w:pPr>
            <w:r>
              <w:rPr>
                <w:rFonts w:hint="eastAsia" w:ascii="仿宋" w:hAnsi="仿宋" w:eastAsia="仿宋" w:cs="仿宋"/>
                <w:color w:val="auto"/>
                <w:sz w:val="18"/>
                <w:szCs w:val="18"/>
              </w:rPr>
              <w:t>对未经批准擅自从事出版物发行业务的单位和个人的行政处罚</w:t>
            </w:r>
          </w:p>
        </w:tc>
        <w:tc>
          <w:tcPr>
            <w:tcW w:w="1674" w:type="dxa"/>
            <w:vMerge w:val="restart"/>
            <w:shd w:val="clear" w:color="auto" w:fill="auto"/>
            <w:noWrap w:val="0"/>
            <w:tcMar>
              <w:top w:w="15" w:type="dxa"/>
              <w:left w:w="15" w:type="dxa"/>
              <w:right w:w="15" w:type="dxa"/>
            </w:tcMar>
            <w:vAlign w:val="center"/>
          </w:tcPr>
          <w:p>
            <w:pPr>
              <w:spacing w:line="280" w:lineRule="exact"/>
              <w:jc w:val="both"/>
              <w:rPr>
                <w:rFonts w:hint="eastAsia" w:ascii="仿宋" w:hAnsi="仿宋" w:eastAsia="仿宋" w:cs="仿宋"/>
                <w:b/>
                <w:color w:val="auto"/>
                <w:kern w:val="0"/>
                <w:sz w:val="20"/>
                <w:lang w:bidi="ar"/>
              </w:rPr>
            </w:pPr>
            <w:r>
              <w:rPr>
                <w:rFonts w:hint="eastAsia" w:ascii="仿宋" w:hAnsi="仿宋" w:eastAsia="仿宋" w:cs="仿宋"/>
                <w:color w:val="auto"/>
                <w:sz w:val="18"/>
                <w:szCs w:val="18"/>
              </w:rPr>
              <w:t>未经批准，擅自设立出版物的出版、进口、发行单位，或者擅自从事出版物的出版、进口、发行业务。</w:t>
            </w:r>
            <w:r>
              <w:rPr>
                <w:rFonts w:hint="eastAsia" w:ascii="仿宋" w:hAnsi="仿宋" w:eastAsia="仿宋" w:cs="仿宋"/>
                <w:color w:val="auto"/>
                <w:sz w:val="18"/>
                <w:szCs w:val="18"/>
                <w:lang w:val="en-US" w:eastAsia="zh-CN"/>
              </w:rPr>
              <w:t>(不含非法出版物）</w:t>
            </w:r>
          </w:p>
        </w:tc>
        <w:tc>
          <w:tcPr>
            <w:tcW w:w="2191" w:type="dxa"/>
            <w:vMerge w:val="restart"/>
            <w:shd w:val="clear" w:color="auto" w:fill="auto"/>
            <w:noWrap w:val="0"/>
            <w:tcMar>
              <w:top w:w="15" w:type="dxa"/>
              <w:left w:w="15" w:type="dxa"/>
              <w:right w:w="15" w:type="dxa"/>
            </w:tcMar>
            <w:vAlign w:val="center"/>
          </w:tcPr>
          <w:p>
            <w:pPr>
              <w:spacing w:line="280" w:lineRule="exact"/>
              <w:jc w:val="both"/>
              <w:rPr>
                <w:rFonts w:hint="eastAsia" w:ascii="仿宋" w:hAnsi="仿宋" w:eastAsia="仿宋" w:cs="仿宋"/>
                <w:color w:val="auto"/>
                <w:kern w:val="0"/>
                <w:sz w:val="20"/>
              </w:rPr>
            </w:pPr>
            <w:r>
              <w:rPr>
                <w:rFonts w:hint="eastAsia" w:ascii="仿宋" w:hAnsi="仿宋" w:eastAsia="仿宋" w:cs="仿宋"/>
                <w:color w:val="auto"/>
                <w:sz w:val="18"/>
                <w:szCs w:val="18"/>
              </w:rPr>
              <w:t>《出版管理条例》第六十一条</w:t>
            </w:r>
            <w:r>
              <w:rPr>
                <w:rFonts w:hint="eastAsia" w:ascii="仿宋" w:hAnsi="仿宋" w:eastAsia="仿宋" w:cs="仿宋"/>
                <w:color w:val="auto"/>
                <w:sz w:val="18"/>
                <w:szCs w:val="18"/>
                <w:lang w:val="en-US" w:eastAsia="zh-CN"/>
              </w:rPr>
              <w:t xml:space="preserve">  </w:t>
            </w:r>
            <w:r>
              <w:rPr>
                <w:rFonts w:hint="eastAsia" w:ascii="仿宋" w:hAnsi="仿宋" w:eastAsia="仿宋" w:cs="仿宋"/>
                <w:color w:val="auto"/>
                <w:sz w:val="18"/>
                <w:szCs w:val="18"/>
              </w:rPr>
              <w:t>由出版行政部门、工商行政管理部门依照法定职权予以取缔；尚不够刑事处罚的，没收出版物、违法所得和从事违法活动的专用工具、设备，违法经营额1万元以上的，并处违法经营额5倍以上10倍以下的罚款，违法经营额不足1万元的，</w:t>
            </w:r>
            <w:r>
              <w:rPr>
                <w:rFonts w:hint="eastAsia" w:ascii="仿宋" w:hAnsi="仿宋" w:eastAsia="仿宋" w:cs="仿宋"/>
                <w:color w:val="auto"/>
                <w:sz w:val="18"/>
                <w:szCs w:val="18"/>
                <w:lang w:eastAsia="zh-CN"/>
              </w:rPr>
              <w:t>可</w:t>
            </w:r>
            <w:r>
              <w:rPr>
                <w:rFonts w:hint="eastAsia" w:ascii="仿宋" w:hAnsi="仿宋" w:eastAsia="仿宋" w:cs="仿宋"/>
                <w:color w:val="auto"/>
                <w:sz w:val="18"/>
                <w:szCs w:val="18"/>
              </w:rPr>
              <w:t>处5万元以下的罚款 。</w:t>
            </w:r>
          </w:p>
        </w:tc>
        <w:tc>
          <w:tcPr>
            <w:tcW w:w="669" w:type="dxa"/>
            <w:vMerge w:val="restart"/>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eastAsia="zh-CN" w:bidi="ar"/>
              </w:rPr>
              <w:t>从轻</w:t>
            </w:r>
          </w:p>
        </w:tc>
        <w:tc>
          <w:tcPr>
            <w:tcW w:w="1797" w:type="dxa"/>
            <w:vMerge w:val="restart"/>
            <w:shd w:val="clear" w:color="auto" w:fill="auto"/>
            <w:noWrap w:val="0"/>
            <w:tcMar>
              <w:top w:w="15" w:type="dxa"/>
              <w:left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tLeast"/>
              <w:ind w:left="0" w:leftChars="0" w:right="0" w:rightChars="0"/>
              <w:jc w:val="left"/>
              <w:textAlignment w:val="auto"/>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val="en-US" w:eastAsia="zh-CN" w:bidi="ar"/>
              </w:rPr>
              <w:t>属于《浙江省文化市场执法行政处罚裁量权行使办法》第十一条内容</w:t>
            </w:r>
          </w:p>
        </w:tc>
        <w:tc>
          <w:tcPr>
            <w:tcW w:w="1320" w:type="dxa"/>
            <w:vMerge w:val="restart"/>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bidi="ar"/>
              </w:rPr>
            </w:pPr>
            <w:r>
              <w:rPr>
                <w:rFonts w:hint="eastAsia" w:ascii="仿宋" w:hAnsi="仿宋" w:eastAsia="仿宋" w:cs="仿宋"/>
                <w:color w:val="auto"/>
                <w:kern w:val="0"/>
                <w:sz w:val="20"/>
                <w:lang w:bidi="ar"/>
              </w:rPr>
              <w:t>按区间的30%（含）以下确定</w:t>
            </w:r>
          </w:p>
        </w:tc>
        <w:tc>
          <w:tcPr>
            <w:tcW w:w="668"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bidi="ar"/>
              </w:rPr>
            </w:pPr>
            <w:r>
              <w:rPr>
                <w:rFonts w:hint="eastAsia" w:ascii="仿宋" w:hAnsi="仿宋" w:eastAsia="仿宋" w:cs="仿宋"/>
                <w:color w:val="auto"/>
                <w:kern w:val="0"/>
                <w:sz w:val="20"/>
                <w:lang w:eastAsia="zh-CN" w:bidi="ar"/>
              </w:rPr>
              <w:t>减轻</w:t>
            </w:r>
          </w:p>
        </w:tc>
        <w:tc>
          <w:tcPr>
            <w:tcW w:w="1448" w:type="dxa"/>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kern w:val="0"/>
                <w:sz w:val="20"/>
                <w:lang w:bidi="ar"/>
              </w:rPr>
            </w:pPr>
            <w:r>
              <w:rPr>
                <w:rFonts w:hint="eastAsia" w:ascii="仿宋" w:hAnsi="仿宋" w:eastAsia="仿宋" w:cs="仿宋"/>
                <w:color w:val="auto"/>
                <w:sz w:val="18"/>
                <w:szCs w:val="18"/>
                <w:lang w:eastAsia="zh-CN"/>
              </w:rPr>
              <w:t>本年度内首次违法，并及时改正，违法经营额</w:t>
            </w:r>
            <w:r>
              <w:rPr>
                <w:rFonts w:hint="eastAsia" w:ascii="仿宋" w:hAnsi="仿宋" w:eastAsia="仿宋" w:cs="仿宋"/>
                <w:color w:val="auto"/>
                <w:sz w:val="18"/>
                <w:szCs w:val="18"/>
                <w:lang w:val="en-US" w:eastAsia="zh-CN"/>
              </w:rPr>
              <w:t>2000元</w:t>
            </w:r>
            <w:r>
              <w:rPr>
                <w:rFonts w:hint="eastAsia" w:ascii="仿宋" w:hAnsi="仿宋" w:eastAsia="仿宋" w:cs="仿宋"/>
                <w:color w:val="auto"/>
                <w:kern w:val="2"/>
                <w:sz w:val="18"/>
                <w:szCs w:val="18"/>
                <w:lang w:val="en-US" w:eastAsia="zh-CN" w:bidi="ar"/>
              </w:rPr>
              <w:t>(含2000元）</w:t>
            </w:r>
            <w:r>
              <w:rPr>
                <w:rFonts w:hint="eastAsia" w:ascii="仿宋" w:hAnsi="仿宋" w:eastAsia="仿宋" w:cs="仿宋"/>
                <w:color w:val="auto"/>
                <w:sz w:val="18"/>
                <w:szCs w:val="18"/>
                <w:lang w:val="en-US" w:eastAsia="zh-CN"/>
              </w:rPr>
              <w:t>以下，危害性较小,没有造成较大负面影响或损害他人合法权益</w:t>
            </w:r>
          </w:p>
        </w:tc>
        <w:tc>
          <w:tcPr>
            <w:tcW w:w="1917" w:type="dxa"/>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kern w:val="0"/>
                <w:sz w:val="20"/>
                <w:lang w:bidi="ar"/>
              </w:rPr>
            </w:pPr>
            <w:r>
              <w:rPr>
                <w:rFonts w:hint="eastAsia" w:ascii="仿宋" w:hAnsi="仿宋" w:eastAsia="仿宋" w:cs="仿宋"/>
                <w:color w:val="auto"/>
                <w:sz w:val="18"/>
                <w:szCs w:val="18"/>
                <w:lang w:eastAsia="zh-CN"/>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trPr>
        <w:tc>
          <w:tcPr>
            <w:tcW w:w="577"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val="en-US" w:eastAsia="zh-CN" w:bidi="ar"/>
              </w:rPr>
            </w:pPr>
          </w:p>
        </w:tc>
        <w:tc>
          <w:tcPr>
            <w:tcW w:w="461" w:type="dxa"/>
            <w:vMerge w:val="continue"/>
            <w:shd w:val="clear" w:color="auto" w:fill="auto"/>
            <w:noWrap w:val="0"/>
            <w:tcMar>
              <w:top w:w="15" w:type="dxa"/>
              <w:left w:w="15" w:type="dxa"/>
              <w:right w:w="15" w:type="dxa"/>
            </w:tcMar>
            <w:vAlign w:val="bottom"/>
          </w:tcPr>
          <w:p>
            <w:pPr>
              <w:spacing w:line="280" w:lineRule="exact"/>
              <w:jc w:val="both"/>
              <w:rPr>
                <w:rFonts w:hint="eastAsia" w:ascii="仿宋" w:hAnsi="仿宋" w:eastAsia="仿宋" w:cs="仿宋"/>
                <w:color w:val="auto"/>
                <w:sz w:val="18"/>
                <w:szCs w:val="18"/>
                <w:lang w:val="en-US" w:eastAsia="zh-CN"/>
              </w:rPr>
            </w:pPr>
          </w:p>
        </w:tc>
        <w:tc>
          <w:tcPr>
            <w:tcW w:w="1064" w:type="dxa"/>
            <w:vMerge w:val="continue"/>
            <w:shd w:val="clear" w:color="auto" w:fill="auto"/>
            <w:noWrap w:val="0"/>
            <w:tcMar>
              <w:top w:w="15" w:type="dxa"/>
              <w:left w:w="15" w:type="dxa"/>
              <w:right w:w="15" w:type="dxa"/>
            </w:tcMar>
            <w:vAlign w:val="center"/>
          </w:tcPr>
          <w:p>
            <w:pPr>
              <w:spacing w:line="280" w:lineRule="exact"/>
              <w:jc w:val="both"/>
              <w:rPr>
                <w:rFonts w:hint="eastAsia" w:ascii="仿宋" w:hAnsi="仿宋" w:eastAsia="仿宋" w:cs="仿宋"/>
                <w:color w:val="auto"/>
                <w:sz w:val="18"/>
                <w:szCs w:val="18"/>
              </w:rPr>
            </w:pPr>
          </w:p>
        </w:tc>
        <w:tc>
          <w:tcPr>
            <w:tcW w:w="1674" w:type="dxa"/>
            <w:vMerge w:val="continue"/>
            <w:shd w:val="clear" w:color="auto" w:fill="auto"/>
            <w:noWrap w:val="0"/>
            <w:tcMar>
              <w:top w:w="15" w:type="dxa"/>
              <w:left w:w="15" w:type="dxa"/>
              <w:right w:w="15" w:type="dxa"/>
            </w:tcMar>
            <w:vAlign w:val="center"/>
          </w:tcPr>
          <w:p>
            <w:pPr>
              <w:spacing w:line="280" w:lineRule="exact"/>
              <w:jc w:val="both"/>
              <w:rPr>
                <w:rFonts w:hint="eastAsia" w:ascii="仿宋" w:hAnsi="仿宋" w:eastAsia="仿宋" w:cs="仿宋"/>
                <w:color w:val="auto"/>
                <w:sz w:val="18"/>
                <w:szCs w:val="18"/>
              </w:rPr>
            </w:pPr>
          </w:p>
        </w:tc>
        <w:tc>
          <w:tcPr>
            <w:tcW w:w="2191" w:type="dxa"/>
            <w:vMerge w:val="continue"/>
            <w:shd w:val="clear" w:color="auto" w:fill="auto"/>
            <w:noWrap w:val="0"/>
            <w:tcMar>
              <w:top w:w="15" w:type="dxa"/>
              <w:left w:w="15" w:type="dxa"/>
              <w:right w:w="15" w:type="dxa"/>
            </w:tcMar>
            <w:vAlign w:val="center"/>
          </w:tcPr>
          <w:p>
            <w:pPr>
              <w:spacing w:line="280" w:lineRule="exact"/>
              <w:jc w:val="both"/>
              <w:rPr>
                <w:rFonts w:hint="eastAsia" w:ascii="仿宋" w:hAnsi="仿宋" w:eastAsia="仿宋" w:cs="仿宋"/>
                <w:color w:val="auto"/>
                <w:sz w:val="18"/>
                <w:szCs w:val="18"/>
              </w:rPr>
            </w:pPr>
          </w:p>
        </w:tc>
        <w:tc>
          <w:tcPr>
            <w:tcW w:w="669"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eastAsia="zh-CN" w:bidi="ar"/>
              </w:rPr>
            </w:pPr>
          </w:p>
        </w:tc>
        <w:tc>
          <w:tcPr>
            <w:tcW w:w="1797" w:type="dxa"/>
            <w:vMerge w:val="continue"/>
            <w:shd w:val="clear" w:color="auto" w:fill="auto"/>
            <w:noWrap w:val="0"/>
            <w:tcMar>
              <w:top w:w="15" w:type="dxa"/>
              <w:left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tLeast"/>
              <w:ind w:left="0" w:leftChars="0" w:right="0" w:rightChars="0"/>
              <w:jc w:val="left"/>
              <w:textAlignment w:val="auto"/>
              <w:rPr>
                <w:rFonts w:hint="eastAsia" w:ascii="仿宋" w:hAnsi="仿宋" w:eastAsia="仿宋" w:cs="仿宋"/>
                <w:color w:val="auto"/>
                <w:kern w:val="0"/>
                <w:sz w:val="20"/>
                <w:lang w:val="en-US" w:eastAsia="zh-CN" w:bidi="ar"/>
              </w:rPr>
            </w:pPr>
          </w:p>
        </w:tc>
        <w:tc>
          <w:tcPr>
            <w:tcW w:w="1320"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bidi="ar"/>
              </w:rPr>
            </w:pPr>
          </w:p>
        </w:tc>
        <w:tc>
          <w:tcPr>
            <w:tcW w:w="668" w:type="dxa"/>
            <w:vMerge w:val="restart"/>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eastAsia="zh-CN" w:bidi="ar"/>
              </w:rPr>
              <w:t>从轻</w:t>
            </w:r>
          </w:p>
        </w:tc>
        <w:tc>
          <w:tcPr>
            <w:tcW w:w="1448" w:type="dxa"/>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rPr>
              <w:t>违法经营额</w:t>
            </w:r>
            <w:r>
              <w:rPr>
                <w:rFonts w:hint="eastAsia" w:ascii="仿宋" w:hAnsi="仿宋" w:eastAsia="仿宋" w:cs="仿宋"/>
                <w:color w:val="auto"/>
                <w:sz w:val="18"/>
                <w:szCs w:val="18"/>
                <w:lang w:val="en-US" w:eastAsia="zh-CN"/>
              </w:rPr>
              <w:t>6000</w:t>
            </w:r>
            <w:r>
              <w:rPr>
                <w:rFonts w:hint="eastAsia" w:ascii="仿宋" w:hAnsi="仿宋" w:eastAsia="仿宋" w:cs="仿宋"/>
                <w:color w:val="auto"/>
                <w:sz w:val="18"/>
                <w:szCs w:val="18"/>
              </w:rPr>
              <w:t>元</w:t>
            </w:r>
            <w:r>
              <w:rPr>
                <w:rFonts w:hint="eastAsia" w:ascii="仿宋" w:hAnsi="仿宋" w:eastAsia="仿宋" w:cs="仿宋"/>
                <w:color w:val="auto"/>
                <w:kern w:val="2"/>
                <w:sz w:val="18"/>
                <w:szCs w:val="18"/>
                <w:lang w:val="en-US" w:eastAsia="zh-CN" w:bidi="ar"/>
              </w:rPr>
              <w:t>(含6000元）</w:t>
            </w:r>
            <w:r>
              <w:rPr>
                <w:rFonts w:hint="eastAsia" w:ascii="仿宋" w:hAnsi="仿宋" w:eastAsia="仿宋" w:cs="仿宋"/>
                <w:color w:val="auto"/>
                <w:sz w:val="18"/>
                <w:szCs w:val="18"/>
                <w:lang w:eastAsia="zh-CN"/>
              </w:rPr>
              <w:t>及</w:t>
            </w:r>
            <w:r>
              <w:rPr>
                <w:rFonts w:hint="eastAsia" w:ascii="仿宋" w:hAnsi="仿宋" w:eastAsia="仿宋" w:cs="仿宋"/>
                <w:color w:val="auto"/>
                <w:sz w:val="18"/>
                <w:szCs w:val="18"/>
              </w:rPr>
              <w:t>以下</w:t>
            </w:r>
          </w:p>
        </w:tc>
        <w:tc>
          <w:tcPr>
            <w:tcW w:w="1917" w:type="dxa"/>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rPr>
              <w:t>予以取缔</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没收出版物、违法所得和从事违法活动的专用工具、设备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rPr>
        <w:tc>
          <w:tcPr>
            <w:tcW w:w="577"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val="en-US" w:eastAsia="zh-CN" w:bidi="ar"/>
              </w:rPr>
            </w:pPr>
          </w:p>
        </w:tc>
        <w:tc>
          <w:tcPr>
            <w:tcW w:w="461" w:type="dxa"/>
            <w:vMerge w:val="continue"/>
            <w:shd w:val="clear" w:color="auto" w:fill="auto"/>
            <w:noWrap w:val="0"/>
            <w:tcMar>
              <w:top w:w="15" w:type="dxa"/>
              <w:left w:w="15" w:type="dxa"/>
              <w:right w:w="15" w:type="dxa"/>
            </w:tcMar>
            <w:vAlign w:val="bottom"/>
          </w:tcPr>
          <w:p>
            <w:pPr>
              <w:spacing w:line="280" w:lineRule="exact"/>
              <w:jc w:val="both"/>
              <w:rPr>
                <w:rFonts w:hint="eastAsia" w:ascii="仿宋" w:hAnsi="仿宋" w:eastAsia="仿宋" w:cs="仿宋"/>
                <w:color w:val="auto"/>
                <w:sz w:val="18"/>
                <w:szCs w:val="18"/>
                <w:lang w:val="en-US" w:eastAsia="zh-CN"/>
              </w:rPr>
            </w:pPr>
          </w:p>
        </w:tc>
        <w:tc>
          <w:tcPr>
            <w:tcW w:w="1064" w:type="dxa"/>
            <w:vMerge w:val="continue"/>
            <w:shd w:val="clear" w:color="auto" w:fill="auto"/>
            <w:noWrap w:val="0"/>
            <w:tcMar>
              <w:top w:w="15" w:type="dxa"/>
              <w:left w:w="15" w:type="dxa"/>
              <w:right w:w="15" w:type="dxa"/>
            </w:tcMar>
            <w:vAlign w:val="center"/>
          </w:tcPr>
          <w:p>
            <w:pPr>
              <w:spacing w:line="280" w:lineRule="exact"/>
              <w:jc w:val="both"/>
              <w:rPr>
                <w:rFonts w:hint="eastAsia" w:ascii="仿宋" w:hAnsi="仿宋" w:eastAsia="仿宋" w:cs="仿宋"/>
                <w:color w:val="auto"/>
                <w:sz w:val="18"/>
                <w:szCs w:val="18"/>
              </w:rPr>
            </w:pPr>
          </w:p>
        </w:tc>
        <w:tc>
          <w:tcPr>
            <w:tcW w:w="1674" w:type="dxa"/>
            <w:vMerge w:val="continue"/>
            <w:shd w:val="clear" w:color="auto" w:fill="auto"/>
            <w:noWrap w:val="0"/>
            <w:tcMar>
              <w:top w:w="15" w:type="dxa"/>
              <w:left w:w="15" w:type="dxa"/>
              <w:right w:w="15" w:type="dxa"/>
            </w:tcMar>
            <w:vAlign w:val="center"/>
          </w:tcPr>
          <w:p>
            <w:pPr>
              <w:spacing w:line="280" w:lineRule="exact"/>
              <w:jc w:val="both"/>
              <w:rPr>
                <w:rFonts w:hint="eastAsia" w:ascii="仿宋" w:hAnsi="仿宋" w:eastAsia="仿宋" w:cs="仿宋"/>
                <w:color w:val="auto"/>
                <w:sz w:val="18"/>
                <w:szCs w:val="18"/>
              </w:rPr>
            </w:pPr>
          </w:p>
        </w:tc>
        <w:tc>
          <w:tcPr>
            <w:tcW w:w="2191" w:type="dxa"/>
            <w:vMerge w:val="continue"/>
            <w:shd w:val="clear" w:color="auto" w:fill="auto"/>
            <w:noWrap w:val="0"/>
            <w:tcMar>
              <w:top w:w="15" w:type="dxa"/>
              <w:left w:w="15" w:type="dxa"/>
              <w:right w:w="15" w:type="dxa"/>
            </w:tcMar>
            <w:vAlign w:val="center"/>
          </w:tcPr>
          <w:p>
            <w:pPr>
              <w:spacing w:line="280" w:lineRule="exact"/>
              <w:jc w:val="both"/>
              <w:rPr>
                <w:rFonts w:hint="eastAsia" w:ascii="仿宋" w:hAnsi="仿宋" w:eastAsia="仿宋" w:cs="仿宋"/>
                <w:color w:val="auto"/>
                <w:sz w:val="18"/>
                <w:szCs w:val="18"/>
              </w:rPr>
            </w:pPr>
          </w:p>
        </w:tc>
        <w:tc>
          <w:tcPr>
            <w:tcW w:w="669"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eastAsia="zh-CN" w:bidi="ar"/>
              </w:rPr>
            </w:pPr>
          </w:p>
        </w:tc>
        <w:tc>
          <w:tcPr>
            <w:tcW w:w="1797" w:type="dxa"/>
            <w:vMerge w:val="continue"/>
            <w:shd w:val="clear" w:color="auto" w:fill="auto"/>
            <w:noWrap w:val="0"/>
            <w:tcMar>
              <w:top w:w="15" w:type="dxa"/>
              <w:left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tLeast"/>
              <w:ind w:left="0" w:leftChars="0" w:right="0" w:rightChars="0"/>
              <w:jc w:val="left"/>
              <w:textAlignment w:val="auto"/>
              <w:rPr>
                <w:rFonts w:hint="eastAsia" w:ascii="仿宋" w:hAnsi="仿宋" w:eastAsia="仿宋" w:cs="仿宋"/>
                <w:color w:val="auto"/>
                <w:kern w:val="0"/>
                <w:sz w:val="20"/>
                <w:lang w:val="en-US" w:eastAsia="zh-CN" w:bidi="ar"/>
              </w:rPr>
            </w:pPr>
          </w:p>
        </w:tc>
        <w:tc>
          <w:tcPr>
            <w:tcW w:w="1320"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bidi="ar"/>
              </w:rPr>
            </w:pPr>
          </w:p>
        </w:tc>
        <w:tc>
          <w:tcPr>
            <w:tcW w:w="668"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eastAsia="zh-CN" w:bidi="ar"/>
              </w:rPr>
            </w:pPr>
          </w:p>
        </w:tc>
        <w:tc>
          <w:tcPr>
            <w:tcW w:w="1448" w:type="dxa"/>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rPr>
              <w:t>违法经营额</w:t>
            </w:r>
            <w:r>
              <w:rPr>
                <w:rFonts w:hint="eastAsia" w:ascii="仿宋" w:hAnsi="仿宋" w:eastAsia="仿宋" w:cs="仿宋"/>
                <w:color w:val="auto"/>
                <w:sz w:val="18"/>
                <w:szCs w:val="18"/>
                <w:lang w:val="en-US" w:eastAsia="zh-CN"/>
              </w:rPr>
              <w:t>大于6</w:t>
            </w:r>
            <w:r>
              <w:rPr>
                <w:rFonts w:hint="eastAsia" w:ascii="仿宋" w:hAnsi="仿宋" w:eastAsia="仿宋" w:cs="仿宋"/>
                <w:color w:val="auto"/>
                <w:sz w:val="18"/>
                <w:szCs w:val="18"/>
              </w:rPr>
              <w:t>000</w:t>
            </w:r>
            <w:r>
              <w:rPr>
                <w:rFonts w:hint="eastAsia" w:ascii="仿宋" w:hAnsi="仿宋" w:eastAsia="仿宋" w:cs="仿宋"/>
                <w:color w:val="auto"/>
                <w:kern w:val="2"/>
                <w:sz w:val="18"/>
                <w:szCs w:val="18"/>
                <w:lang w:val="en-US" w:eastAsia="zh-CN" w:bidi="ar"/>
              </w:rPr>
              <w:t>(不含6000元）</w:t>
            </w:r>
            <w:r>
              <w:rPr>
                <w:rFonts w:hint="eastAsia" w:ascii="仿宋" w:hAnsi="仿宋" w:eastAsia="仿宋" w:cs="仿宋"/>
                <w:color w:val="auto"/>
                <w:sz w:val="18"/>
                <w:szCs w:val="18"/>
                <w:lang w:val="en-US" w:eastAsia="zh-CN"/>
              </w:rPr>
              <w:t>少于8</w:t>
            </w:r>
            <w:r>
              <w:rPr>
                <w:rFonts w:hint="eastAsia" w:ascii="仿宋" w:hAnsi="仿宋" w:eastAsia="仿宋" w:cs="仿宋"/>
                <w:color w:val="auto"/>
                <w:sz w:val="18"/>
                <w:szCs w:val="18"/>
              </w:rPr>
              <w:t>000</w:t>
            </w:r>
            <w:r>
              <w:rPr>
                <w:rFonts w:hint="eastAsia" w:ascii="仿宋" w:hAnsi="仿宋" w:eastAsia="仿宋" w:cs="仿宋"/>
                <w:color w:val="auto"/>
                <w:kern w:val="2"/>
                <w:sz w:val="18"/>
                <w:szCs w:val="18"/>
                <w:lang w:val="en-US" w:eastAsia="zh-CN" w:bidi="ar"/>
              </w:rPr>
              <w:t>(含8000元）</w:t>
            </w:r>
            <w:r>
              <w:rPr>
                <w:rFonts w:hint="eastAsia" w:ascii="仿宋" w:hAnsi="仿宋" w:eastAsia="仿宋" w:cs="仿宋"/>
                <w:color w:val="auto"/>
                <w:sz w:val="18"/>
                <w:szCs w:val="18"/>
              </w:rPr>
              <w:t>元</w:t>
            </w:r>
          </w:p>
        </w:tc>
        <w:tc>
          <w:tcPr>
            <w:tcW w:w="1917" w:type="dxa"/>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rPr>
              <w:t>予以取缔</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没收出版物、违法所得和从事违法活动的专用工具、设备</w:t>
            </w:r>
            <w:r>
              <w:rPr>
                <w:rFonts w:hint="eastAsia" w:ascii="仿宋" w:hAnsi="仿宋" w:eastAsia="仿宋" w:cs="仿宋"/>
                <w:color w:val="auto"/>
                <w:sz w:val="18"/>
                <w:szCs w:val="18"/>
                <w:lang w:eastAsia="zh-CN"/>
              </w:rPr>
              <w:t>，可</w:t>
            </w:r>
            <w:r>
              <w:rPr>
                <w:rFonts w:hint="eastAsia" w:ascii="仿宋" w:hAnsi="仿宋" w:eastAsia="仿宋" w:cs="仿宋"/>
                <w:color w:val="auto"/>
                <w:sz w:val="18"/>
                <w:szCs w:val="18"/>
              </w:rPr>
              <w:t>处</w:t>
            </w:r>
            <w:r>
              <w:rPr>
                <w:rFonts w:hint="eastAsia" w:ascii="仿宋" w:hAnsi="仿宋" w:eastAsia="仿宋" w:cs="仿宋"/>
                <w:color w:val="auto"/>
                <w:sz w:val="18"/>
                <w:szCs w:val="18"/>
                <w:lang w:val="en-US" w:eastAsia="zh-CN"/>
              </w:rPr>
              <w:t>1000</w:t>
            </w:r>
            <w:r>
              <w:rPr>
                <w:rFonts w:hint="eastAsia" w:ascii="仿宋" w:hAnsi="仿宋" w:eastAsia="仿宋" w:cs="仿宋"/>
                <w:color w:val="auto"/>
                <w:sz w:val="18"/>
                <w:szCs w:val="18"/>
              </w:rPr>
              <w:t>元至</w:t>
            </w:r>
            <w:r>
              <w:rPr>
                <w:rFonts w:hint="eastAsia" w:ascii="仿宋" w:hAnsi="仿宋" w:eastAsia="仿宋" w:cs="仿宋"/>
                <w:color w:val="auto"/>
                <w:sz w:val="18"/>
                <w:szCs w:val="18"/>
                <w:lang w:val="en-US" w:eastAsia="zh-CN"/>
              </w:rPr>
              <w:t>3000</w:t>
            </w:r>
            <w:r>
              <w:rPr>
                <w:rFonts w:hint="eastAsia" w:ascii="仿宋" w:hAnsi="仿宋" w:eastAsia="仿宋" w:cs="仿宋"/>
                <w:color w:val="auto"/>
                <w:sz w:val="18"/>
                <w:szCs w:val="18"/>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577"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val="en-US" w:eastAsia="zh-CN" w:bidi="ar"/>
              </w:rPr>
            </w:pPr>
          </w:p>
        </w:tc>
        <w:tc>
          <w:tcPr>
            <w:tcW w:w="461" w:type="dxa"/>
            <w:vMerge w:val="continue"/>
            <w:shd w:val="clear" w:color="auto" w:fill="auto"/>
            <w:noWrap w:val="0"/>
            <w:tcMar>
              <w:top w:w="15" w:type="dxa"/>
              <w:left w:w="15" w:type="dxa"/>
              <w:right w:w="15" w:type="dxa"/>
            </w:tcMar>
            <w:vAlign w:val="bottom"/>
          </w:tcPr>
          <w:p>
            <w:pPr>
              <w:spacing w:line="280" w:lineRule="exact"/>
              <w:jc w:val="both"/>
              <w:rPr>
                <w:rFonts w:hint="eastAsia" w:ascii="仿宋" w:hAnsi="仿宋" w:eastAsia="仿宋" w:cs="仿宋"/>
                <w:color w:val="auto"/>
                <w:sz w:val="18"/>
                <w:szCs w:val="18"/>
                <w:lang w:val="en-US" w:eastAsia="zh-CN"/>
              </w:rPr>
            </w:pPr>
          </w:p>
        </w:tc>
        <w:tc>
          <w:tcPr>
            <w:tcW w:w="1064" w:type="dxa"/>
            <w:vMerge w:val="continue"/>
            <w:shd w:val="clear" w:color="auto" w:fill="auto"/>
            <w:noWrap w:val="0"/>
            <w:tcMar>
              <w:top w:w="15" w:type="dxa"/>
              <w:left w:w="15" w:type="dxa"/>
              <w:right w:w="15" w:type="dxa"/>
            </w:tcMar>
            <w:vAlign w:val="center"/>
          </w:tcPr>
          <w:p>
            <w:pPr>
              <w:spacing w:line="280" w:lineRule="exact"/>
              <w:jc w:val="both"/>
              <w:rPr>
                <w:rFonts w:hint="eastAsia" w:ascii="仿宋" w:hAnsi="仿宋" w:eastAsia="仿宋" w:cs="仿宋"/>
                <w:color w:val="auto"/>
                <w:sz w:val="18"/>
                <w:szCs w:val="18"/>
              </w:rPr>
            </w:pPr>
          </w:p>
        </w:tc>
        <w:tc>
          <w:tcPr>
            <w:tcW w:w="1674" w:type="dxa"/>
            <w:vMerge w:val="continue"/>
            <w:shd w:val="clear" w:color="auto" w:fill="auto"/>
            <w:noWrap w:val="0"/>
            <w:tcMar>
              <w:top w:w="15" w:type="dxa"/>
              <w:left w:w="15" w:type="dxa"/>
              <w:right w:w="15" w:type="dxa"/>
            </w:tcMar>
            <w:vAlign w:val="center"/>
          </w:tcPr>
          <w:p>
            <w:pPr>
              <w:spacing w:line="280" w:lineRule="exact"/>
              <w:jc w:val="both"/>
              <w:rPr>
                <w:rFonts w:hint="eastAsia" w:ascii="仿宋" w:hAnsi="仿宋" w:eastAsia="仿宋" w:cs="仿宋"/>
                <w:color w:val="auto"/>
                <w:sz w:val="18"/>
                <w:szCs w:val="18"/>
              </w:rPr>
            </w:pPr>
          </w:p>
        </w:tc>
        <w:tc>
          <w:tcPr>
            <w:tcW w:w="2191" w:type="dxa"/>
            <w:vMerge w:val="continue"/>
            <w:shd w:val="clear" w:color="auto" w:fill="auto"/>
            <w:noWrap w:val="0"/>
            <w:tcMar>
              <w:top w:w="15" w:type="dxa"/>
              <w:left w:w="15" w:type="dxa"/>
              <w:right w:w="15" w:type="dxa"/>
            </w:tcMar>
            <w:vAlign w:val="center"/>
          </w:tcPr>
          <w:p>
            <w:pPr>
              <w:spacing w:line="280" w:lineRule="exact"/>
              <w:jc w:val="both"/>
              <w:rPr>
                <w:rFonts w:hint="eastAsia" w:ascii="仿宋" w:hAnsi="仿宋" w:eastAsia="仿宋" w:cs="仿宋"/>
                <w:color w:val="auto"/>
                <w:sz w:val="18"/>
                <w:szCs w:val="18"/>
              </w:rPr>
            </w:pPr>
          </w:p>
        </w:tc>
        <w:tc>
          <w:tcPr>
            <w:tcW w:w="669"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eastAsia="zh-CN" w:bidi="ar"/>
              </w:rPr>
            </w:pPr>
          </w:p>
        </w:tc>
        <w:tc>
          <w:tcPr>
            <w:tcW w:w="1797" w:type="dxa"/>
            <w:vMerge w:val="continue"/>
            <w:shd w:val="clear" w:color="auto" w:fill="auto"/>
            <w:noWrap w:val="0"/>
            <w:tcMar>
              <w:top w:w="15" w:type="dxa"/>
              <w:left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tLeast"/>
              <w:ind w:left="0" w:leftChars="0" w:right="0" w:rightChars="0"/>
              <w:jc w:val="left"/>
              <w:textAlignment w:val="auto"/>
              <w:rPr>
                <w:rFonts w:hint="eastAsia" w:ascii="仿宋" w:hAnsi="仿宋" w:eastAsia="仿宋" w:cs="仿宋"/>
                <w:color w:val="auto"/>
                <w:kern w:val="0"/>
                <w:sz w:val="20"/>
                <w:lang w:val="en-US" w:eastAsia="zh-CN" w:bidi="ar"/>
              </w:rPr>
            </w:pPr>
          </w:p>
        </w:tc>
        <w:tc>
          <w:tcPr>
            <w:tcW w:w="1320"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bidi="ar"/>
              </w:rPr>
            </w:pPr>
          </w:p>
        </w:tc>
        <w:tc>
          <w:tcPr>
            <w:tcW w:w="668"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eastAsia="zh-CN" w:bidi="ar"/>
              </w:rPr>
            </w:pPr>
          </w:p>
        </w:tc>
        <w:tc>
          <w:tcPr>
            <w:tcW w:w="1448" w:type="dxa"/>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rPr>
              <w:t>违法经营额</w:t>
            </w:r>
            <w:r>
              <w:rPr>
                <w:rFonts w:hint="eastAsia" w:ascii="仿宋" w:hAnsi="仿宋" w:eastAsia="仿宋" w:cs="仿宋"/>
                <w:color w:val="auto"/>
                <w:sz w:val="18"/>
                <w:szCs w:val="18"/>
                <w:lang w:val="en-US" w:eastAsia="zh-CN"/>
              </w:rPr>
              <w:t>大于</w:t>
            </w:r>
            <w:r>
              <w:rPr>
                <w:rFonts w:hint="eastAsia" w:ascii="仿宋" w:hAnsi="仿宋" w:eastAsia="仿宋" w:cs="仿宋"/>
                <w:color w:val="auto"/>
                <w:sz w:val="18"/>
                <w:szCs w:val="18"/>
              </w:rPr>
              <w:t>8000</w:t>
            </w:r>
            <w:r>
              <w:rPr>
                <w:rFonts w:hint="eastAsia" w:ascii="仿宋" w:hAnsi="仿宋" w:eastAsia="仿宋" w:cs="仿宋"/>
                <w:color w:val="auto"/>
                <w:kern w:val="2"/>
                <w:sz w:val="18"/>
                <w:szCs w:val="18"/>
                <w:lang w:val="en-US" w:eastAsia="zh-CN" w:bidi="ar"/>
              </w:rPr>
              <w:t>(不含8000元）</w:t>
            </w:r>
            <w:r>
              <w:rPr>
                <w:rFonts w:hint="eastAsia" w:ascii="仿宋" w:hAnsi="仿宋" w:eastAsia="仿宋" w:cs="仿宋"/>
                <w:color w:val="auto"/>
                <w:sz w:val="18"/>
                <w:szCs w:val="18"/>
                <w:lang w:val="en-US" w:eastAsia="zh-CN"/>
              </w:rPr>
              <w:t>少于</w:t>
            </w:r>
            <w:r>
              <w:rPr>
                <w:rFonts w:hint="eastAsia" w:ascii="仿宋" w:hAnsi="仿宋" w:eastAsia="仿宋" w:cs="仿宋"/>
                <w:color w:val="auto"/>
                <w:sz w:val="18"/>
                <w:szCs w:val="18"/>
              </w:rPr>
              <w:t>10000</w:t>
            </w:r>
            <w:r>
              <w:rPr>
                <w:rFonts w:hint="eastAsia" w:ascii="仿宋" w:hAnsi="仿宋" w:eastAsia="仿宋" w:cs="仿宋"/>
                <w:color w:val="auto"/>
                <w:kern w:val="2"/>
                <w:sz w:val="18"/>
                <w:szCs w:val="18"/>
                <w:lang w:val="en-US" w:eastAsia="zh-CN" w:bidi="ar"/>
              </w:rPr>
              <w:t>(含10000元）</w:t>
            </w:r>
            <w:r>
              <w:rPr>
                <w:rFonts w:hint="eastAsia" w:ascii="仿宋" w:hAnsi="仿宋" w:eastAsia="仿宋" w:cs="仿宋"/>
                <w:color w:val="auto"/>
                <w:sz w:val="18"/>
                <w:szCs w:val="18"/>
              </w:rPr>
              <w:t>元</w:t>
            </w:r>
          </w:p>
        </w:tc>
        <w:tc>
          <w:tcPr>
            <w:tcW w:w="1917" w:type="dxa"/>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rPr>
              <w:t>予以取缔</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没收出版物、违法所得和从事违法活动的专用工具、设备</w:t>
            </w:r>
            <w:r>
              <w:rPr>
                <w:rFonts w:hint="eastAsia" w:ascii="仿宋" w:hAnsi="仿宋" w:eastAsia="仿宋" w:cs="仿宋"/>
                <w:color w:val="auto"/>
                <w:sz w:val="18"/>
                <w:szCs w:val="18"/>
                <w:lang w:eastAsia="zh-CN"/>
              </w:rPr>
              <w:t>，可</w:t>
            </w:r>
            <w:r>
              <w:rPr>
                <w:rFonts w:hint="eastAsia" w:ascii="仿宋" w:hAnsi="仿宋" w:eastAsia="仿宋" w:cs="仿宋"/>
                <w:color w:val="auto"/>
                <w:sz w:val="18"/>
                <w:szCs w:val="18"/>
              </w:rPr>
              <w:t>处</w:t>
            </w:r>
            <w:r>
              <w:rPr>
                <w:rFonts w:hint="eastAsia" w:ascii="仿宋" w:hAnsi="仿宋" w:eastAsia="仿宋" w:cs="仿宋"/>
                <w:color w:val="auto"/>
                <w:sz w:val="18"/>
                <w:szCs w:val="18"/>
                <w:lang w:val="en-US" w:eastAsia="zh-CN"/>
              </w:rPr>
              <w:t>3100</w:t>
            </w:r>
            <w:r>
              <w:rPr>
                <w:rFonts w:hint="eastAsia" w:ascii="仿宋" w:hAnsi="仿宋" w:eastAsia="仿宋" w:cs="仿宋"/>
                <w:color w:val="auto"/>
                <w:sz w:val="18"/>
                <w:szCs w:val="18"/>
              </w:rPr>
              <w:t>元至</w:t>
            </w:r>
            <w:r>
              <w:rPr>
                <w:rFonts w:hint="eastAsia" w:ascii="仿宋" w:hAnsi="仿宋" w:eastAsia="仿宋" w:cs="仿宋"/>
                <w:color w:val="auto"/>
                <w:sz w:val="18"/>
                <w:szCs w:val="18"/>
                <w:lang w:val="en-US" w:eastAsia="zh-CN"/>
              </w:rPr>
              <w:t>5000</w:t>
            </w:r>
            <w:r>
              <w:rPr>
                <w:rFonts w:hint="eastAsia" w:ascii="仿宋" w:hAnsi="仿宋" w:eastAsia="仿宋" w:cs="仿宋"/>
                <w:color w:val="auto"/>
                <w:sz w:val="18"/>
                <w:szCs w:val="18"/>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8" w:hRule="atLeast"/>
        </w:trPr>
        <w:tc>
          <w:tcPr>
            <w:tcW w:w="577"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bidi="ar"/>
              </w:rPr>
            </w:pPr>
          </w:p>
        </w:tc>
        <w:tc>
          <w:tcPr>
            <w:tcW w:w="461"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b/>
                <w:color w:val="auto"/>
                <w:kern w:val="0"/>
                <w:sz w:val="20"/>
                <w:lang w:bidi="ar"/>
              </w:rPr>
            </w:pPr>
          </w:p>
        </w:tc>
        <w:tc>
          <w:tcPr>
            <w:tcW w:w="1064"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b/>
                <w:color w:val="auto"/>
                <w:kern w:val="0"/>
                <w:sz w:val="20"/>
                <w:lang w:bidi="ar"/>
              </w:rPr>
            </w:pPr>
          </w:p>
        </w:tc>
        <w:tc>
          <w:tcPr>
            <w:tcW w:w="1674"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b/>
                <w:color w:val="auto"/>
                <w:kern w:val="0"/>
                <w:sz w:val="20"/>
                <w:lang w:bidi="ar"/>
              </w:rPr>
            </w:pPr>
          </w:p>
        </w:tc>
        <w:tc>
          <w:tcPr>
            <w:tcW w:w="2191" w:type="dxa"/>
            <w:vMerge w:val="continue"/>
            <w:shd w:val="clear" w:color="auto" w:fill="auto"/>
            <w:noWrap w:val="0"/>
            <w:tcMar>
              <w:top w:w="15" w:type="dxa"/>
              <w:left w:w="15" w:type="dxa"/>
              <w:right w:w="15" w:type="dxa"/>
            </w:tcMar>
            <w:vAlign w:val="center"/>
          </w:tcPr>
          <w:p>
            <w:pPr>
              <w:widowControl/>
              <w:ind w:firstLine="400" w:firstLineChars="200"/>
              <w:textAlignment w:val="center"/>
              <w:rPr>
                <w:rFonts w:hint="eastAsia" w:ascii="仿宋" w:hAnsi="仿宋" w:eastAsia="仿宋" w:cs="仿宋"/>
                <w:color w:val="auto"/>
                <w:kern w:val="0"/>
                <w:sz w:val="20"/>
              </w:rPr>
            </w:pPr>
          </w:p>
        </w:tc>
        <w:tc>
          <w:tcPr>
            <w:tcW w:w="669" w:type="dxa"/>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eastAsia="zh-CN" w:bidi="ar"/>
              </w:rPr>
              <w:t>一般</w:t>
            </w:r>
          </w:p>
        </w:tc>
        <w:tc>
          <w:tcPr>
            <w:tcW w:w="1797"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bidi="ar"/>
              </w:rPr>
              <w:t>当事人的违法行为没有从重、从轻情节的，应当对其予以一般处罚。</w:t>
            </w:r>
          </w:p>
        </w:tc>
        <w:tc>
          <w:tcPr>
            <w:tcW w:w="1320"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bidi="ar"/>
              </w:rPr>
            </w:pPr>
            <w:r>
              <w:rPr>
                <w:rFonts w:hint="eastAsia" w:ascii="仿宋" w:hAnsi="仿宋" w:eastAsia="仿宋" w:cs="仿宋"/>
                <w:color w:val="auto"/>
                <w:kern w:val="0"/>
                <w:sz w:val="20"/>
                <w:lang w:bidi="ar"/>
              </w:rPr>
              <w:t>按区间的30%（不含）至70%（不含）之间确定</w:t>
            </w:r>
          </w:p>
        </w:tc>
        <w:tc>
          <w:tcPr>
            <w:tcW w:w="668"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bidi="ar"/>
              </w:rPr>
            </w:pPr>
            <w:r>
              <w:rPr>
                <w:rFonts w:hint="eastAsia" w:ascii="仿宋" w:hAnsi="仿宋" w:eastAsia="仿宋" w:cs="仿宋"/>
                <w:color w:val="auto"/>
                <w:kern w:val="0"/>
                <w:sz w:val="20"/>
                <w:lang w:eastAsia="zh-CN" w:bidi="ar"/>
              </w:rPr>
              <w:t>一般</w:t>
            </w:r>
          </w:p>
        </w:tc>
        <w:tc>
          <w:tcPr>
            <w:tcW w:w="1448" w:type="dxa"/>
            <w:shd w:val="clear" w:color="auto" w:fill="auto"/>
            <w:noWrap w:val="0"/>
            <w:tcMar>
              <w:top w:w="15" w:type="dxa"/>
              <w:left w:w="15" w:type="dxa"/>
              <w:right w:w="15" w:type="dxa"/>
            </w:tcMar>
            <w:vAlign w:val="center"/>
          </w:tcPr>
          <w:p>
            <w:pPr>
              <w:bidi w:val="0"/>
              <w:rPr>
                <w:rFonts w:hint="eastAsia" w:ascii="Calibri" w:hAnsi="Calibri" w:eastAsia="宋体" w:cs="Times New Roman"/>
                <w:color w:val="auto"/>
                <w:kern w:val="2"/>
                <w:sz w:val="21"/>
                <w:szCs w:val="24"/>
                <w:lang w:val="en-US" w:eastAsia="zh-CN" w:bidi="ar-SA"/>
              </w:rPr>
            </w:pPr>
            <w:r>
              <w:rPr>
                <w:rFonts w:hint="eastAsia" w:ascii="仿宋" w:hAnsi="仿宋" w:eastAsia="仿宋" w:cs="仿宋"/>
                <w:color w:val="auto"/>
                <w:sz w:val="18"/>
                <w:szCs w:val="18"/>
              </w:rPr>
              <w:t>违法经营额1万元以上</w:t>
            </w:r>
            <w:r>
              <w:rPr>
                <w:rFonts w:hint="eastAsia" w:ascii="仿宋" w:hAnsi="仿宋" w:eastAsia="仿宋" w:cs="仿宋"/>
                <w:color w:val="auto"/>
                <w:sz w:val="18"/>
                <w:szCs w:val="18"/>
                <w:lang w:val="en-US" w:eastAsia="zh-CN"/>
              </w:rPr>
              <w:t>且</w:t>
            </w:r>
            <w:r>
              <w:rPr>
                <w:rFonts w:hint="eastAsia" w:ascii="仿宋" w:hAnsi="仿宋" w:eastAsia="仿宋" w:cs="仿宋"/>
                <w:color w:val="auto"/>
                <w:sz w:val="18"/>
                <w:szCs w:val="18"/>
                <w:highlight w:val="none"/>
                <w:lang w:eastAsia="zh-CN"/>
              </w:rPr>
              <w:t>无从轻从重情节的</w:t>
            </w:r>
          </w:p>
          <w:p>
            <w:pPr>
              <w:spacing w:line="280" w:lineRule="exact"/>
              <w:jc w:val="center"/>
              <w:rPr>
                <w:rFonts w:hint="eastAsia" w:ascii="仿宋" w:hAnsi="仿宋" w:eastAsia="仿宋" w:cs="仿宋"/>
                <w:color w:val="auto"/>
                <w:kern w:val="0"/>
                <w:sz w:val="20"/>
                <w:lang w:bidi="ar"/>
              </w:rPr>
            </w:pPr>
          </w:p>
        </w:tc>
        <w:tc>
          <w:tcPr>
            <w:tcW w:w="1917" w:type="dxa"/>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kern w:val="0"/>
                <w:sz w:val="20"/>
                <w:lang w:bidi="ar"/>
              </w:rPr>
            </w:pPr>
            <w:r>
              <w:rPr>
                <w:rFonts w:hint="eastAsia" w:ascii="仿宋" w:hAnsi="仿宋" w:eastAsia="仿宋" w:cs="仿宋"/>
                <w:color w:val="auto"/>
                <w:sz w:val="18"/>
                <w:szCs w:val="18"/>
              </w:rPr>
              <w:t>予以取缔</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没收出版物、违法所得和从事违法活动的专用工具、设备</w:t>
            </w:r>
            <w:r>
              <w:rPr>
                <w:rFonts w:hint="eastAsia" w:ascii="仿宋" w:hAnsi="仿宋" w:eastAsia="仿宋" w:cs="仿宋"/>
                <w:color w:val="auto"/>
                <w:sz w:val="18"/>
                <w:szCs w:val="18"/>
                <w:lang w:eastAsia="zh-CN"/>
              </w:rPr>
              <w:t>，处</w:t>
            </w:r>
            <w:r>
              <w:rPr>
                <w:rFonts w:hint="eastAsia" w:ascii="仿宋" w:hAnsi="仿宋" w:eastAsia="仿宋" w:cs="仿宋"/>
                <w:color w:val="auto"/>
                <w:sz w:val="18"/>
                <w:szCs w:val="18"/>
              </w:rPr>
              <w:t>违法经营额</w:t>
            </w:r>
            <w:r>
              <w:rPr>
                <w:rFonts w:hint="eastAsia" w:ascii="仿宋" w:hAnsi="仿宋" w:eastAsia="仿宋" w:cs="仿宋"/>
                <w:color w:val="auto"/>
                <w:sz w:val="18"/>
                <w:szCs w:val="18"/>
                <w:lang w:val="en-US" w:eastAsia="zh-CN"/>
              </w:rPr>
              <w:t>6.5倍（不含6.5倍）以上8.5倍（不含8.5倍）以下</w:t>
            </w:r>
            <w:r>
              <w:rPr>
                <w:rFonts w:hint="eastAsia" w:ascii="仿宋" w:hAnsi="仿宋" w:eastAsia="仿宋" w:cs="仿宋"/>
                <w:color w:val="auto"/>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0" w:hRule="atLeast"/>
        </w:trPr>
        <w:tc>
          <w:tcPr>
            <w:tcW w:w="577"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bidi="ar"/>
              </w:rPr>
            </w:pPr>
          </w:p>
        </w:tc>
        <w:tc>
          <w:tcPr>
            <w:tcW w:w="461"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b/>
                <w:color w:val="auto"/>
                <w:kern w:val="0"/>
                <w:sz w:val="20"/>
                <w:lang w:bidi="ar"/>
              </w:rPr>
            </w:pPr>
          </w:p>
        </w:tc>
        <w:tc>
          <w:tcPr>
            <w:tcW w:w="1064"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b/>
                <w:color w:val="auto"/>
                <w:kern w:val="0"/>
                <w:sz w:val="20"/>
                <w:lang w:bidi="ar"/>
              </w:rPr>
            </w:pPr>
          </w:p>
        </w:tc>
        <w:tc>
          <w:tcPr>
            <w:tcW w:w="1674"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b/>
                <w:color w:val="auto"/>
                <w:kern w:val="0"/>
                <w:sz w:val="20"/>
                <w:lang w:bidi="ar"/>
              </w:rPr>
            </w:pPr>
          </w:p>
        </w:tc>
        <w:tc>
          <w:tcPr>
            <w:tcW w:w="2191" w:type="dxa"/>
            <w:vMerge w:val="continue"/>
            <w:shd w:val="clear" w:color="auto" w:fill="auto"/>
            <w:noWrap w:val="0"/>
            <w:tcMar>
              <w:top w:w="15" w:type="dxa"/>
              <w:left w:w="15" w:type="dxa"/>
              <w:right w:w="15" w:type="dxa"/>
            </w:tcMar>
            <w:vAlign w:val="center"/>
          </w:tcPr>
          <w:p>
            <w:pPr>
              <w:widowControl/>
              <w:ind w:firstLine="400" w:firstLineChars="200"/>
              <w:textAlignment w:val="center"/>
              <w:rPr>
                <w:rFonts w:hint="eastAsia" w:ascii="仿宋" w:hAnsi="仿宋" w:eastAsia="仿宋" w:cs="仿宋"/>
                <w:color w:val="auto"/>
                <w:kern w:val="0"/>
                <w:sz w:val="20"/>
              </w:rPr>
            </w:pPr>
          </w:p>
        </w:tc>
        <w:tc>
          <w:tcPr>
            <w:tcW w:w="669" w:type="dxa"/>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eastAsia="zh-CN" w:bidi="ar"/>
              </w:rPr>
              <w:t>从重</w:t>
            </w:r>
          </w:p>
        </w:tc>
        <w:tc>
          <w:tcPr>
            <w:tcW w:w="1797" w:type="dxa"/>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eastAsia="zh-CN" w:bidi="ar"/>
              </w:rPr>
              <w:t>属于《</w:t>
            </w:r>
            <w:r>
              <w:rPr>
                <w:rFonts w:hint="eastAsia" w:ascii="仿宋" w:hAnsi="仿宋" w:eastAsia="仿宋" w:cs="仿宋"/>
                <w:color w:val="auto"/>
                <w:kern w:val="0"/>
                <w:sz w:val="20"/>
                <w:lang w:bidi="ar"/>
              </w:rPr>
              <w:t>浙江省文化市场执法行政处罚裁量权行使办法</w:t>
            </w:r>
            <w:r>
              <w:rPr>
                <w:rFonts w:hint="eastAsia" w:ascii="仿宋" w:hAnsi="仿宋" w:eastAsia="仿宋" w:cs="仿宋"/>
                <w:color w:val="auto"/>
                <w:kern w:val="0"/>
                <w:sz w:val="20"/>
                <w:lang w:eastAsia="zh-CN" w:bidi="ar"/>
              </w:rPr>
              <w:t>》第十二条内容</w:t>
            </w:r>
          </w:p>
        </w:tc>
        <w:tc>
          <w:tcPr>
            <w:tcW w:w="1320"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bidi="ar"/>
              </w:rPr>
            </w:pPr>
            <w:r>
              <w:rPr>
                <w:rFonts w:hint="eastAsia" w:ascii="仿宋" w:hAnsi="仿宋" w:eastAsia="仿宋" w:cs="仿宋"/>
                <w:color w:val="auto"/>
                <w:kern w:val="0"/>
                <w:sz w:val="20"/>
                <w:lang w:bidi="ar"/>
              </w:rPr>
              <w:t>按</w:t>
            </w:r>
            <w:r>
              <w:rPr>
                <w:rFonts w:hint="eastAsia" w:ascii="仿宋" w:hAnsi="仿宋" w:eastAsia="仿宋" w:cs="仿宋"/>
                <w:color w:val="auto"/>
                <w:kern w:val="0"/>
                <w:sz w:val="20"/>
                <w:lang w:eastAsia="zh-CN" w:bidi="ar"/>
              </w:rPr>
              <w:t>区间</w:t>
            </w:r>
            <w:r>
              <w:rPr>
                <w:rFonts w:hint="eastAsia" w:ascii="仿宋" w:hAnsi="仿宋" w:eastAsia="仿宋" w:cs="仿宋"/>
                <w:color w:val="auto"/>
                <w:kern w:val="0"/>
                <w:sz w:val="20"/>
                <w:lang w:bidi="ar"/>
              </w:rPr>
              <w:t>的70%（含）以上确定</w:t>
            </w:r>
          </w:p>
        </w:tc>
        <w:tc>
          <w:tcPr>
            <w:tcW w:w="668"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eastAsia="zh-CN" w:bidi="ar"/>
              </w:rPr>
              <w:t>从重</w:t>
            </w:r>
          </w:p>
        </w:tc>
        <w:tc>
          <w:tcPr>
            <w:tcW w:w="1448" w:type="dxa"/>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违法经营额1万元以上</w:t>
            </w:r>
            <w:r>
              <w:rPr>
                <w:rFonts w:hint="eastAsia" w:ascii="仿宋" w:hAnsi="仿宋" w:eastAsia="仿宋" w:cs="仿宋"/>
                <w:color w:val="auto"/>
                <w:sz w:val="18"/>
                <w:szCs w:val="18"/>
                <w:lang w:val="en-US" w:eastAsia="zh-CN"/>
              </w:rPr>
              <w:t>且</w:t>
            </w:r>
            <w:r>
              <w:rPr>
                <w:rFonts w:hint="eastAsia" w:ascii="仿宋" w:hAnsi="仿宋" w:eastAsia="仿宋" w:cs="仿宋"/>
                <w:color w:val="auto"/>
                <w:sz w:val="18"/>
                <w:szCs w:val="18"/>
              </w:rPr>
              <w:t>情节严重的</w:t>
            </w:r>
          </w:p>
        </w:tc>
        <w:tc>
          <w:tcPr>
            <w:tcW w:w="1917" w:type="dxa"/>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予以取缔</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没收出版物、违法所得和从事违法活动的专用工具、设备</w:t>
            </w:r>
            <w:r>
              <w:rPr>
                <w:rFonts w:hint="eastAsia" w:ascii="仿宋" w:hAnsi="仿宋" w:eastAsia="仿宋" w:cs="仿宋"/>
                <w:color w:val="auto"/>
                <w:sz w:val="18"/>
                <w:szCs w:val="18"/>
                <w:lang w:eastAsia="zh-CN"/>
              </w:rPr>
              <w:t>，并处</w:t>
            </w:r>
            <w:r>
              <w:rPr>
                <w:rFonts w:hint="eastAsia" w:ascii="仿宋" w:hAnsi="仿宋" w:eastAsia="仿宋" w:cs="仿宋"/>
                <w:color w:val="auto"/>
                <w:sz w:val="18"/>
                <w:szCs w:val="18"/>
              </w:rPr>
              <w:t>违法经营额</w:t>
            </w:r>
            <w:r>
              <w:rPr>
                <w:rFonts w:hint="eastAsia" w:ascii="仿宋" w:hAnsi="仿宋" w:eastAsia="仿宋" w:cs="仿宋"/>
                <w:color w:val="auto"/>
                <w:sz w:val="18"/>
                <w:szCs w:val="18"/>
                <w:lang w:val="en-US" w:eastAsia="zh-CN"/>
              </w:rPr>
              <w:t>8.5倍</w:t>
            </w:r>
          </w:p>
          <w:p>
            <w:pPr>
              <w:spacing w:line="280" w:lineRule="exact"/>
              <w:jc w:val="both"/>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（含8.5倍）至10倍（含10倍）</w:t>
            </w:r>
            <w:r>
              <w:rPr>
                <w:rFonts w:hint="eastAsia" w:ascii="仿宋" w:hAnsi="仿宋" w:eastAsia="仿宋" w:cs="仿宋"/>
                <w:color w:val="auto"/>
                <w:sz w:val="18"/>
                <w:szCs w:val="18"/>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577" w:type="dxa"/>
            <w:vMerge w:val="restart"/>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val="en-US" w:eastAsia="zh-CN" w:bidi="ar"/>
              </w:rPr>
            </w:pPr>
            <w:r>
              <w:rPr>
                <w:rFonts w:hint="eastAsia" w:ascii="仿宋" w:hAnsi="仿宋" w:eastAsia="仿宋" w:cs="仿宋"/>
                <w:color w:val="auto"/>
                <w:kern w:val="0"/>
                <w:sz w:val="20"/>
                <w:lang w:val="en-US" w:eastAsia="zh-CN" w:bidi="ar"/>
              </w:rPr>
              <w:t>24</w:t>
            </w:r>
          </w:p>
        </w:tc>
        <w:tc>
          <w:tcPr>
            <w:tcW w:w="461" w:type="dxa"/>
            <w:vMerge w:val="restart"/>
            <w:shd w:val="clear" w:color="auto" w:fill="auto"/>
            <w:noWrap w:val="0"/>
            <w:tcMar>
              <w:top w:w="15" w:type="dxa"/>
              <w:left w:w="15" w:type="dxa"/>
              <w:right w:w="15" w:type="dxa"/>
            </w:tcMar>
            <w:vAlign w:val="center"/>
          </w:tcPr>
          <w:p>
            <w:pPr>
              <w:widowControl/>
              <w:snapToGrid w:val="0"/>
              <w:spacing w:line="240" w:lineRule="auto"/>
              <w:jc w:val="center"/>
              <w:textAlignment w:val="center"/>
              <w:rPr>
                <w:rFonts w:hint="eastAsia" w:ascii="仿宋" w:hAnsi="仿宋" w:eastAsia="仿宋" w:cs="仿宋"/>
                <w:b/>
                <w:color w:val="auto"/>
                <w:kern w:val="0"/>
                <w:sz w:val="20"/>
                <w:lang w:bidi="ar"/>
              </w:rPr>
            </w:pPr>
            <w:r>
              <w:rPr>
                <w:rFonts w:hint="eastAsia" w:ascii="仿宋" w:hAnsi="仿宋" w:eastAsia="仿宋" w:cs="仿宋"/>
                <w:color w:val="auto"/>
                <w:sz w:val="18"/>
                <w:szCs w:val="18"/>
                <w:lang w:val="en-US" w:eastAsia="zh-CN"/>
              </w:rPr>
              <w:t>330239018000</w:t>
            </w:r>
          </w:p>
          <w:p>
            <w:pPr>
              <w:widowControl/>
              <w:jc w:val="center"/>
              <w:textAlignment w:val="center"/>
              <w:rPr>
                <w:rFonts w:hint="eastAsia" w:ascii="仿宋" w:hAnsi="仿宋" w:eastAsia="仿宋" w:cs="仿宋"/>
                <w:b/>
                <w:color w:val="auto"/>
                <w:kern w:val="0"/>
                <w:sz w:val="20"/>
                <w:lang w:bidi="ar"/>
              </w:rPr>
            </w:pPr>
          </w:p>
        </w:tc>
        <w:tc>
          <w:tcPr>
            <w:tcW w:w="1064" w:type="dxa"/>
            <w:vMerge w:val="restart"/>
            <w:shd w:val="clear" w:color="auto" w:fill="auto"/>
            <w:noWrap w:val="0"/>
            <w:tcMar>
              <w:top w:w="15" w:type="dxa"/>
              <w:left w:w="15" w:type="dxa"/>
              <w:right w:w="15" w:type="dxa"/>
            </w:tcMar>
            <w:vAlign w:val="center"/>
          </w:tcPr>
          <w:p>
            <w:pPr>
              <w:widowControl/>
              <w:snapToGrid w:val="0"/>
              <w:spacing w:line="240" w:lineRule="auto"/>
              <w:textAlignment w:val="center"/>
              <w:rPr>
                <w:rFonts w:hint="eastAsia" w:ascii="仿宋" w:hAnsi="仿宋" w:eastAsia="仿宋" w:cs="仿宋"/>
                <w:b/>
                <w:color w:val="auto"/>
                <w:kern w:val="0"/>
                <w:sz w:val="20"/>
                <w:lang w:bidi="ar"/>
              </w:rPr>
            </w:pPr>
          </w:p>
          <w:p>
            <w:pPr>
              <w:widowControl/>
              <w:textAlignment w:val="center"/>
              <w:rPr>
                <w:rFonts w:hint="eastAsia" w:ascii="仿宋" w:hAnsi="仿宋" w:eastAsia="仿宋" w:cs="仿宋"/>
                <w:b/>
                <w:color w:val="auto"/>
                <w:kern w:val="0"/>
                <w:sz w:val="20"/>
                <w:lang w:bidi="ar"/>
              </w:rPr>
            </w:pPr>
            <w:r>
              <w:rPr>
                <w:rFonts w:hint="eastAsia" w:ascii="仿宋" w:hAnsi="仿宋" w:eastAsia="仿宋" w:cs="仿宋"/>
                <w:color w:val="auto"/>
                <w:sz w:val="18"/>
                <w:szCs w:val="18"/>
              </w:rPr>
              <w:t>对违反《出版物市场管理规定》第三十七条的行政处罚</w:t>
            </w:r>
          </w:p>
        </w:tc>
        <w:tc>
          <w:tcPr>
            <w:tcW w:w="1674" w:type="dxa"/>
            <w:vMerge w:val="restart"/>
            <w:shd w:val="clear" w:color="auto" w:fill="auto"/>
            <w:noWrap w:val="0"/>
            <w:tcMar>
              <w:top w:w="15" w:type="dxa"/>
              <w:left w:w="15" w:type="dxa"/>
              <w:right w:w="15" w:type="dxa"/>
            </w:tcMar>
            <w:vAlign w:val="center"/>
          </w:tcPr>
          <w:p>
            <w:pPr>
              <w:widowControl/>
              <w:spacing w:line="280" w:lineRule="exact"/>
              <w:jc w:val="center"/>
              <w:rPr>
                <w:rFonts w:hint="eastAsia" w:ascii="仿宋" w:hAnsi="仿宋" w:eastAsia="仿宋" w:cs="仿宋"/>
                <w:b/>
                <w:color w:val="auto"/>
                <w:kern w:val="0"/>
                <w:sz w:val="20"/>
                <w:lang w:bidi="ar"/>
              </w:rPr>
            </w:pPr>
            <w:r>
              <w:rPr>
                <w:rFonts w:hint="eastAsia" w:ascii="仿宋" w:hAnsi="仿宋" w:eastAsia="仿宋" w:cs="仿宋"/>
                <w:color w:val="auto"/>
                <w:sz w:val="18"/>
                <w:szCs w:val="18"/>
              </w:rPr>
              <w:t>出版物的批发、零售、出租和放映单位</w:t>
            </w:r>
            <w:r>
              <w:rPr>
                <w:rFonts w:hint="eastAsia" w:ascii="仿宋" w:hAnsi="仿宋" w:eastAsia="仿宋" w:cs="仿宋"/>
                <w:color w:val="auto"/>
                <w:sz w:val="18"/>
                <w:szCs w:val="18"/>
                <w:lang w:val="en-US" w:eastAsia="zh-CN"/>
              </w:rPr>
              <w:t>未</w:t>
            </w:r>
            <w:r>
              <w:rPr>
                <w:rFonts w:hint="eastAsia" w:ascii="仿宋" w:hAnsi="仿宋" w:eastAsia="仿宋" w:cs="仿宋"/>
                <w:color w:val="auto"/>
                <w:sz w:val="18"/>
                <w:szCs w:val="18"/>
              </w:rPr>
              <w:t>从有合法经营权的单位进货，</w:t>
            </w:r>
            <w:r>
              <w:rPr>
                <w:rFonts w:hint="eastAsia" w:ascii="仿宋" w:hAnsi="仿宋" w:eastAsia="仿宋" w:cs="仿宋"/>
                <w:color w:val="auto"/>
                <w:sz w:val="18"/>
                <w:szCs w:val="18"/>
                <w:lang w:val="en-US" w:eastAsia="zh-CN"/>
              </w:rPr>
              <w:t>未</w:t>
            </w:r>
            <w:r>
              <w:rPr>
                <w:rFonts w:hint="eastAsia" w:ascii="仿宋" w:hAnsi="仿宋" w:eastAsia="仿宋" w:cs="仿宋"/>
                <w:color w:val="auto"/>
                <w:sz w:val="18"/>
                <w:szCs w:val="18"/>
              </w:rPr>
              <w:t>保存进货凭证两年。未能提供近两年的出版物发行进销货清单等有关非财务票据的</w:t>
            </w:r>
          </w:p>
        </w:tc>
        <w:tc>
          <w:tcPr>
            <w:tcW w:w="2191" w:type="dxa"/>
            <w:vMerge w:val="restart"/>
            <w:shd w:val="clear" w:color="auto" w:fill="auto"/>
            <w:noWrap w:val="0"/>
            <w:tcMar>
              <w:top w:w="15" w:type="dxa"/>
              <w:left w:w="15" w:type="dxa"/>
              <w:right w:w="15" w:type="dxa"/>
            </w:tcMar>
            <w:vAlign w:val="center"/>
          </w:tcPr>
          <w:p>
            <w:pPr>
              <w:widowControl/>
              <w:spacing w:line="280" w:lineRule="exact"/>
              <w:jc w:val="center"/>
              <w:rPr>
                <w:rFonts w:hint="eastAsia" w:ascii="仿宋" w:hAnsi="仿宋" w:eastAsia="仿宋" w:cs="仿宋"/>
                <w:color w:val="auto"/>
                <w:kern w:val="0"/>
                <w:sz w:val="20"/>
              </w:rPr>
            </w:pPr>
            <w:r>
              <w:rPr>
                <w:rFonts w:hint="eastAsia" w:ascii="仿宋" w:hAnsi="仿宋" w:eastAsia="仿宋" w:cs="仿宋"/>
                <w:color w:val="auto"/>
                <w:sz w:val="18"/>
                <w:szCs w:val="18"/>
              </w:rPr>
              <w:t>《出版物市场管理规定》第三十</w:t>
            </w:r>
            <w:r>
              <w:rPr>
                <w:rFonts w:hint="eastAsia" w:ascii="仿宋" w:hAnsi="仿宋" w:eastAsia="仿宋" w:cs="仿宋"/>
                <w:color w:val="auto"/>
                <w:sz w:val="18"/>
                <w:szCs w:val="18"/>
                <w:lang w:eastAsia="zh-CN"/>
              </w:rPr>
              <w:t>七</w:t>
            </w:r>
            <w:r>
              <w:rPr>
                <w:rFonts w:hint="eastAsia" w:ascii="仿宋" w:hAnsi="仿宋" w:eastAsia="仿宋" w:cs="仿宋"/>
                <w:color w:val="auto"/>
                <w:sz w:val="18"/>
                <w:szCs w:val="18"/>
              </w:rPr>
              <w:t>条</w:t>
            </w:r>
            <w:r>
              <w:rPr>
                <w:rFonts w:hint="eastAsia" w:ascii="仿宋" w:hAnsi="仿宋" w:eastAsia="仿宋" w:cs="仿宋"/>
                <w:color w:val="auto"/>
                <w:sz w:val="18"/>
                <w:szCs w:val="18"/>
                <w:lang w:val="en-US" w:eastAsia="zh-CN"/>
              </w:rPr>
              <w:t xml:space="preserve"> </w:t>
            </w:r>
            <w:r>
              <w:rPr>
                <w:rFonts w:hint="eastAsia" w:ascii="仿宋" w:hAnsi="仿宋" w:eastAsia="仿宋" w:cs="仿宋"/>
                <w:color w:val="auto"/>
                <w:sz w:val="18"/>
                <w:szCs w:val="18"/>
              </w:rPr>
              <w:t>由出版行政部门责令停止违法行为，予以警告，</w:t>
            </w:r>
            <w:r>
              <w:rPr>
                <w:rFonts w:hint="eastAsia" w:ascii="仿宋" w:hAnsi="仿宋" w:eastAsia="仿宋" w:cs="仿宋"/>
                <w:color w:val="auto"/>
                <w:sz w:val="18"/>
                <w:szCs w:val="18"/>
                <w:lang w:val="en-US" w:eastAsia="zh-CN"/>
              </w:rPr>
              <w:t>并处</w:t>
            </w:r>
            <w:r>
              <w:rPr>
                <w:rFonts w:hint="eastAsia" w:ascii="仿宋" w:hAnsi="仿宋" w:eastAsia="仿宋" w:cs="仿宋"/>
                <w:color w:val="auto"/>
                <w:sz w:val="18"/>
                <w:szCs w:val="18"/>
              </w:rPr>
              <w:t>3万元以下罚款。</w:t>
            </w:r>
          </w:p>
        </w:tc>
        <w:tc>
          <w:tcPr>
            <w:tcW w:w="669" w:type="dxa"/>
            <w:vMerge w:val="restart"/>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eastAsia="zh-CN" w:bidi="ar"/>
              </w:rPr>
              <w:t>从轻</w:t>
            </w:r>
          </w:p>
        </w:tc>
        <w:tc>
          <w:tcPr>
            <w:tcW w:w="1797" w:type="dxa"/>
            <w:vMerge w:val="restart"/>
            <w:shd w:val="clear" w:color="auto" w:fill="auto"/>
            <w:noWrap w:val="0"/>
            <w:tcMar>
              <w:top w:w="15" w:type="dxa"/>
              <w:left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tLeast"/>
              <w:ind w:left="0" w:leftChars="0" w:right="0" w:rightChars="0"/>
              <w:jc w:val="left"/>
              <w:textAlignment w:val="auto"/>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val="en-US" w:eastAsia="zh-CN" w:bidi="ar"/>
              </w:rPr>
              <w:t>属于《浙江省文化市场执法行政处罚裁量权行使办法》第十一条内容</w:t>
            </w:r>
          </w:p>
        </w:tc>
        <w:tc>
          <w:tcPr>
            <w:tcW w:w="1320" w:type="dxa"/>
            <w:vMerge w:val="restart"/>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highlight w:val="none"/>
                <w:lang w:bidi="ar"/>
              </w:rPr>
            </w:pPr>
            <w:r>
              <w:rPr>
                <w:rFonts w:hint="eastAsia" w:ascii="仿宋" w:hAnsi="仿宋" w:eastAsia="仿宋" w:cs="仿宋"/>
                <w:color w:val="auto"/>
                <w:kern w:val="0"/>
                <w:sz w:val="20"/>
                <w:highlight w:val="none"/>
                <w:lang w:bidi="ar"/>
              </w:rPr>
              <w:t>按区间的30%（含）以下确定</w:t>
            </w:r>
          </w:p>
        </w:tc>
        <w:tc>
          <w:tcPr>
            <w:tcW w:w="668"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highlight w:val="none"/>
                <w:lang w:bidi="ar"/>
              </w:rPr>
            </w:pPr>
            <w:r>
              <w:rPr>
                <w:rFonts w:hint="eastAsia" w:ascii="仿宋" w:hAnsi="仿宋" w:eastAsia="仿宋" w:cs="仿宋"/>
                <w:color w:val="auto"/>
                <w:kern w:val="0"/>
                <w:sz w:val="20"/>
                <w:highlight w:val="none"/>
                <w:lang w:val="en-US" w:eastAsia="zh-CN" w:bidi="ar"/>
              </w:rPr>
              <w:t>减轻</w:t>
            </w:r>
          </w:p>
        </w:tc>
        <w:tc>
          <w:tcPr>
            <w:tcW w:w="1448" w:type="dxa"/>
            <w:shd w:val="clear" w:color="auto" w:fill="auto"/>
            <w:noWrap w:val="0"/>
            <w:tcMar>
              <w:top w:w="15" w:type="dxa"/>
              <w:left w:w="15" w:type="dxa"/>
              <w:right w:w="15" w:type="dxa"/>
            </w:tcMar>
            <w:vAlign w:val="center"/>
          </w:tcPr>
          <w:p>
            <w:pPr>
              <w:spacing w:line="280" w:lineRule="exact"/>
              <w:jc w:val="both"/>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本年度内首次违法，危害后果轻微，经告知后及时</w:t>
            </w:r>
          </w:p>
          <w:p>
            <w:pPr>
              <w:spacing w:line="280" w:lineRule="exact"/>
              <w:jc w:val="both"/>
              <w:rPr>
                <w:rFonts w:hint="eastAsia" w:ascii="仿宋" w:hAnsi="仿宋" w:eastAsia="仿宋" w:cs="仿宋"/>
                <w:color w:val="auto"/>
                <w:kern w:val="0"/>
                <w:sz w:val="20"/>
                <w:lang w:bidi="ar"/>
              </w:rPr>
            </w:pPr>
            <w:r>
              <w:rPr>
                <w:rFonts w:hint="eastAsia" w:ascii="仿宋" w:hAnsi="仿宋" w:eastAsia="仿宋" w:cs="仿宋"/>
                <w:color w:val="auto"/>
                <w:sz w:val="18"/>
                <w:szCs w:val="18"/>
                <w:lang w:eastAsia="zh-CN"/>
              </w:rPr>
              <w:t>改正的</w:t>
            </w:r>
          </w:p>
        </w:tc>
        <w:tc>
          <w:tcPr>
            <w:tcW w:w="1917" w:type="dxa"/>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kern w:val="0"/>
                <w:sz w:val="20"/>
                <w:lang w:bidi="ar"/>
              </w:rPr>
            </w:pPr>
            <w:r>
              <w:rPr>
                <w:rFonts w:hint="eastAsia" w:ascii="仿宋" w:hAnsi="仿宋" w:eastAsia="仿宋" w:cs="仿宋"/>
                <w:color w:val="auto"/>
                <w:sz w:val="18"/>
                <w:szCs w:val="18"/>
                <w:lang w:eastAsia="zh-CN"/>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577"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val="en-US" w:eastAsia="zh-CN" w:bidi="ar"/>
              </w:rPr>
            </w:pPr>
          </w:p>
        </w:tc>
        <w:tc>
          <w:tcPr>
            <w:tcW w:w="461"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b/>
                <w:color w:val="auto"/>
                <w:kern w:val="0"/>
                <w:sz w:val="20"/>
                <w:lang w:bidi="ar"/>
              </w:rPr>
            </w:pPr>
          </w:p>
        </w:tc>
        <w:tc>
          <w:tcPr>
            <w:tcW w:w="1064"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b/>
                <w:color w:val="auto"/>
                <w:kern w:val="0"/>
                <w:sz w:val="20"/>
                <w:lang w:bidi="ar"/>
              </w:rPr>
            </w:pPr>
          </w:p>
        </w:tc>
        <w:tc>
          <w:tcPr>
            <w:tcW w:w="1674" w:type="dxa"/>
            <w:vMerge w:val="continue"/>
            <w:shd w:val="clear" w:color="auto" w:fill="auto"/>
            <w:noWrap w:val="0"/>
            <w:tcMar>
              <w:top w:w="15" w:type="dxa"/>
              <w:left w:w="15" w:type="dxa"/>
              <w:right w:w="15" w:type="dxa"/>
            </w:tcMar>
            <w:vAlign w:val="center"/>
          </w:tcPr>
          <w:p>
            <w:pPr>
              <w:widowControl/>
              <w:spacing w:line="280" w:lineRule="exact"/>
              <w:jc w:val="center"/>
              <w:rPr>
                <w:rFonts w:hint="eastAsia" w:ascii="仿宋" w:hAnsi="仿宋" w:eastAsia="仿宋" w:cs="仿宋"/>
                <w:color w:val="auto"/>
                <w:sz w:val="18"/>
                <w:szCs w:val="18"/>
              </w:rPr>
            </w:pPr>
          </w:p>
        </w:tc>
        <w:tc>
          <w:tcPr>
            <w:tcW w:w="2191" w:type="dxa"/>
            <w:vMerge w:val="continue"/>
            <w:shd w:val="clear" w:color="auto" w:fill="auto"/>
            <w:noWrap w:val="0"/>
            <w:tcMar>
              <w:top w:w="15" w:type="dxa"/>
              <w:left w:w="15" w:type="dxa"/>
              <w:right w:w="15" w:type="dxa"/>
            </w:tcMar>
            <w:vAlign w:val="center"/>
          </w:tcPr>
          <w:p>
            <w:pPr>
              <w:widowControl/>
              <w:spacing w:line="280" w:lineRule="exact"/>
              <w:jc w:val="center"/>
              <w:rPr>
                <w:rFonts w:hint="eastAsia" w:ascii="仿宋" w:hAnsi="仿宋" w:eastAsia="仿宋" w:cs="仿宋"/>
                <w:color w:val="auto"/>
                <w:sz w:val="18"/>
                <w:szCs w:val="18"/>
              </w:rPr>
            </w:pPr>
          </w:p>
        </w:tc>
        <w:tc>
          <w:tcPr>
            <w:tcW w:w="669"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eastAsia="zh-CN" w:bidi="ar"/>
              </w:rPr>
            </w:pPr>
          </w:p>
        </w:tc>
        <w:tc>
          <w:tcPr>
            <w:tcW w:w="1797" w:type="dxa"/>
            <w:vMerge w:val="continue"/>
            <w:shd w:val="clear" w:color="auto" w:fill="auto"/>
            <w:noWrap w:val="0"/>
            <w:tcMar>
              <w:top w:w="15" w:type="dxa"/>
              <w:left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tLeast"/>
              <w:ind w:left="0" w:leftChars="0" w:right="0" w:rightChars="0"/>
              <w:jc w:val="left"/>
              <w:textAlignment w:val="auto"/>
              <w:rPr>
                <w:rFonts w:hint="eastAsia" w:ascii="仿宋" w:hAnsi="仿宋" w:eastAsia="仿宋" w:cs="仿宋"/>
                <w:color w:val="auto"/>
                <w:kern w:val="0"/>
                <w:sz w:val="20"/>
                <w:lang w:val="en-US" w:eastAsia="zh-CN" w:bidi="ar"/>
              </w:rPr>
            </w:pPr>
          </w:p>
        </w:tc>
        <w:tc>
          <w:tcPr>
            <w:tcW w:w="1320"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highlight w:val="none"/>
                <w:lang w:bidi="ar"/>
              </w:rPr>
            </w:pPr>
          </w:p>
        </w:tc>
        <w:tc>
          <w:tcPr>
            <w:tcW w:w="668"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highlight w:val="none"/>
                <w:lang w:val="en-US" w:eastAsia="zh-CN" w:bidi="ar"/>
              </w:rPr>
            </w:pPr>
            <w:r>
              <w:rPr>
                <w:rFonts w:hint="eastAsia" w:ascii="仿宋" w:hAnsi="仿宋" w:eastAsia="仿宋" w:cs="仿宋"/>
                <w:color w:val="auto"/>
                <w:kern w:val="0"/>
                <w:sz w:val="20"/>
                <w:highlight w:val="none"/>
                <w:lang w:eastAsia="zh-CN" w:bidi="ar"/>
              </w:rPr>
              <w:t>从轻</w:t>
            </w:r>
          </w:p>
        </w:tc>
        <w:tc>
          <w:tcPr>
            <w:tcW w:w="1448" w:type="dxa"/>
            <w:shd w:val="clear" w:color="auto" w:fill="auto"/>
            <w:noWrap w:val="0"/>
            <w:tcMar>
              <w:top w:w="15" w:type="dxa"/>
              <w:left w:w="15" w:type="dxa"/>
              <w:right w:w="15" w:type="dxa"/>
            </w:tcMar>
            <w:vAlign w:val="center"/>
          </w:tcPr>
          <w:p>
            <w:pPr>
              <w:spacing w:line="280" w:lineRule="exact"/>
              <w:jc w:val="both"/>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本</w:t>
            </w:r>
            <w:r>
              <w:rPr>
                <w:rFonts w:hint="eastAsia" w:ascii="仿宋" w:hAnsi="仿宋" w:eastAsia="仿宋" w:cs="仿宋"/>
                <w:color w:val="auto"/>
                <w:sz w:val="18"/>
                <w:szCs w:val="18"/>
                <w:lang w:eastAsia="zh-CN"/>
              </w:rPr>
              <w:t>年度内</w:t>
            </w:r>
            <w:r>
              <w:rPr>
                <w:rFonts w:hint="eastAsia" w:ascii="仿宋" w:hAnsi="仿宋" w:eastAsia="仿宋" w:cs="仿宋"/>
                <w:color w:val="auto"/>
                <w:sz w:val="18"/>
                <w:szCs w:val="18"/>
                <w:lang w:val="en-US" w:eastAsia="zh-CN"/>
              </w:rPr>
              <w:t>第二</w:t>
            </w:r>
            <w:r>
              <w:rPr>
                <w:rFonts w:hint="eastAsia" w:ascii="仿宋" w:hAnsi="仿宋" w:eastAsia="仿宋" w:cs="仿宋"/>
                <w:color w:val="auto"/>
                <w:sz w:val="18"/>
                <w:szCs w:val="18"/>
                <w:lang w:eastAsia="zh-CN"/>
              </w:rPr>
              <w:t>次违法的</w:t>
            </w:r>
          </w:p>
        </w:tc>
        <w:tc>
          <w:tcPr>
            <w:tcW w:w="1917" w:type="dxa"/>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highlight w:val="none"/>
              </w:rPr>
              <w:t>责令改正，并处</w:t>
            </w:r>
            <w:r>
              <w:rPr>
                <w:rFonts w:hint="eastAsia" w:ascii="仿宋" w:hAnsi="仿宋" w:eastAsia="仿宋" w:cs="仿宋"/>
                <w:color w:val="auto"/>
                <w:sz w:val="18"/>
                <w:szCs w:val="18"/>
                <w:highlight w:val="none"/>
                <w:lang w:val="en-US" w:eastAsia="zh-CN"/>
              </w:rPr>
              <w:t>500元罚款</w:t>
            </w:r>
            <w:r>
              <w:rPr>
                <w:rFonts w:hint="eastAsia" w:ascii="仿宋" w:hAnsi="仿宋" w:eastAsia="仿宋" w:cs="仿宋"/>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8" w:hRule="atLeast"/>
        </w:trPr>
        <w:tc>
          <w:tcPr>
            <w:tcW w:w="577"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bidi="ar"/>
              </w:rPr>
            </w:pPr>
          </w:p>
        </w:tc>
        <w:tc>
          <w:tcPr>
            <w:tcW w:w="461"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b/>
                <w:color w:val="auto"/>
                <w:kern w:val="0"/>
                <w:sz w:val="20"/>
                <w:lang w:bidi="ar"/>
              </w:rPr>
            </w:pPr>
          </w:p>
        </w:tc>
        <w:tc>
          <w:tcPr>
            <w:tcW w:w="1064"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b/>
                <w:color w:val="auto"/>
                <w:kern w:val="0"/>
                <w:sz w:val="20"/>
                <w:lang w:bidi="ar"/>
              </w:rPr>
            </w:pPr>
          </w:p>
        </w:tc>
        <w:tc>
          <w:tcPr>
            <w:tcW w:w="1674"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b/>
                <w:color w:val="auto"/>
                <w:kern w:val="0"/>
                <w:sz w:val="20"/>
                <w:lang w:bidi="ar"/>
              </w:rPr>
            </w:pPr>
          </w:p>
        </w:tc>
        <w:tc>
          <w:tcPr>
            <w:tcW w:w="2191" w:type="dxa"/>
            <w:vMerge w:val="continue"/>
            <w:shd w:val="clear" w:color="auto" w:fill="auto"/>
            <w:noWrap w:val="0"/>
            <w:tcMar>
              <w:top w:w="15" w:type="dxa"/>
              <w:left w:w="15" w:type="dxa"/>
              <w:right w:w="15" w:type="dxa"/>
            </w:tcMar>
            <w:vAlign w:val="center"/>
          </w:tcPr>
          <w:p>
            <w:pPr>
              <w:widowControl/>
              <w:ind w:firstLine="400" w:firstLineChars="200"/>
              <w:textAlignment w:val="center"/>
              <w:rPr>
                <w:rFonts w:hint="eastAsia" w:ascii="仿宋" w:hAnsi="仿宋" w:eastAsia="仿宋" w:cs="仿宋"/>
                <w:color w:val="auto"/>
                <w:kern w:val="0"/>
                <w:sz w:val="20"/>
              </w:rPr>
            </w:pPr>
          </w:p>
        </w:tc>
        <w:tc>
          <w:tcPr>
            <w:tcW w:w="669" w:type="dxa"/>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eastAsia="zh-CN" w:bidi="ar"/>
              </w:rPr>
              <w:t>一般</w:t>
            </w:r>
          </w:p>
        </w:tc>
        <w:tc>
          <w:tcPr>
            <w:tcW w:w="1797"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bidi="ar"/>
              </w:rPr>
              <w:t>当事人的违法行为没有从重、从轻情节的，应当对其予以一般处罚。</w:t>
            </w:r>
          </w:p>
        </w:tc>
        <w:tc>
          <w:tcPr>
            <w:tcW w:w="1320"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highlight w:val="none"/>
                <w:lang w:bidi="ar"/>
              </w:rPr>
            </w:pPr>
            <w:r>
              <w:rPr>
                <w:rFonts w:hint="eastAsia" w:ascii="仿宋" w:hAnsi="仿宋" w:eastAsia="仿宋" w:cs="仿宋"/>
                <w:color w:val="auto"/>
                <w:kern w:val="0"/>
                <w:sz w:val="20"/>
                <w:highlight w:val="none"/>
                <w:lang w:bidi="ar"/>
              </w:rPr>
              <w:t>按区间的30%（不含）至70%（不含）之间确定</w:t>
            </w:r>
          </w:p>
        </w:tc>
        <w:tc>
          <w:tcPr>
            <w:tcW w:w="668"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highlight w:val="none"/>
                <w:lang w:eastAsia="zh-CN" w:bidi="ar"/>
              </w:rPr>
            </w:pPr>
            <w:r>
              <w:rPr>
                <w:rFonts w:hint="eastAsia" w:ascii="仿宋" w:hAnsi="仿宋" w:eastAsia="仿宋" w:cs="仿宋"/>
                <w:color w:val="auto"/>
                <w:kern w:val="0"/>
                <w:sz w:val="20"/>
                <w:highlight w:val="none"/>
                <w:lang w:eastAsia="zh-CN" w:bidi="ar"/>
              </w:rPr>
              <w:t>一般</w:t>
            </w:r>
          </w:p>
        </w:tc>
        <w:tc>
          <w:tcPr>
            <w:tcW w:w="1448" w:type="dxa"/>
            <w:shd w:val="clear" w:color="auto" w:fill="auto"/>
            <w:noWrap w:val="0"/>
            <w:tcMar>
              <w:top w:w="15" w:type="dxa"/>
              <w:left w:w="15" w:type="dxa"/>
              <w:right w:w="15" w:type="dxa"/>
            </w:tcMar>
            <w:vAlign w:val="center"/>
          </w:tcPr>
          <w:p>
            <w:pPr>
              <w:bidi w:val="0"/>
              <w:rPr>
                <w:rFonts w:hint="eastAsia" w:ascii="Calibri" w:hAnsi="Calibri" w:eastAsia="宋体" w:cs="Times New Roman"/>
                <w:color w:val="auto"/>
                <w:kern w:val="2"/>
                <w:sz w:val="21"/>
                <w:szCs w:val="24"/>
                <w:lang w:val="en-US" w:eastAsia="zh-CN" w:bidi="ar-SA"/>
              </w:rPr>
            </w:pPr>
            <w:r>
              <w:rPr>
                <w:rFonts w:hint="eastAsia" w:ascii="仿宋" w:hAnsi="仿宋" w:eastAsia="仿宋" w:cs="仿宋"/>
                <w:color w:val="auto"/>
                <w:sz w:val="18"/>
                <w:szCs w:val="18"/>
                <w:highlight w:val="none"/>
                <w:lang w:eastAsia="zh-CN"/>
              </w:rPr>
              <w:t>无从轻从重情节的</w:t>
            </w:r>
          </w:p>
          <w:p>
            <w:pPr>
              <w:spacing w:line="280" w:lineRule="exact"/>
              <w:jc w:val="both"/>
              <w:rPr>
                <w:rFonts w:hint="eastAsia" w:ascii="仿宋" w:hAnsi="仿宋" w:eastAsia="仿宋" w:cs="仿宋"/>
                <w:color w:val="auto"/>
                <w:kern w:val="0"/>
                <w:sz w:val="20"/>
                <w:lang w:bidi="ar"/>
              </w:rPr>
            </w:pPr>
          </w:p>
        </w:tc>
        <w:tc>
          <w:tcPr>
            <w:tcW w:w="1917" w:type="dxa"/>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kern w:val="0"/>
                <w:sz w:val="20"/>
                <w:lang w:bidi="ar"/>
              </w:rPr>
            </w:pPr>
            <w:r>
              <w:rPr>
                <w:rFonts w:hint="eastAsia" w:ascii="仿宋" w:hAnsi="仿宋" w:eastAsia="仿宋" w:cs="仿宋"/>
                <w:color w:val="auto"/>
                <w:sz w:val="18"/>
                <w:szCs w:val="18"/>
              </w:rPr>
              <w:t>责令改正，并处</w:t>
            </w:r>
            <w:r>
              <w:rPr>
                <w:rFonts w:hint="eastAsia" w:ascii="仿宋" w:hAnsi="仿宋" w:eastAsia="仿宋" w:cs="仿宋"/>
                <w:color w:val="auto"/>
                <w:sz w:val="18"/>
                <w:szCs w:val="18"/>
                <w:lang w:val="en-US" w:eastAsia="zh-CN"/>
              </w:rPr>
              <w:t>9000元（不含9000元）以上21000</w:t>
            </w:r>
            <w:r>
              <w:rPr>
                <w:rFonts w:hint="eastAsia" w:ascii="仿宋" w:hAnsi="仿宋" w:eastAsia="仿宋" w:cs="仿宋"/>
                <w:color w:val="auto"/>
                <w:sz w:val="18"/>
                <w:szCs w:val="18"/>
              </w:rPr>
              <w:t>元</w:t>
            </w:r>
            <w:r>
              <w:rPr>
                <w:rFonts w:hint="eastAsia" w:ascii="仿宋" w:hAnsi="仿宋" w:eastAsia="仿宋" w:cs="仿宋"/>
                <w:color w:val="auto"/>
                <w:sz w:val="18"/>
                <w:szCs w:val="18"/>
                <w:lang w:val="en-US" w:eastAsia="zh-CN"/>
              </w:rPr>
              <w:t>（不含21000元）</w:t>
            </w:r>
            <w:r>
              <w:rPr>
                <w:rFonts w:hint="eastAsia" w:ascii="仿宋" w:hAnsi="仿宋" w:eastAsia="仿宋" w:cs="仿宋"/>
                <w:color w:val="auto"/>
                <w:sz w:val="18"/>
                <w:szCs w:val="18"/>
                <w:lang w:eastAsia="zh-CN"/>
              </w:rPr>
              <w:t>以</w:t>
            </w:r>
            <w:r>
              <w:rPr>
                <w:rFonts w:hint="eastAsia" w:ascii="仿宋" w:hAnsi="仿宋" w:eastAsia="仿宋" w:cs="仿宋"/>
                <w:color w:val="auto"/>
                <w:sz w:val="18"/>
                <w:szCs w:val="18"/>
                <w:lang w:val="en-US" w:eastAsia="zh-CN"/>
              </w:rPr>
              <w:t>下</w:t>
            </w:r>
            <w:r>
              <w:rPr>
                <w:rFonts w:hint="eastAsia" w:ascii="仿宋" w:hAnsi="仿宋" w:eastAsia="仿宋" w:cs="仿宋"/>
                <w:color w:val="auto"/>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8" w:hRule="atLeast"/>
        </w:trPr>
        <w:tc>
          <w:tcPr>
            <w:tcW w:w="577"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bidi="ar"/>
              </w:rPr>
            </w:pPr>
          </w:p>
        </w:tc>
        <w:tc>
          <w:tcPr>
            <w:tcW w:w="461"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b/>
                <w:color w:val="auto"/>
                <w:kern w:val="0"/>
                <w:sz w:val="20"/>
                <w:lang w:bidi="ar"/>
              </w:rPr>
            </w:pPr>
          </w:p>
        </w:tc>
        <w:tc>
          <w:tcPr>
            <w:tcW w:w="1064"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b/>
                <w:color w:val="auto"/>
                <w:kern w:val="0"/>
                <w:sz w:val="20"/>
                <w:lang w:bidi="ar"/>
              </w:rPr>
            </w:pPr>
          </w:p>
        </w:tc>
        <w:tc>
          <w:tcPr>
            <w:tcW w:w="1674"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b/>
                <w:color w:val="auto"/>
                <w:kern w:val="0"/>
                <w:sz w:val="20"/>
                <w:lang w:bidi="ar"/>
              </w:rPr>
            </w:pPr>
          </w:p>
        </w:tc>
        <w:tc>
          <w:tcPr>
            <w:tcW w:w="2191" w:type="dxa"/>
            <w:vMerge w:val="continue"/>
            <w:shd w:val="clear" w:color="auto" w:fill="auto"/>
            <w:noWrap w:val="0"/>
            <w:tcMar>
              <w:top w:w="15" w:type="dxa"/>
              <w:left w:w="15" w:type="dxa"/>
              <w:right w:w="15" w:type="dxa"/>
            </w:tcMar>
            <w:vAlign w:val="center"/>
          </w:tcPr>
          <w:p>
            <w:pPr>
              <w:widowControl/>
              <w:ind w:firstLine="400" w:firstLineChars="200"/>
              <w:textAlignment w:val="center"/>
              <w:rPr>
                <w:rFonts w:hint="eastAsia" w:ascii="仿宋" w:hAnsi="仿宋" w:eastAsia="仿宋" w:cs="仿宋"/>
                <w:color w:val="auto"/>
                <w:kern w:val="0"/>
                <w:sz w:val="20"/>
              </w:rPr>
            </w:pPr>
          </w:p>
        </w:tc>
        <w:tc>
          <w:tcPr>
            <w:tcW w:w="669" w:type="dxa"/>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eastAsia="zh-CN" w:bidi="ar"/>
              </w:rPr>
              <w:t>从重</w:t>
            </w:r>
          </w:p>
        </w:tc>
        <w:tc>
          <w:tcPr>
            <w:tcW w:w="1797" w:type="dxa"/>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eastAsia="zh-CN" w:bidi="ar"/>
              </w:rPr>
              <w:t>属于《</w:t>
            </w:r>
            <w:r>
              <w:rPr>
                <w:rFonts w:hint="eastAsia" w:ascii="仿宋" w:hAnsi="仿宋" w:eastAsia="仿宋" w:cs="仿宋"/>
                <w:color w:val="auto"/>
                <w:kern w:val="0"/>
                <w:sz w:val="20"/>
                <w:lang w:bidi="ar"/>
              </w:rPr>
              <w:t>浙江省文化市场执法行政处罚裁量权行使办法</w:t>
            </w:r>
            <w:r>
              <w:rPr>
                <w:rFonts w:hint="eastAsia" w:ascii="仿宋" w:hAnsi="仿宋" w:eastAsia="仿宋" w:cs="仿宋"/>
                <w:color w:val="auto"/>
                <w:kern w:val="0"/>
                <w:sz w:val="20"/>
                <w:lang w:eastAsia="zh-CN" w:bidi="ar"/>
              </w:rPr>
              <w:t>》第十二条内容</w:t>
            </w:r>
          </w:p>
        </w:tc>
        <w:tc>
          <w:tcPr>
            <w:tcW w:w="1320"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bidi="ar"/>
              </w:rPr>
            </w:pPr>
            <w:r>
              <w:rPr>
                <w:rFonts w:hint="eastAsia" w:ascii="仿宋" w:hAnsi="仿宋" w:eastAsia="仿宋" w:cs="仿宋"/>
                <w:color w:val="auto"/>
                <w:kern w:val="0"/>
                <w:sz w:val="20"/>
                <w:lang w:bidi="ar"/>
              </w:rPr>
              <w:t>按</w:t>
            </w:r>
            <w:r>
              <w:rPr>
                <w:rFonts w:hint="eastAsia" w:ascii="仿宋" w:hAnsi="仿宋" w:eastAsia="仿宋" w:cs="仿宋"/>
                <w:color w:val="auto"/>
                <w:kern w:val="0"/>
                <w:sz w:val="20"/>
                <w:lang w:eastAsia="zh-CN" w:bidi="ar"/>
              </w:rPr>
              <w:t>区间</w:t>
            </w:r>
            <w:r>
              <w:rPr>
                <w:rFonts w:hint="eastAsia" w:ascii="仿宋" w:hAnsi="仿宋" w:eastAsia="仿宋" w:cs="仿宋"/>
                <w:color w:val="auto"/>
                <w:kern w:val="0"/>
                <w:sz w:val="20"/>
                <w:lang w:bidi="ar"/>
              </w:rPr>
              <w:t>的70%（含）以上确定</w:t>
            </w:r>
          </w:p>
        </w:tc>
        <w:tc>
          <w:tcPr>
            <w:tcW w:w="668"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eastAsia="zh-CN" w:bidi="ar"/>
              </w:rPr>
              <w:t>从重</w:t>
            </w:r>
          </w:p>
        </w:tc>
        <w:tc>
          <w:tcPr>
            <w:tcW w:w="1448" w:type="dxa"/>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kern w:val="0"/>
                <w:sz w:val="20"/>
                <w:lang w:eastAsia="zh-CN" w:bidi="ar"/>
              </w:rPr>
            </w:pPr>
            <w:r>
              <w:rPr>
                <w:rFonts w:hint="eastAsia" w:ascii="仿宋" w:hAnsi="仿宋" w:eastAsia="仿宋" w:cs="仿宋"/>
                <w:color w:val="auto"/>
                <w:sz w:val="18"/>
                <w:szCs w:val="18"/>
              </w:rPr>
              <w:t>情节严重</w:t>
            </w:r>
            <w:r>
              <w:rPr>
                <w:rFonts w:hint="eastAsia" w:ascii="仿宋" w:hAnsi="仿宋" w:eastAsia="仿宋" w:cs="仿宋"/>
                <w:color w:val="auto"/>
                <w:sz w:val="18"/>
                <w:szCs w:val="18"/>
                <w:lang w:eastAsia="zh-CN"/>
              </w:rPr>
              <w:t>的</w:t>
            </w:r>
          </w:p>
        </w:tc>
        <w:tc>
          <w:tcPr>
            <w:tcW w:w="1917" w:type="dxa"/>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kern w:val="0"/>
                <w:sz w:val="20"/>
                <w:lang w:bidi="ar"/>
              </w:rPr>
            </w:pPr>
            <w:r>
              <w:rPr>
                <w:rFonts w:hint="eastAsia" w:ascii="仿宋" w:hAnsi="仿宋" w:eastAsia="仿宋" w:cs="仿宋"/>
                <w:color w:val="auto"/>
                <w:sz w:val="18"/>
                <w:szCs w:val="18"/>
              </w:rPr>
              <w:t>责令改正，并处</w:t>
            </w:r>
            <w:r>
              <w:rPr>
                <w:rFonts w:hint="eastAsia" w:ascii="仿宋" w:hAnsi="仿宋" w:eastAsia="仿宋" w:cs="仿宋"/>
                <w:color w:val="auto"/>
                <w:sz w:val="18"/>
                <w:szCs w:val="18"/>
                <w:lang w:val="en-US" w:eastAsia="zh-CN"/>
              </w:rPr>
              <w:t>21000元（含21000元）以上30</w:t>
            </w:r>
            <w:r>
              <w:rPr>
                <w:rFonts w:hint="eastAsia" w:ascii="仿宋" w:hAnsi="仿宋" w:eastAsia="仿宋" w:cs="仿宋"/>
                <w:color w:val="auto"/>
                <w:sz w:val="18"/>
                <w:szCs w:val="18"/>
              </w:rPr>
              <w:t>000元</w:t>
            </w:r>
            <w:r>
              <w:rPr>
                <w:rFonts w:hint="eastAsia" w:ascii="仿宋" w:hAnsi="仿宋" w:eastAsia="仿宋" w:cs="仿宋"/>
                <w:color w:val="auto"/>
                <w:sz w:val="18"/>
                <w:szCs w:val="18"/>
                <w:lang w:eastAsia="zh-CN"/>
              </w:rPr>
              <w:t>（含</w:t>
            </w:r>
            <w:r>
              <w:rPr>
                <w:rFonts w:hint="eastAsia" w:ascii="仿宋" w:hAnsi="仿宋" w:eastAsia="仿宋" w:cs="仿宋"/>
                <w:color w:val="auto"/>
                <w:sz w:val="18"/>
                <w:szCs w:val="18"/>
                <w:lang w:val="en-US" w:eastAsia="zh-CN"/>
              </w:rPr>
              <w:t>30000元</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lang w:val="en-US" w:eastAsia="zh-CN"/>
              </w:rPr>
              <w:t>以下</w:t>
            </w:r>
            <w:r>
              <w:rPr>
                <w:rFonts w:hint="eastAsia" w:ascii="仿宋" w:hAnsi="仿宋" w:eastAsia="仿宋" w:cs="仿宋"/>
                <w:color w:val="auto"/>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trPr>
        <w:tc>
          <w:tcPr>
            <w:tcW w:w="577" w:type="dxa"/>
            <w:vMerge w:val="restart"/>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val="en-US" w:eastAsia="zh-CN" w:bidi="ar"/>
              </w:rPr>
            </w:pPr>
            <w:r>
              <w:rPr>
                <w:rFonts w:hint="eastAsia" w:ascii="仿宋" w:hAnsi="仿宋" w:eastAsia="仿宋" w:cs="仿宋"/>
                <w:color w:val="auto"/>
                <w:kern w:val="0"/>
                <w:sz w:val="20"/>
                <w:lang w:val="en-US" w:eastAsia="zh-CN" w:bidi="ar"/>
              </w:rPr>
              <w:t>25</w:t>
            </w:r>
          </w:p>
        </w:tc>
        <w:tc>
          <w:tcPr>
            <w:tcW w:w="461" w:type="dxa"/>
            <w:vMerge w:val="restart"/>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330239018000</w:t>
            </w:r>
          </w:p>
        </w:tc>
        <w:tc>
          <w:tcPr>
            <w:tcW w:w="1064" w:type="dxa"/>
            <w:vMerge w:val="restart"/>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对违反《出版物市场管理规定》第三十七条的行政处罚</w:t>
            </w:r>
          </w:p>
        </w:tc>
        <w:tc>
          <w:tcPr>
            <w:tcW w:w="1674" w:type="dxa"/>
            <w:vMerge w:val="restart"/>
            <w:shd w:val="clear" w:color="auto" w:fill="auto"/>
            <w:noWrap w:val="0"/>
            <w:tcMar>
              <w:top w:w="15" w:type="dxa"/>
              <w:left w:w="15" w:type="dxa"/>
              <w:right w:w="15" w:type="dxa"/>
            </w:tcMar>
            <w:vAlign w:val="center"/>
          </w:tcPr>
          <w:p>
            <w:pPr>
              <w:widowControl/>
              <w:textAlignment w:val="center"/>
              <w:rPr>
                <w:rFonts w:hint="eastAsia" w:ascii="仿宋" w:hAnsi="仿宋" w:eastAsia="仿宋" w:cs="仿宋"/>
                <w:b/>
                <w:color w:val="auto"/>
                <w:kern w:val="0"/>
                <w:sz w:val="20"/>
                <w:lang w:bidi="ar"/>
              </w:rPr>
            </w:pPr>
            <w:r>
              <w:rPr>
                <w:rFonts w:hint="eastAsia" w:ascii="仿宋" w:hAnsi="仿宋" w:eastAsia="仿宋" w:cs="仿宋"/>
                <w:color w:val="auto"/>
                <w:sz w:val="18"/>
                <w:szCs w:val="18"/>
              </w:rPr>
              <w:t>超出新闻出版行政部门核准的经营范围经营的；《出版物经营许可证》未在经营场所明显处张挂或未在网页醒目位置公开《出版物经营许可证》和营业执照登载的有关信息或链接标识的；应按本规定进行备案而未备案的；不按规定接受年度核检的。</w:t>
            </w:r>
          </w:p>
        </w:tc>
        <w:tc>
          <w:tcPr>
            <w:tcW w:w="2191" w:type="dxa"/>
            <w:vMerge w:val="restart"/>
            <w:shd w:val="clear" w:color="auto" w:fill="auto"/>
            <w:noWrap w:val="0"/>
            <w:tcMar>
              <w:top w:w="15" w:type="dxa"/>
              <w:left w:w="15" w:type="dxa"/>
              <w:right w:w="15" w:type="dxa"/>
            </w:tcMar>
            <w:vAlign w:val="center"/>
          </w:tcPr>
          <w:p>
            <w:pPr>
              <w:widowControl/>
              <w:ind w:firstLine="360" w:firstLineChars="200"/>
              <w:textAlignment w:val="center"/>
              <w:rPr>
                <w:rFonts w:hint="eastAsia" w:ascii="仿宋" w:hAnsi="仿宋" w:eastAsia="仿宋" w:cs="仿宋"/>
                <w:color w:val="auto"/>
                <w:kern w:val="0"/>
                <w:sz w:val="20"/>
              </w:rPr>
            </w:pPr>
            <w:r>
              <w:rPr>
                <w:rFonts w:hint="eastAsia" w:ascii="仿宋" w:hAnsi="仿宋" w:eastAsia="仿宋" w:cs="仿宋"/>
                <w:color w:val="auto"/>
                <w:sz w:val="18"/>
                <w:szCs w:val="18"/>
              </w:rPr>
              <w:t>《出版物市场管理规定》第三十</w:t>
            </w:r>
            <w:r>
              <w:rPr>
                <w:rFonts w:hint="eastAsia" w:ascii="仿宋" w:hAnsi="仿宋" w:eastAsia="仿宋" w:cs="仿宋"/>
                <w:color w:val="auto"/>
                <w:sz w:val="18"/>
                <w:szCs w:val="18"/>
                <w:lang w:eastAsia="zh-CN"/>
              </w:rPr>
              <w:t>七</w:t>
            </w:r>
            <w:r>
              <w:rPr>
                <w:rFonts w:hint="eastAsia" w:ascii="仿宋" w:hAnsi="仿宋" w:eastAsia="仿宋" w:cs="仿宋"/>
                <w:color w:val="auto"/>
                <w:sz w:val="18"/>
                <w:szCs w:val="18"/>
              </w:rPr>
              <w:t>条</w:t>
            </w:r>
            <w:r>
              <w:rPr>
                <w:rFonts w:hint="eastAsia" w:ascii="仿宋" w:hAnsi="仿宋" w:eastAsia="仿宋" w:cs="仿宋"/>
                <w:color w:val="auto"/>
                <w:sz w:val="18"/>
                <w:szCs w:val="18"/>
                <w:lang w:val="en-US" w:eastAsia="zh-CN"/>
              </w:rPr>
              <w:t xml:space="preserve"> </w:t>
            </w:r>
            <w:r>
              <w:rPr>
                <w:rFonts w:hint="eastAsia" w:ascii="仿宋" w:hAnsi="仿宋" w:eastAsia="仿宋" w:cs="仿宋"/>
                <w:color w:val="auto"/>
                <w:sz w:val="18"/>
                <w:szCs w:val="18"/>
              </w:rPr>
              <w:t>由出版行政部门责令停止违法行为，予以警告，</w:t>
            </w:r>
            <w:r>
              <w:rPr>
                <w:rFonts w:hint="eastAsia" w:ascii="仿宋" w:hAnsi="仿宋" w:eastAsia="仿宋" w:cs="仿宋"/>
                <w:color w:val="auto"/>
                <w:sz w:val="18"/>
                <w:szCs w:val="18"/>
                <w:lang w:val="en-US" w:eastAsia="zh-CN"/>
              </w:rPr>
              <w:t>并处</w:t>
            </w:r>
            <w:r>
              <w:rPr>
                <w:rFonts w:hint="eastAsia" w:ascii="仿宋" w:hAnsi="仿宋" w:eastAsia="仿宋" w:cs="仿宋"/>
                <w:color w:val="auto"/>
                <w:sz w:val="18"/>
                <w:szCs w:val="18"/>
              </w:rPr>
              <w:t>3万元以下罚款。</w:t>
            </w:r>
          </w:p>
        </w:tc>
        <w:tc>
          <w:tcPr>
            <w:tcW w:w="669" w:type="dxa"/>
            <w:vMerge w:val="restart"/>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eastAsia="zh-CN" w:bidi="ar"/>
              </w:rPr>
              <w:t>从轻</w:t>
            </w:r>
          </w:p>
        </w:tc>
        <w:tc>
          <w:tcPr>
            <w:tcW w:w="1797" w:type="dxa"/>
            <w:vMerge w:val="restart"/>
            <w:shd w:val="clear" w:color="auto" w:fill="auto"/>
            <w:noWrap w:val="0"/>
            <w:tcMar>
              <w:top w:w="15" w:type="dxa"/>
              <w:left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tLeast"/>
              <w:ind w:left="0" w:leftChars="0" w:right="0" w:rightChars="0"/>
              <w:jc w:val="left"/>
              <w:textAlignment w:val="auto"/>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val="en-US" w:eastAsia="zh-CN" w:bidi="ar"/>
              </w:rPr>
              <w:t>属于《浙江省文化市场执法行政处罚裁量权行使办法》第十一条内容</w:t>
            </w:r>
          </w:p>
        </w:tc>
        <w:tc>
          <w:tcPr>
            <w:tcW w:w="1320" w:type="dxa"/>
            <w:vMerge w:val="restart"/>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bidi="ar"/>
              </w:rPr>
            </w:pPr>
            <w:r>
              <w:rPr>
                <w:rFonts w:hint="eastAsia" w:ascii="仿宋" w:hAnsi="仿宋" w:eastAsia="仿宋" w:cs="仿宋"/>
                <w:color w:val="auto"/>
                <w:kern w:val="0"/>
                <w:sz w:val="20"/>
                <w:lang w:bidi="ar"/>
              </w:rPr>
              <w:t>按区间的30%（含）以下确定</w:t>
            </w:r>
          </w:p>
        </w:tc>
        <w:tc>
          <w:tcPr>
            <w:tcW w:w="668"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val="en-US" w:eastAsia="zh-CN" w:bidi="ar"/>
              </w:rPr>
            </w:pPr>
            <w:r>
              <w:rPr>
                <w:rFonts w:hint="eastAsia" w:ascii="仿宋" w:hAnsi="仿宋" w:eastAsia="仿宋" w:cs="仿宋"/>
                <w:color w:val="auto"/>
                <w:kern w:val="0"/>
                <w:sz w:val="20"/>
                <w:lang w:val="en-US" w:eastAsia="zh-CN" w:bidi="ar"/>
              </w:rPr>
              <w:t>减轻</w:t>
            </w:r>
          </w:p>
        </w:tc>
        <w:tc>
          <w:tcPr>
            <w:tcW w:w="1448" w:type="dxa"/>
            <w:shd w:val="clear" w:color="auto" w:fill="auto"/>
            <w:noWrap w:val="0"/>
            <w:tcMar>
              <w:top w:w="15" w:type="dxa"/>
              <w:left w:w="15" w:type="dxa"/>
              <w:right w:w="15" w:type="dxa"/>
            </w:tcMar>
            <w:vAlign w:val="center"/>
          </w:tcPr>
          <w:p>
            <w:pPr>
              <w:spacing w:line="280" w:lineRule="exact"/>
              <w:jc w:val="both"/>
              <w:rPr>
                <w:rFonts w:hint="eastAsia" w:ascii="仿宋" w:hAnsi="仿宋" w:eastAsia="仿宋" w:cs="仿宋"/>
                <w:color w:val="auto"/>
                <w:kern w:val="0"/>
                <w:sz w:val="20"/>
                <w:lang w:bidi="ar"/>
              </w:rPr>
            </w:pPr>
            <w:r>
              <w:rPr>
                <w:rFonts w:hint="eastAsia" w:ascii="仿宋" w:hAnsi="仿宋" w:eastAsia="仿宋" w:cs="仿宋"/>
                <w:color w:val="auto"/>
                <w:sz w:val="18"/>
                <w:szCs w:val="18"/>
                <w:lang w:eastAsia="zh-CN"/>
              </w:rPr>
              <w:t>本年度内首次违法，危害后果轻微，经告知后及时改正的</w:t>
            </w:r>
          </w:p>
        </w:tc>
        <w:tc>
          <w:tcPr>
            <w:tcW w:w="1917" w:type="dxa"/>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kern w:val="0"/>
                <w:sz w:val="20"/>
                <w:lang w:bidi="ar"/>
              </w:rPr>
            </w:pPr>
            <w:r>
              <w:rPr>
                <w:rFonts w:hint="eastAsia" w:ascii="仿宋" w:hAnsi="仿宋" w:eastAsia="仿宋" w:cs="仿宋"/>
                <w:color w:val="auto"/>
                <w:sz w:val="18"/>
                <w:szCs w:val="18"/>
                <w:lang w:eastAsia="zh-CN"/>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577"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bidi="ar"/>
              </w:rPr>
            </w:pPr>
          </w:p>
        </w:tc>
        <w:tc>
          <w:tcPr>
            <w:tcW w:w="461"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b/>
                <w:color w:val="auto"/>
                <w:kern w:val="0"/>
                <w:sz w:val="20"/>
                <w:lang w:bidi="ar"/>
              </w:rPr>
            </w:pPr>
          </w:p>
        </w:tc>
        <w:tc>
          <w:tcPr>
            <w:tcW w:w="1064"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b/>
                <w:color w:val="auto"/>
                <w:kern w:val="0"/>
                <w:sz w:val="20"/>
                <w:lang w:bidi="ar"/>
              </w:rPr>
            </w:pPr>
          </w:p>
        </w:tc>
        <w:tc>
          <w:tcPr>
            <w:tcW w:w="1674"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sz w:val="18"/>
                <w:szCs w:val="18"/>
              </w:rPr>
            </w:pPr>
          </w:p>
        </w:tc>
        <w:tc>
          <w:tcPr>
            <w:tcW w:w="2191" w:type="dxa"/>
            <w:vMerge w:val="continue"/>
            <w:shd w:val="clear" w:color="auto" w:fill="auto"/>
            <w:noWrap w:val="0"/>
            <w:tcMar>
              <w:top w:w="15" w:type="dxa"/>
              <w:left w:w="15" w:type="dxa"/>
              <w:right w:w="15" w:type="dxa"/>
            </w:tcMar>
            <w:vAlign w:val="center"/>
          </w:tcPr>
          <w:p>
            <w:pPr>
              <w:widowControl/>
              <w:ind w:firstLine="360" w:firstLineChars="200"/>
              <w:textAlignment w:val="center"/>
              <w:rPr>
                <w:rFonts w:hint="eastAsia" w:ascii="仿宋" w:hAnsi="仿宋" w:eastAsia="仿宋" w:cs="仿宋"/>
                <w:color w:val="auto"/>
                <w:sz w:val="18"/>
                <w:szCs w:val="18"/>
              </w:rPr>
            </w:pPr>
          </w:p>
        </w:tc>
        <w:tc>
          <w:tcPr>
            <w:tcW w:w="669"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eastAsia="zh-CN" w:bidi="ar"/>
              </w:rPr>
            </w:pPr>
          </w:p>
        </w:tc>
        <w:tc>
          <w:tcPr>
            <w:tcW w:w="1797" w:type="dxa"/>
            <w:vMerge w:val="continue"/>
            <w:shd w:val="clear" w:color="auto" w:fill="auto"/>
            <w:noWrap w:val="0"/>
            <w:tcMar>
              <w:top w:w="15" w:type="dxa"/>
              <w:left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tLeast"/>
              <w:ind w:left="0" w:leftChars="0" w:right="0" w:rightChars="0"/>
              <w:jc w:val="left"/>
              <w:textAlignment w:val="auto"/>
              <w:rPr>
                <w:rFonts w:hint="eastAsia" w:ascii="仿宋" w:hAnsi="仿宋" w:eastAsia="仿宋" w:cs="仿宋"/>
                <w:color w:val="auto"/>
                <w:kern w:val="0"/>
                <w:sz w:val="20"/>
                <w:lang w:val="en-US" w:eastAsia="zh-CN" w:bidi="ar"/>
              </w:rPr>
            </w:pPr>
          </w:p>
        </w:tc>
        <w:tc>
          <w:tcPr>
            <w:tcW w:w="1320"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bidi="ar"/>
              </w:rPr>
            </w:pPr>
          </w:p>
        </w:tc>
        <w:tc>
          <w:tcPr>
            <w:tcW w:w="668"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val="en-US" w:eastAsia="zh-CN" w:bidi="ar"/>
              </w:rPr>
            </w:pPr>
            <w:r>
              <w:rPr>
                <w:rFonts w:hint="eastAsia" w:ascii="仿宋" w:hAnsi="仿宋" w:eastAsia="仿宋" w:cs="仿宋"/>
                <w:color w:val="auto"/>
                <w:kern w:val="0"/>
                <w:sz w:val="20"/>
                <w:lang w:eastAsia="zh-CN" w:bidi="ar"/>
              </w:rPr>
              <w:t>从轻</w:t>
            </w:r>
          </w:p>
        </w:tc>
        <w:tc>
          <w:tcPr>
            <w:tcW w:w="1448" w:type="dxa"/>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sz w:val="18"/>
                <w:szCs w:val="18"/>
                <w:lang w:eastAsia="zh-CN"/>
              </w:rPr>
            </w:pPr>
          </w:p>
          <w:p>
            <w:pPr>
              <w:spacing w:line="280" w:lineRule="exact"/>
              <w:jc w:val="both"/>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本年度内第二次违法</w:t>
            </w:r>
          </w:p>
        </w:tc>
        <w:tc>
          <w:tcPr>
            <w:tcW w:w="1917" w:type="dxa"/>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rPr>
              <w:t>责令停止违法行为，予以警告</w:t>
            </w:r>
            <w:r>
              <w:rPr>
                <w:rFonts w:hint="eastAsia" w:ascii="仿宋" w:hAnsi="仿宋" w:eastAsia="仿宋" w:cs="仿宋"/>
                <w:color w:val="auto"/>
                <w:sz w:val="18"/>
                <w:szCs w:val="18"/>
                <w:lang w:eastAsia="zh-CN"/>
              </w:rPr>
              <w:t>，并处</w:t>
            </w:r>
            <w:r>
              <w:rPr>
                <w:rFonts w:hint="eastAsia" w:ascii="仿宋" w:hAnsi="仿宋" w:eastAsia="仿宋" w:cs="仿宋"/>
                <w:color w:val="auto"/>
                <w:sz w:val="18"/>
                <w:szCs w:val="18"/>
                <w:lang w:val="en-US" w:eastAsia="zh-CN"/>
              </w:rPr>
              <w:t>500</w:t>
            </w:r>
            <w:r>
              <w:rPr>
                <w:rFonts w:hint="eastAsia" w:ascii="仿宋" w:hAnsi="仿宋" w:eastAsia="仿宋" w:cs="仿宋"/>
                <w:color w:val="auto"/>
                <w:sz w:val="18"/>
                <w:szCs w:val="18"/>
                <w:lang w:eastAsia="zh-CN"/>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577"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bidi="ar"/>
              </w:rPr>
            </w:pPr>
          </w:p>
        </w:tc>
        <w:tc>
          <w:tcPr>
            <w:tcW w:w="461"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b/>
                <w:color w:val="auto"/>
                <w:kern w:val="0"/>
                <w:sz w:val="20"/>
                <w:lang w:bidi="ar"/>
              </w:rPr>
            </w:pPr>
          </w:p>
        </w:tc>
        <w:tc>
          <w:tcPr>
            <w:tcW w:w="1064"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b/>
                <w:color w:val="auto"/>
                <w:kern w:val="0"/>
                <w:sz w:val="20"/>
                <w:lang w:bidi="ar"/>
              </w:rPr>
            </w:pPr>
          </w:p>
        </w:tc>
        <w:tc>
          <w:tcPr>
            <w:tcW w:w="1674"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b/>
                <w:color w:val="auto"/>
                <w:kern w:val="0"/>
                <w:sz w:val="20"/>
                <w:lang w:bidi="ar"/>
              </w:rPr>
            </w:pPr>
          </w:p>
        </w:tc>
        <w:tc>
          <w:tcPr>
            <w:tcW w:w="2191" w:type="dxa"/>
            <w:vMerge w:val="continue"/>
            <w:shd w:val="clear" w:color="auto" w:fill="auto"/>
            <w:noWrap w:val="0"/>
            <w:tcMar>
              <w:top w:w="15" w:type="dxa"/>
              <w:left w:w="15" w:type="dxa"/>
              <w:right w:w="15" w:type="dxa"/>
            </w:tcMar>
            <w:vAlign w:val="center"/>
          </w:tcPr>
          <w:p>
            <w:pPr>
              <w:widowControl/>
              <w:ind w:firstLine="400" w:firstLineChars="200"/>
              <w:textAlignment w:val="center"/>
              <w:rPr>
                <w:rFonts w:hint="eastAsia" w:ascii="仿宋" w:hAnsi="仿宋" w:eastAsia="仿宋" w:cs="仿宋"/>
                <w:color w:val="auto"/>
                <w:kern w:val="0"/>
                <w:sz w:val="20"/>
              </w:rPr>
            </w:pPr>
          </w:p>
        </w:tc>
        <w:tc>
          <w:tcPr>
            <w:tcW w:w="669" w:type="dxa"/>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eastAsia="zh-CN" w:bidi="ar"/>
              </w:rPr>
              <w:t>一般</w:t>
            </w:r>
          </w:p>
        </w:tc>
        <w:tc>
          <w:tcPr>
            <w:tcW w:w="1797"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bidi="ar"/>
              </w:rPr>
              <w:t>当事人的违法行为没有从重、从轻情节的，应当对其予以一般处罚。</w:t>
            </w:r>
          </w:p>
        </w:tc>
        <w:tc>
          <w:tcPr>
            <w:tcW w:w="1320"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bidi="ar"/>
              </w:rPr>
            </w:pPr>
            <w:r>
              <w:rPr>
                <w:rFonts w:hint="eastAsia" w:ascii="仿宋" w:hAnsi="仿宋" w:eastAsia="仿宋" w:cs="仿宋"/>
                <w:color w:val="auto"/>
                <w:kern w:val="0"/>
                <w:sz w:val="20"/>
                <w:lang w:bidi="ar"/>
              </w:rPr>
              <w:t>按区间的30%（不含）至70%（不含）之间确定</w:t>
            </w:r>
          </w:p>
        </w:tc>
        <w:tc>
          <w:tcPr>
            <w:tcW w:w="668"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eastAsia="zh-CN" w:bidi="ar"/>
              </w:rPr>
              <w:t>一般</w:t>
            </w:r>
          </w:p>
        </w:tc>
        <w:tc>
          <w:tcPr>
            <w:tcW w:w="1448" w:type="dxa"/>
            <w:shd w:val="clear" w:color="auto" w:fill="auto"/>
            <w:noWrap w:val="0"/>
            <w:tcMar>
              <w:top w:w="15" w:type="dxa"/>
              <w:left w:w="15" w:type="dxa"/>
              <w:right w:w="15" w:type="dxa"/>
            </w:tcMar>
            <w:vAlign w:val="center"/>
          </w:tcPr>
          <w:p>
            <w:pPr>
              <w:bidi w:val="0"/>
              <w:rPr>
                <w:rFonts w:hint="eastAsia" w:ascii="Calibri" w:hAnsi="Calibri" w:eastAsia="宋体" w:cs="Times New Roman"/>
                <w:color w:val="auto"/>
                <w:kern w:val="2"/>
                <w:sz w:val="21"/>
                <w:szCs w:val="24"/>
                <w:lang w:val="en-US" w:eastAsia="zh-CN" w:bidi="ar-SA"/>
              </w:rPr>
            </w:pPr>
            <w:r>
              <w:rPr>
                <w:rFonts w:hint="eastAsia" w:ascii="仿宋" w:hAnsi="仿宋" w:eastAsia="仿宋" w:cs="仿宋"/>
                <w:color w:val="auto"/>
                <w:sz w:val="18"/>
                <w:szCs w:val="18"/>
                <w:highlight w:val="none"/>
                <w:lang w:eastAsia="zh-CN"/>
              </w:rPr>
              <w:t>无从轻从重情节的</w:t>
            </w:r>
          </w:p>
          <w:p>
            <w:pPr>
              <w:bidi w:val="0"/>
              <w:ind w:firstLine="293" w:firstLineChars="0"/>
              <w:jc w:val="left"/>
              <w:rPr>
                <w:rFonts w:hint="eastAsia"/>
                <w:color w:val="auto"/>
                <w:lang w:val="en-US" w:eastAsia="zh-CN"/>
              </w:rPr>
            </w:pPr>
          </w:p>
        </w:tc>
        <w:tc>
          <w:tcPr>
            <w:tcW w:w="1917" w:type="dxa"/>
            <w:shd w:val="clear" w:color="auto" w:fill="auto"/>
            <w:noWrap w:val="0"/>
            <w:tcMar>
              <w:top w:w="15" w:type="dxa"/>
              <w:left w:w="15" w:type="dxa"/>
              <w:right w:w="15" w:type="dxa"/>
            </w:tcMar>
            <w:vAlign w:val="center"/>
          </w:tcPr>
          <w:p>
            <w:pPr>
              <w:spacing w:line="280" w:lineRule="exact"/>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rPr>
              <w:t>责令停止违法行为，予以警告</w:t>
            </w:r>
            <w:r>
              <w:rPr>
                <w:rFonts w:hint="eastAsia" w:ascii="仿宋" w:hAnsi="仿宋" w:eastAsia="仿宋" w:cs="仿宋"/>
                <w:color w:val="auto"/>
                <w:sz w:val="18"/>
                <w:szCs w:val="18"/>
                <w:highlight w:val="none"/>
              </w:rPr>
              <w:t>，并处</w:t>
            </w:r>
            <w:r>
              <w:rPr>
                <w:rFonts w:hint="eastAsia" w:ascii="仿宋" w:hAnsi="仿宋" w:eastAsia="仿宋" w:cs="仿宋"/>
                <w:color w:val="auto"/>
                <w:sz w:val="18"/>
                <w:szCs w:val="18"/>
                <w:highlight w:val="none"/>
                <w:lang w:val="en-US" w:eastAsia="zh-CN"/>
              </w:rPr>
              <w:t>9000元（不含9000元）以上21000</w:t>
            </w:r>
          </w:p>
          <w:p>
            <w:pPr>
              <w:spacing w:line="280" w:lineRule="exact"/>
              <w:jc w:val="center"/>
              <w:rPr>
                <w:rFonts w:hint="default" w:ascii="仿宋" w:hAnsi="仿宋" w:eastAsia="仿宋" w:cs="仿宋"/>
                <w:color w:val="auto"/>
                <w:kern w:val="0"/>
                <w:sz w:val="20"/>
                <w:highlight w:val="none"/>
                <w:lang w:val="en-US" w:eastAsia="zh-CN" w:bidi="ar"/>
              </w:rPr>
            </w:pPr>
            <w:r>
              <w:rPr>
                <w:rFonts w:hint="eastAsia" w:ascii="仿宋" w:hAnsi="仿宋" w:eastAsia="仿宋" w:cs="仿宋"/>
                <w:color w:val="auto"/>
                <w:sz w:val="18"/>
                <w:szCs w:val="18"/>
                <w:highlight w:val="none"/>
              </w:rPr>
              <w:t>元</w:t>
            </w:r>
            <w:r>
              <w:rPr>
                <w:rFonts w:hint="eastAsia" w:ascii="仿宋" w:hAnsi="仿宋" w:eastAsia="仿宋" w:cs="仿宋"/>
                <w:color w:val="auto"/>
                <w:sz w:val="18"/>
                <w:szCs w:val="18"/>
                <w:highlight w:val="none"/>
                <w:lang w:eastAsia="zh-CN"/>
              </w:rPr>
              <w:t>（不含</w:t>
            </w:r>
            <w:r>
              <w:rPr>
                <w:rFonts w:hint="eastAsia" w:ascii="仿宋" w:hAnsi="仿宋" w:eastAsia="仿宋" w:cs="仿宋"/>
                <w:color w:val="auto"/>
                <w:sz w:val="18"/>
                <w:szCs w:val="18"/>
                <w:highlight w:val="none"/>
                <w:lang w:val="en-US" w:eastAsia="zh-CN"/>
              </w:rPr>
              <w:t>21000元</w:t>
            </w:r>
            <w:r>
              <w:rPr>
                <w:rFonts w:hint="eastAsia" w:ascii="仿宋" w:hAnsi="仿宋" w:eastAsia="仿宋" w:cs="仿宋"/>
                <w:color w:val="auto"/>
                <w:sz w:val="18"/>
                <w:szCs w:val="18"/>
                <w:highlight w:val="none"/>
                <w:lang w:eastAsia="zh-CN"/>
              </w:rPr>
              <w:t>）以下的</w:t>
            </w:r>
            <w:r>
              <w:rPr>
                <w:rFonts w:hint="eastAsia" w:ascii="仿宋" w:hAnsi="仿宋" w:eastAsia="仿宋" w:cs="仿宋"/>
                <w:color w:val="auto"/>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7" w:hRule="atLeast"/>
        </w:trPr>
        <w:tc>
          <w:tcPr>
            <w:tcW w:w="577"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bidi="ar"/>
              </w:rPr>
            </w:pPr>
          </w:p>
        </w:tc>
        <w:tc>
          <w:tcPr>
            <w:tcW w:w="461" w:type="dxa"/>
            <w:vMerge w:val="continue"/>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b/>
                <w:color w:val="auto"/>
                <w:kern w:val="0"/>
                <w:sz w:val="20"/>
                <w:lang w:bidi="ar"/>
              </w:rPr>
            </w:pPr>
          </w:p>
        </w:tc>
        <w:tc>
          <w:tcPr>
            <w:tcW w:w="1064"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b/>
                <w:color w:val="auto"/>
                <w:kern w:val="0"/>
                <w:sz w:val="20"/>
                <w:lang w:bidi="ar"/>
              </w:rPr>
            </w:pPr>
          </w:p>
        </w:tc>
        <w:tc>
          <w:tcPr>
            <w:tcW w:w="1674" w:type="dxa"/>
            <w:vMerge w:val="continue"/>
            <w:shd w:val="clear" w:color="auto" w:fill="auto"/>
            <w:noWrap w:val="0"/>
            <w:tcMar>
              <w:top w:w="15" w:type="dxa"/>
              <w:left w:w="15" w:type="dxa"/>
              <w:right w:w="15" w:type="dxa"/>
            </w:tcMar>
            <w:vAlign w:val="center"/>
          </w:tcPr>
          <w:p>
            <w:pPr>
              <w:widowControl/>
              <w:textAlignment w:val="center"/>
              <w:rPr>
                <w:rFonts w:hint="eastAsia" w:ascii="仿宋" w:hAnsi="仿宋" w:eastAsia="仿宋" w:cs="仿宋"/>
                <w:b/>
                <w:color w:val="auto"/>
                <w:kern w:val="0"/>
                <w:sz w:val="20"/>
                <w:lang w:bidi="ar"/>
              </w:rPr>
            </w:pPr>
          </w:p>
        </w:tc>
        <w:tc>
          <w:tcPr>
            <w:tcW w:w="2191" w:type="dxa"/>
            <w:vMerge w:val="continue"/>
            <w:shd w:val="clear" w:color="auto" w:fill="auto"/>
            <w:noWrap w:val="0"/>
            <w:tcMar>
              <w:top w:w="15" w:type="dxa"/>
              <w:left w:w="15" w:type="dxa"/>
              <w:right w:w="15" w:type="dxa"/>
            </w:tcMar>
            <w:vAlign w:val="center"/>
          </w:tcPr>
          <w:p>
            <w:pPr>
              <w:widowControl/>
              <w:ind w:firstLine="400" w:firstLineChars="200"/>
              <w:textAlignment w:val="center"/>
              <w:rPr>
                <w:rFonts w:hint="eastAsia" w:ascii="仿宋" w:hAnsi="仿宋" w:eastAsia="仿宋" w:cs="仿宋"/>
                <w:color w:val="auto"/>
                <w:kern w:val="0"/>
                <w:sz w:val="20"/>
              </w:rPr>
            </w:pPr>
          </w:p>
        </w:tc>
        <w:tc>
          <w:tcPr>
            <w:tcW w:w="669" w:type="dxa"/>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eastAsia="zh-CN" w:bidi="ar"/>
              </w:rPr>
              <w:t>从重</w:t>
            </w:r>
          </w:p>
        </w:tc>
        <w:tc>
          <w:tcPr>
            <w:tcW w:w="1797" w:type="dxa"/>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 w:hAnsi="仿宋" w:eastAsia="仿宋" w:cs="仿宋"/>
                <w:color w:val="auto"/>
                <w:kern w:val="0"/>
                <w:sz w:val="20"/>
                <w:lang w:eastAsia="zh-CN" w:bidi="ar"/>
              </w:rPr>
            </w:pPr>
            <w:r>
              <w:rPr>
                <w:rFonts w:hint="eastAsia" w:ascii="仿宋" w:hAnsi="仿宋" w:eastAsia="仿宋" w:cs="仿宋"/>
                <w:color w:val="auto"/>
                <w:kern w:val="0"/>
                <w:sz w:val="20"/>
                <w:lang w:eastAsia="zh-CN" w:bidi="ar"/>
              </w:rPr>
              <w:t>属于《</w:t>
            </w:r>
            <w:r>
              <w:rPr>
                <w:rFonts w:hint="eastAsia" w:ascii="仿宋" w:hAnsi="仿宋" w:eastAsia="仿宋" w:cs="仿宋"/>
                <w:color w:val="auto"/>
                <w:kern w:val="0"/>
                <w:sz w:val="20"/>
                <w:lang w:bidi="ar"/>
              </w:rPr>
              <w:t>浙江省文化市场执法行政处罚裁量权行使办法</w:t>
            </w:r>
            <w:r>
              <w:rPr>
                <w:rFonts w:hint="eastAsia" w:ascii="仿宋" w:hAnsi="仿宋" w:eastAsia="仿宋" w:cs="仿宋"/>
                <w:color w:val="auto"/>
                <w:kern w:val="0"/>
                <w:sz w:val="20"/>
                <w:lang w:eastAsia="zh-CN" w:bidi="ar"/>
              </w:rPr>
              <w:t>》第十二条内容</w:t>
            </w:r>
          </w:p>
        </w:tc>
        <w:tc>
          <w:tcPr>
            <w:tcW w:w="1320"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highlight w:val="none"/>
                <w:lang w:bidi="ar"/>
              </w:rPr>
            </w:pPr>
            <w:r>
              <w:rPr>
                <w:rFonts w:hint="eastAsia" w:ascii="仿宋" w:hAnsi="仿宋" w:eastAsia="仿宋" w:cs="仿宋"/>
                <w:color w:val="auto"/>
                <w:kern w:val="0"/>
                <w:sz w:val="20"/>
                <w:highlight w:val="none"/>
                <w:lang w:bidi="ar"/>
              </w:rPr>
              <w:t>按</w:t>
            </w:r>
            <w:r>
              <w:rPr>
                <w:rFonts w:hint="eastAsia" w:ascii="仿宋" w:hAnsi="仿宋" w:eastAsia="仿宋" w:cs="仿宋"/>
                <w:color w:val="auto"/>
                <w:kern w:val="0"/>
                <w:sz w:val="20"/>
                <w:highlight w:val="none"/>
                <w:lang w:eastAsia="zh-CN" w:bidi="ar"/>
              </w:rPr>
              <w:t>区间</w:t>
            </w:r>
            <w:r>
              <w:rPr>
                <w:rFonts w:hint="eastAsia" w:ascii="仿宋" w:hAnsi="仿宋" w:eastAsia="仿宋" w:cs="仿宋"/>
                <w:color w:val="auto"/>
                <w:kern w:val="0"/>
                <w:sz w:val="20"/>
                <w:highlight w:val="none"/>
                <w:lang w:bidi="ar"/>
              </w:rPr>
              <w:t>的70%（含）以上确定</w:t>
            </w:r>
          </w:p>
        </w:tc>
        <w:tc>
          <w:tcPr>
            <w:tcW w:w="668" w:type="dxa"/>
            <w:shd w:val="clear" w:color="auto" w:fill="auto"/>
            <w:noWrap w:val="0"/>
            <w:tcMar>
              <w:top w:w="15" w:type="dxa"/>
              <w:left w:w="15" w:type="dxa"/>
              <w:right w:w="15" w:type="dxa"/>
            </w:tcMar>
            <w:vAlign w:val="center"/>
          </w:tcPr>
          <w:p>
            <w:pPr>
              <w:widowControl/>
              <w:textAlignment w:val="center"/>
              <w:rPr>
                <w:rFonts w:hint="eastAsia" w:ascii="仿宋" w:hAnsi="仿宋" w:eastAsia="仿宋" w:cs="仿宋"/>
                <w:color w:val="auto"/>
                <w:kern w:val="0"/>
                <w:sz w:val="20"/>
                <w:highlight w:val="none"/>
                <w:lang w:eastAsia="zh-CN" w:bidi="ar"/>
              </w:rPr>
            </w:pPr>
            <w:r>
              <w:rPr>
                <w:rFonts w:hint="eastAsia" w:ascii="仿宋" w:hAnsi="仿宋" w:eastAsia="仿宋" w:cs="仿宋"/>
                <w:color w:val="auto"/>
                <w:kern w:val="0"/>
                <w:sz w:val="20"/>
                <w:highlight w:val="none"/>
                <w:lang w:eastAsia="zh-CN" w:bidi="ar"/>
              </w:rPr>
              <w:t>从重</w:t>
            </w:r>
          </w:p>
        </w:tc>
        <w:tc>
          <w:tcPr>
            <w:tcW w:w="1448" w:type="dxa"/>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情节严重的</w:t>
            </w:r>
          </w:p>
        </w:tc>
        <w:tc>
          <w:tcPr>
            <w:tcW w:w="1917" w:type="dxa"/>
            <w:shd w:val="clear" w:color="auto" w:fill="auto"/>
            <w:noWrap w:val="0"/>
            <w:tcMar>
              <w:top w:w="15" w:type="dxa"/>
              <w:left w:w="15" w:type="dxa"/>
              <w:right w:w="15" w:type="dxa"/>
            </w:tcMar>
            <w:vAlign w:val="center"/>
          </w:tcPr>
          <w:p>
            <w:pPr>
              <w:spacing w:line="28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责令停止违法行为，予</w:t>
            </w:r>
          </w:p>
          <w:p>
            <w:pPr>
              <w:spacing w:line="28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以警告</w:t>
            </w:r>
            <w:r>
              <w:rPr>
                <w:rFonts w:hint="eastAsia" w:ascii="仿宋" w:hAnsi="仿宋" w:eastAsia="仿宋" w:cs="仿宋"/>
                <w:color w:val="auto"/>
                <w:sz w:val="18"/>
                <w:szCs w:val="18"/>
                <w:lang w:eastAsia="zh-CN"/>
              </w:rPr>
              <w:t>，并处</w:t>
            </w:r>
            <w:r>
              <w:rPr>
                <w:rFonts w:hint="eastAsia" w:ascii="仿宋" w:hAnsi="仿宋" w:eastAsia="仿宋" w:cs="仿宋"/>
                <w:color w:val="auto"/>
                <w:sz w:val="18"/>
                <w:szCs w:val="18"/>
                <w:lang w:val="en-US" w:eastAsia="zh-CN"/>
              </w:rPr>
              <w:t>21000元（含21000元）以上30000元（含30000元）以下的罚款</w:t>
            </w:r>
          </w:p>
        </w:tc>
      </w:tr>
    </w:tbl>
    <w:p>
      <w:pPr>
        <w:rPr>
          <w:rFonts w:hint="default" w:eastAsiaTheme="minorEastAsia"/>
          <w:lang w:val="en-US" w:eastAsia="zh-CN"/>
        </w:rPr>
      </w:pPr>
      <w:r>
        <w:rPr>
          <w:rFonts w:hint="eastAsia"/>
          <w:lang w:eastAsia="zh-CN"/>
        </w:rPr>
        <w:t>本高频事项自由裁量基准所依据</w:t>
      </w:r>
      <w:r>
        <w:rPr>
          <w:rFonts w:hint="eastAsia"/>
          <w:lang w:val="en-US" w:eastAsia="zh-CN"/>
        </w:rPr>
        <w:t>的</w:t>
      </w:r>
      <w:r>
        <w:rPr>
          <w:rFonts w:hint="eastAsia"/>
          <w:lang w:eastAsia="zh-CN"/>
        </w:rPr>
        <w:t>法规、</w:t>
      </w:r>
      <w:r>
        <w:rPr>
          <w:rFonts w:hint="eastAsia"/>
          <w:lang w:val="en-US" w:eastAsia="zh-CN"/>
        </w:rPr>
        <w:t>规章如发生修订的，将根据法规、规章修订情况及时对相关内容进行修改、调整。</w:t>
      </w:r>
      <w:bookmarkStart w:id="0" w:name="_GoBack"/>
      <w:bookmarkEnd w:id="0"/>
    </w:p>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i w:val="0"/>
          <w:caps w:val="0"/>
          <w:color w:val="000000"/>
          <w:spacing w:val="0"/>
          <w:sz w:val="32"/>
          <w:szCs w:val="32"/>
          <w:lang w:val="en-US" w:eastAsia="zh-CN"/>
        </w:rPr>
        <w:sectPr>
          <w:pgSz w:w="16838" w:h="11906" w:orient="landscape"/>
          <w:pgMar w:top="1701" w:right="1587" w:bottom="1701" w:left="1474" w:header="851" w:footer="992" w:gutter="0"/>
          <w:cols w:space="720" w:num="1"/>
          <w:docGrid w:type="lines" w:linePitch="312" w:charSpace="0"/>
        </w:sect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rPr>
          <w:rStyle w:val="10"/>
          <w:rFonts w:hint="default" w:ascii="仿宋_GB2312" w:hAnsi="仿宋_GB2312" w:eastAsia="仿宋_GB2312" w:cs="仿宋_GB2312"/>
          <w:b w:val="0"/>
          <w:bCs/>
          <w:spacing w:val="8"/>
          <w:sz w:val="32"/>
          <w:szCs w:val="32"/>
          <w:shd w:val="clear" w:color="auto" w:fill="FFFFFF"/>
          <w:lang w:val="en-US" w:eastAsia="zh-CN"/>
        </w:rPr>
      </w:pPr>
    </w:p>
    <w:sectPr>
      <w:pgSz w:w="11906" w:h="16838"/>
      <w:pgMar w:top="1587" w:right="1701" w:bottom="147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MTExMDc3ZDc1MDAyNDZjYTFkZTU3NGQ5OTIzZmIifQ=="/>
  </w:docVars>
  <w:rsids>
    <w:rsidRoot w:val="12C114E9"/>
    <w:rsid w:val="12C114E9"/>
    <w:rsid w:val="137B007A"/>
    <w:rsid w:val="2A47489F"/>
    <w:rsid w:val="2C821948"/>
    <w:rsid w:val="2F5E2ACD"/>
    <w:rsid w:val="33AF6196"/>
    <w:rsid w:val="3DBB7BE2"/>
    <w:rsid w:val="6FFE4F57"/>
    <w:rsid w:val="B9BE00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ind w:left="-540" w:leftChars="-257" w:firstLine="420" w:firstLineChars="200"/>
      <w:jc w:val="both"/>
    </w:pPr>
    <w:rPr>
      <w:rFonts w:ascii="Times New Roman" w:hAnsi="Times New Roman" w:eastAsia="宋体" w:cs="Times New Roman"/>
      <w:kern w:val="2"/>
      <w:sz w:val="28"/>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able of figures"/>
    <w:basedOn w:val="1"/>
    <w:next w:val="1"/>
    <w:qFormat/>
    <w:uiPriority w:val="0"/>
    <w:pPr>
      <w:ind w:left="400" w:leftChars="200" w:hanging="200" w:hangingChars="200"/>
    </w:pPr>
    <w:rPr>
      <w:rFonts w:ascii="仿宋_GB2312" w:eastAsia="仿宋_GB2312"/>
      <w:sz w:val="32"/>
      <w:szCs w:val="32"/>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0</Words>
  <Characters>0</Characters>
  <Lines>0</Lines>
  <Paragraphs>0</Paragraphs>
  <TotalTime>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2024-04-23T13:47:00Z</dcterms:created>
  <dc:creator>包小逗</dc:creator>
  <cp:lastModifiedBy>Administrator</cp:lastModifiedBy>
  <dcterms:modified xsi:type="dcterms:W3CDTF">2024-06-05T09:32:02Z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EADE34F2B0D64CD59045C1B74E91F4AD_11</vt:lpwstr>
  </property>
</Properties>
</file>