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92614" w14:textId="77777777" w:rsidR="00306D3F" w:rsidRPr="004F7879" w:rsidRDefault="00306D3F" w:rsidP="00412E42">
      <w:pPr>
        <w:ind w:firstLineChars="0" w:firstLine="0"/>
        <w:rPr>
          <w:rFonts w:eastAsia="方正小标宋简体"/>
          <w:sz w:val="44"/>
        </w:rPr>
      </w:pPr>
    </w:p>
    <w:p w14:paraId="78F68C21" w14:textId="77777777" w:rsidR="00E320A2" w:rsidRPr="004F7879" w:rsidRDefault="00E320A2" w:rsidP="004E37D8">
      <w:pPr>
        <w:ind w:firstLineChars="0" w:firstLine="0"/>
        <w:jc w:val="center"/>
        <w:rPr>
          <w:rFonts w:eastAsia="方正小标宋_GBK"/>
          <w:sz w:val="44"/>
        </w:rPr>
      </w:pPr>
    </w:p>
    <w:p w14:paraId="32DA8B4A" w14:textId="77777777" w:rsidR="00152E73" w:rsidRPr="004F7879" w:rsidRDefault="00152E73" w:rsidP="004E37D8">
      <w:pPr>
        <w:ind w:firstLineChars="0" w:firstLine="0"/>
        <w:jc w:val="center"/>
        <w:rPr>
          <w:rFonts w:eastAsia="方正小标宋_GBK"/>
          <w:sz w:val="44"/>
        </w:rPr>
      </w:pPr>
    </w:p>
    <w:p w14:paraId="0BB603A0" w14:textId="0EFCC476" w:rsidR="00306D3F" w:rsidRPr="004F7879" w:rsidRDefault="00F3008A" w:rsidP="00F82FE6">
      <w:pPr>
        <w:ind w:firstLineChars="0" w:firstLine="0"/>
        <w:jc w:val="center"/>
        <w:rPr>
          <w:rFonts w:eastAsia="方正小标宋_GBK"/>
          <w:sz w:val="44"/>
        </w:rPr>
      </w:pPr>
      <w:r w:rsidRPr="004F7879">
        <w:rPr>
          <w:rFonts w:eastAsia="方正小标宋_GBK" w:hint="eastAsia"/>
          <w:sz w:val="44"/>
        </w:rPr>
        <w:t>《</w:t>
      </w:r>
      <w:r w:rsidR="007C152E" w:rsidRPr="004F7879">
        <w:rPr>
          <w:rFonts w:eastAsia="方正小标宋_GBK" w:hint="eastAsia"/>
          <w:sz w:val="44"/>
        </w:rPr>
        <w:t>关于浙江省</w:t>
      </w:r>
      <w:r w:rsidRPr="004F7879">
        <w:rPr>
          <w:rFonts w:eastAsia="方正小标宋_GBK" w:hint="eastAsia"/>
          <w:sz w:val="44"/>
        </w:rPr>
        <w:t>建设工程质量检测机构及人员信用评价</w:t>
      </w:r>
      <w:r w:rsidR="007C152E" w:rsidRPr="004F7879">
        <w:rPr>
          <w:rFonts w:eastAsia="方正小标宋_GBK" w:hint="eastAsia"/>
          <w:sz w:val="44"/>
        </w:rPr>
        <w:t>的实施意见</w:t>
      </w:r>
      <w:r w:rsidRPr="004F7879">
        <w:rPr>
          <w:rFonts w:eastAsia="方正小标宋_GBK" w:hint="eastAsia"/>
          <w:sz w:val="44"/>
        </w:rPr>
        <w:t>》</w:t>
      </w:r>
      <w:r w:rsidR="003932D4" w:rsidRPr="004F7879">
        <w:rPr>
          <w:rFonts w:eastAsia="方正小标宋_GBK" w:hint="eastAsia"/>
          <w:sz w:val="44"/>
        </w:rPr>
        <w:t>起草说明</w:t>
      </w:r>
    </w:p>
    <w:p w14:paraId="570FB1EC" w14:textId="77777777" w:rsidR="00306D3F" w:rsidRPr="004F7879" w:rsidRDefault="00306D3F" w:rsidP="00412E42">
      <w:pPr>
        <w:ind w:firstLine="640"/>
        <w:rPr>
          <w:szCs w:val="32"/>
        </w:rPr>
      </w:pPr>
    </w:p>
    <w:p w14:paraId="3C8BEC6D" w14:textId="77777777" w:rsidR="00663E4B" w:rsidRPr="004F7879" w:rsidRDefault="00663E4B" w:rsidP="00663E4B">
      <w:pPr>
        <w:spacing w:line="640" w:lineRule="exact"/>
        <w:ind w:firstLine="640"/>
        <w:outlineLvl w:val="0"/>
        <w:rPr>
          <w:rFonts w:eastAsia="黑体"/>
          <w:szCs w:val="32"/>
        </w:rPr>
      </w:pPr>
      <w:r w:rsidRPr="004F7879">
        <w:rPr>
          <w:rFonts w:eastAsia="黑体" w:hint="eastAsia"/>
          <w:szCs w:val="32"/>
        </w:rPr>
        <w:t>一、制订的必要性</w:t>
      </w:r>
    </w:p>
    <w:p w14:paraId="093068AB" w14:textId="5922D737" w:rsidR="007D1454" w:rsidRPr="004F7879" w:rsidRDefault="00AB1299" w:rsidP="007D1454">
      <w:pPr>
        <w:adjustRightInd w:val="0"/>
        <w:snapToGrid w:val="0"/>
        <w:spacing w:line="640" w:lineRule="exact"/>
        <w:ind w:firstLine="640"/>
        <w:outlineLvl w:val="2"/>
        <w:rPr>
          <w:color w:val="000000"/>
          <w:szCs w:val="32"/>
        </w:rPr>
      </w:pPr>
      <w:r w:rsidRPr="004F7879">
        <w:rPr>
          <w:rFonts w:hint="eastAsia"/>
          <w:color w:val="000000"/>
          <w:szCs w:val="32"/>
        </w:rPr>
        <w:t>建设工程质量检测是</w:t>
      </w:r>
      <w:r w:rsidR="007D1454" w:rsidRPr="004F7879">
        <w:rPr>
          <w:rFonts w:hint="eastAsia"/>
          <w:color w:val="000000"/>
          <w:szCs w:val="32"/>
        </w:rPr>
        <w:t>工程质量</w:t>
      </w:r>
      <w:r w:rsidRPr="004F7879">
        <w:rPr>
          <w:rFonts w:hint="eastAsia"/>
          <w:color w:val="000000"/>
          <w:szCs w:val="32"/>
        </w:rPr>
        <w:t>管理</w:t>
      </w:r>
      <w:r w:rsidR="007D1454" w:rsidRPr="004F7879">
        <w:rPr>
          <w:rFonts w:hint="eastAsia"/>
          <w:color w:val="000000"/>
          <w:szCs w:val="32"/>
        </w:rPr>
        <w:t>的重要环节，是工程质量监管的重要手段，是评价工程质量的重要依据，也是确保建设工程质量的重要抓手。住房城乡建设部于</w:t>
      </w:r>
      <w:r w:rsidR="007D1454" w:rsidRPr="004F7879">
        <w:rPr>
          <w:rFonts w:hint="eastAsia"/>
          <w:color w:val="000000"/>
          <w:szCs w:val="32"/>
        </w:rPr>
        <w:t>2022</w:t>
      </w:r>
      <w:r w:rsidR="007D1454" w:rsidRPr="004F7879">
        <w:rPr>
          <w:rFonts w:hint="eastAsia"/>
          <w:color w:val="000000"/>
          <w:szCs w:val="32"/>
        </w:rPr>
        <w:t>年</w:t>
      </w:r>
      <w:r w:rsidR="007D1454" w:rsidRPr="004F7879">
        <w:rPr>
          <w:rFonts w:hint="eastAsia"/>
          <w:color w:val="000000"/>
          <w:szCs w:val="32"/>
        </w:rPr>
        <w:t>12</w:t>
      </w:r>
      <w:r w:rsidR="007D1454" w:rsidRPr="004F7879">
        <w:rPr>
          <w:rFonts w:hint="eastAsia"/>
          <w:color w:val="000000"/>
          <w:szCs w:val="32"/>
        </w:rPr>
        <w:t>月发布《建设工程质量检测管理办法》（住房城乡建设部令第</w:t>
      </w:r>
      <w:r w:rsidR="007D1454" w:rsidRPr="004F7879">
        <w:rPr>
          <w:rFonts w:hint="eastAsia"/>
          <w:color w:val="000000"/>
          <w:szCs w:val="32"/>
        </w:rPr>
        <w:t>57</w:t>
      </w:r>
      <w:r w:rsidR="007D1454" w:rsidRPr="004F7879">
        <w:rPr>
          <w:rFonts w:hint="eastAsia"/>
          <w:color w:val="000000"/>
          <w:szCs w:val="32"/>
        </w:rPr>
        <w:t>号），系统规范了检测活动，并要求县级以上建设主管部门应当建立信用管理制度，实行守信激励和失信惩戒。</w:t>
      </w:r>
    </w:p>
    <w:p w14:paraId="335A4039" w14:textId="1209AEEC" w:rsidR="007D1454" w:rsidRPr="004F7879" w:rsidRDefault="007D1454" w:rsidP="007D1454">
      <w:pPr>
        <w:spacing w:line="620" w:lineRule="exact"/>
        <w:ind w:firstLine="640"/>
        <w:rPr>
          <w:rFonts w:cs="宋体"/>
          <w:kern w:val="0"/>
          <w:szCs w:val="32"/>
        </w:rPr>
      </w:pPr>
      <w:r w:rsidRPr="004F7879">
        <w:rPr>
          <w:szCs w:val="32"/>
        </w:rPr>
        <w:t>为进一步推进建设工程质量检测行业信用体系建设，规范建设工程质量检测机构及人员</w:t>
      </w:r>
      <w:r w:rsidRPr="004F7879">
        <w:rPr>
          <w:rFonts w:hint="eastAsia"/>
          <w:szCs w:val="32"/>
        </w:rPr>
        <w:t>的</w:t>
      </w:r>
      <w:r w:rsidRPr="004F7879">
        <w:rPr>
          <w:szCs w:val="32"/>
        </w:rPr>
        <w:t>从业行为，</w:t>
      </w:r>
      <w:r w:rsidRPr="004F7879">
        <w:rPr>
          <w:rFonts w:hint="eastAsia"/>
          <w:szCs w:val="32"/>
        </w:rPr>
        <w:t>加强行业自律，促进</w:t>
      </w:r>
      <w:r w:rsidRPr="004F7879">
        <w:rPr>
          <w:szCs w:val="32"/>
        </w:rPr>
        <w:t>建设工程质量检测</w:t>
      </w:r>
      <w:r w:rsidRPr="004F7879">
        <w:rPr>
          <w:rFonts w:hint="eastAsia"/>
          <w:szCs w:val="32"/>
        </w:rPr>
        <w:t>行业健康有序发展，结合我省实际，</w:t>
      </w:r>
      <w:r w:rsidRPr="004F7879">
        <w:rPr>
          <w:rFonts w:cs="宋体" w:hint="eastAsia"/>
          <w:kern w:val="0"/>
          <w:szCs w:val="32"/>
        </w:rPr>
        <w:t>省建设厅起草了《关于浙江省建设工程质量检测机构及人员信用评价的实施意见》（以下简称</w:t>
      </w:r>
      <w:r w:rsidRPr="004F7879">
        <w:rPr>
          <w:rFonts w:hint="eastAsia"/>
          <w:szCs w:val="32"/>
        </w:rPr>
        <w:t>《实施意见》</w:t>
      </w:r>
      <w:r w:rsidRPr="004F7879">
        <w:rPr>
          <w:rFonts w:cs="宋体" w:hint="eastAsia"/>
          <w:kern w:val="0"/>
          <w:szCs w:val="32"/>
        </w:rPr>
        <w:t>）。</w:t>
      </w:r>
    </w:p>
    <w:p w14:paraId="27566478" w14:textId="45755E7F" w:rsidR="00306D3F" w:rsidRPr="004F7879" w:rsidRDefault="00056CDF" w:rsidP="00412E42">
      <w:pPr>
        <w:spacing w:line="640" w:lineRule="exact"/>
        <w:ind w:firstLine="640"/>
        <w:outlineLvl w:val="0"/>
        <w:rPr>
          <w:rFonts w:eastAsia="黑体"/>
          <w:szCs w:val="32"/>
        </w:rPr>
      </w:pPr>
      <w:r w:rsidRPr="004F7879">
        <w:rPr>
          <w:rFonts w:eastAsia="黑体" w:hint="eastAsia"/>
          <w:szCs w:val="32"/>
        </w:rPr>
        <w:t>二</w:t>
      </w:r>
      <w:r w:rsidR="003932D4" w:rsidRPr="004F7879">
        <w:rPr>
          <w:rFonts w:eastAsia="黑体" w:hint="eastAsia"/>
          <w:szCs w:val="32"/>
        </w:rPr>
        <w:t>、</w:t>
      </w:r>
      <w:r w:rsidRPr="004F7879">
        <w:rPr>
          <w:rFonts w:eastAsia="黑体" w:hint="eastAsia"/>
          <w:szCs w:val="32"/>
        </w:rPr>
        <w:t>起草依据</w:t>
      </w:r>
    </w:p>
    <w:p w14:paraId="2EFEA6C5" w14:textId="597BA804" w:rsidR="00056CDF" w:rsidRPr="004F7879" w:rsidRDefault="00056CDF" w:rsidP="004F7879">
      <w:pPr>
        <w:pStyle w:val="a6"/>
        <w:spacing w:before="0" w:beforeAutospacing="0" w:after="0" w:afterAutospacing="0" w:line="620" w:lineRule="exact"/>
        <w:ind w:firstLineChars="200" w:firstLine="640"/>
        <w:rPr>
          <w:rFonts w:ascii="Times New Roman" w:eastAsia="仿宋_GB2312" w:hAnsi="Times New Roman" w:cs="仿宋_GB2312"/>
          <w:sz w:val="32"/>
          <w:szCs w:val="32"/>
        </w:rPr>
      </w:pPr>
      <w:r w:rsidRPr="004F7879">
        <w:rPr>
          <w:rFonts w:ascii="Times New Roman" w:eastAsia="仿宋_GB2312" w:hAnsi="Times New Roman" w:cs="仿宋_GB2312" w:hint="eastAsia"/>
          <w:bCs/>
          <w:sz w:val="32"/>
          <w:szCs w:val="32"/>
        </w:rPr>
        <w:t>1.</w:t>
      </w:r>
      <w:r w:rsidRPr="004F7879">
        <w:rPr>
          <w:rFonts w:ascii="Times New Roman" w:eastAsia="仿宋_GB2312" w:hAnsi="Times New Roman" w:cs="仿宋_GB2312" w:hint="eastAsia"/>
          <w:sz w:val="32"/>
          <w:szCs w:val="32"/>
        </w:rPr>
        <w:t>《中华人民共和国建筑法》；</w:t>
      </w:r>
    </w:p>
    <w:p w14:paraId="0133A1D3" w14:textId="55CD0F2D" w:rsidR="00056CDF" w:rsidRPr="004F7879" w:rsidRDefault="00056CDF" w:rsidP="00056CDF">
      <w:pPr>
        <w:pStyle w:val="a6"/>
        <w:spacing w:before="0" w:beforeAutospacing="0" w:after="0" w:afterAutospacing="0" w:line="620" w:lineRule="exact"/>
        <w:ind w:firstLineChars="200" w:firstLine="640"/>
        <w:rPr>
          <w:rFonts w:ascii="Times New Roman" w:eastAsia="仿宋_GB2312" w:hAnsi="Times New Roman" w:cs="仿宋_GB2312"/>
          <w:sz w:val="32"/>
          <w:szCs w:val="32"/>
        </w:rPr>
      </w:pPr>
      <w:r w:rsidRPr="004F7879">
        <w:rPr>
          <w:rFonts w:ascii="Times New Roman" w:eastAsia="仿宋_GB2312" w:hAnsi="Times New Roman" w:cs="仿宋_GB2312" w:hint="eastAsia"/>
          <w:sz w:val="32"/>
          <w:szCs w:val="32"/>
        </w:rPr>
        <w:t>2.</w:t>
      </w:r>
      <w:r w:rsidRPr="004F7879">
        <w:rPr>
          <w:rFonts w:ascii="Times New Roman" w:eastAsia="仿宋_GB2312" w:hAnsi="Times New Roman" w:cs="仿宋_GB2312" w:hint="eastAsia"/>
          <w:sz w:val="32"/>
          <w:szCs w:val="32"/>
        </w:rPr>
        <w:t>《建设工程质量管理条例》；</w:t>
      </w:r>
    </w:p>
    <w:p w14:paraId="3468F8CA" w14:textId="4F18EAB5" w:rsidR="00D25F0A" w:rsidRPr="004F7879" w:rsidRDefault="00D25F0A" w:rsidP="0035370B">
      <w:pPr>
        <w:pStyle w:val="a6"/>
        <w:spacing w:before="0" w:beforeAutospacing="0" w:after="0" w:afterAutospacing="0" w:line="620" w:lineRule="exact"/>
        <w:ind w:firstLineChars="200" w:firstLine="640"/>
        <w:rPr>
          <w:rFonts w:ascii="Times New Roman" w:eastAsia="仿宋_GB2312" w:hAnsi="Times New Roman" w:cs="仿宋_GB2312"/>
          <w:sz w:val="32"/>
          <w:szCs w:val="32"/>
        </w:rPr>
      </w:pPr>
      <w:r w:rsidRPr="004F7879">
        <w:rPr>
          <w:rFonts w:ascii="Times New Roman" w:eastAsia="仿宋_GB2312" w:hAnsi="Times New Roman" w:cs="仿宋_GB2312" w:hint="eastAsia"/>
          <w:bCs/>
          <w:sz w:val="32"/>
          <w:szCs w:val="32"/>
        </w:rPr>
        <w:t>3.</w:t>
      </w:r>
      <w:r w:rsidRPr="004F7879">
        <w:rPr>
          <w:rFonts w:ascii="Times New Roman" w:eastAsia="仿宋_GB2312" w:hAnsi="Times New Roman" w:cs="仿宋_GB2312" w:hint="eastAsia"/>
          <w:bCs/>
          <w:sz w:val="32"/>
          <w:szCs w:val="32"/>
        </w:rPr>
        <w:t>《建设工程抗震管理条例》</w:t>
      </w:r>
      <w:r w:rsidRPr="004F7879">
        <w:rPr>
          <w:rFonts w:ascii="Times New Roman" w:eastAsia="仿宋_GB2312" w:hAnsi="Times New Roman" w:cs="仿宋_GB2312" w:hint="eastAsia"/>
          <w:sz w:val="32"/>
          <w:szCs w:val="32"/>
        </w:rPr>
        <w:t>；</w:t>
      </w:r>
    </w:p>
    <w:p w14:paraId="791C5D2D" w14:textId="7F522C78" w:rsidR="00056CDF" w:rsidRPr="004F7879" w:rsidRDefault="00D25F0A" w:rsidP="00056CDF">
      <w:pPr>
        <w:pStyle w:val="a6"/>
        <w:spacing w:before="0" w:beforeAutospacing="0" w:after="0" w:afterAutospacing="0" w:line="620" w:lineRule="exact"/>
        <w:ind w:firstLineChars="200" w:firstLine="640"/>
        <w:rPr>
          <w:rFonts w:ascii="Times New Roman" w:eastAsia="仿宋_GB2312" w:hAnsi="Times New Roman" w:cs="仿宋_GB2312"/>
          <w:sz w:val="32"/>
          <w:szCs w:val="32"/>
        </w:rPr>
      </w:pPr>
      <w:r w:rsidRPr="004F7879">
        <w:rPr>
          <w:rFonts w:ascii="Times New Roman" w:eastAsia="仿宋_GB2312" w:hAnsi="Times New Roman" w:cs="仿宋_GB2312" w:hint="eastAsia"/>
          <w:sz w:val="32"/>
          <w:szCs w:val="32"/>
        </w:rPr>
        <w:lastRenderedPageBreak/>
        <w:t>4</w:t>
      </w:r>
      <w:r w:rsidR="00056CDF" w:rsidRPr="004F7879">
        <w:rPr>
          <w:rFonts w:ascii="Times New Roman" w:eastAsia="仿宋_GB2312" w:hAnsi="Times New Roman" w:cs="仿宋_GB2312" w:hint="eastAsia"/>
          <w:sz w:val="32"/>
          <w:szCs w:val="32"/>
        </w:rPr>
        <w:t>.</w:t>
      </w:r>
      <w:r w:rsidR="00056CDF" w:rsidRPr="004F7879">
        <w:rPr>
          <w:rFonts w:ascii="Times New Roman" w:eastAsia="仿宋_GB2312" w:hAnsi="Times New Roman" w:cs="仿宋_GB2312" w:hint="eastAsia"/>
          <w:sz w:val="32"/>
          <w:szCs w:val="32"/>
        </w:rPr>
        <w:t>《浙江省公共信用信息管理条例》；</w:t>
      </w:r>
    </w:p>
    <w:p w14:paraId="405A1AE3" w14:textId="05EB50A2" w:rsidR="00056CDF" w:rsidRPr="004F7879" w:rsidRDefault="00D25F0A" w:rsidP="00056CDF">
      <w:pPr>
        <w:pStyle w:val="a6"/>
        <w:spacing w:before="0" w:beforeAutospacing="0" w:after="0" w:afterAutospacing="0" w:line="620" w:lineRule="exact"/>
        <w:ind w:firstLineChars="200" w:firstLine="640"/>
        <w:rPr>
          <w:rFonts w:ascii="Times New Roman" w:eastAsia="仿宋_GB2312" w:hAnsi="Times New Roman" w:cs="仿宋_GB2312"/>
          <w:sz w:val="32"/>
          <w:szCs w:val="32"/>
        </w:rPr>
      </w:pPr>
      <w:r w:rsidRPr="004F7879">
        <w:rPr>
          <w:rFonts w:ascii="Times New Roman" w:eastAsia="仿宋_GB2312" w:hAnsi="Times New Roman" w:cs="仿宋_GB2312" w:hint="eastAsia"/>
          <w:sz w:val="32"/>
          <w:szCs w:val="32"/>
        </w:rPr>
        <w:t>5</w:t>
      </w:r>
      <w:r w:rsidR="00056CDF" w:rsidRPr="004F7879">
        <w:rPr>
          <w:rFonts w:ascii="Times New Roman" w:eastAsia="仿宋_GB2312" w:hAnsi="Times New Roman" w:cs="仿宋_GB2312" w:hint="eastAsia"/>
          <w:sz w:val="32"/>
          <w:szCs w:val="32"/>
        </w:rPr>
        <w:t>.</w:t>
      </w:r>
      <w:r w:rsidR="00056CDF" w:rsidRPr="004F7879">
        <w:rPr>
          <w:rFonts w:ascii="Times New Roman" w:eastAsia="仿宋_GB2312" w:hAnsi="Times New Roman" w:cs="仿宋_GB2312" w:hint="eastAsia"/>
          <w:sz w:val="32"/>
          <w:szCs w:val="32"/>
        </w:rPr>
        <w:t>《浙江省检验机构管理条例》；</w:t>
      </w:r>
    </w:p>
    <w:p w14:paraId="4ADFA22B" w14:textId="067E52C9" w:rsidR="00056CDF" w:rsidRPr="004F7879" w:rsidRDefault="00D25F0A" w:rsidP="00056CDF">
      <w:pPr>
        <w:pStyle w:val="a6"/>
        <w:spacing w:before="0" w:beforeAutospacing="0" w:after="0" w:afterAutospacing="0" w:line="620" w:lineRule="exact"/>
        <w:ind w:firstLineChars="200" w:firstLine="640"/>
        <w:rPr>
          <w:rFonts w:ascii="Times New Roman" w:eastAsia="仿宋_GB2312" w:hAnsi="Times New Roman" w:cs="仿宋_GB2312"/>
          <w:sz w:val="32"/>
          <w:szCs w:val="32"/>
        </w:rPr>
      </w:pPr>
      <w:r w:rsidRPr="004F7879">
        <w:rPr>
          <w:rFonts w:ascii="Times New Roman" w:eastAsia="仿宋_GB2312" w:hAnsi="Times New Roman" w:cs="仿宋_GB2312" w:hint="eastAsia"/>
          <w:sz w:val="32"/>
          <w:szCs w:val="32"/>
        </w:rPr>
        <w:t>6</w:t>
      </w:r>
      <w:r w:rsidR="00056CDF" w:rsidRPr="004F7879">
        <w:rPr>
          <w:rFonts w:ascii="Times New Roman" w:eastAsia="仿宋_GB2312" w:hAnsi="Times New Roman" w:cs="仿宋_GB2312" w:hint="eastAsia"/>
          <w:sz w:val="32"/>
          <w:szCs w:val="32"/>
        </w:rPr>
        <w:t>.</w:t>
      </w:r>
      <w:r w:rsidR="00056CDF" w:rsidRPr="004F7879">
        <w:rPr>
          <w:rFonts w:ascii="Times New Roman" w:eastAsia="仿宋_GB2312" w:hAnsi="Times New Roman" w:cs="仿宋_GB2312" w:hint="eastAsia"/>
          <w:sz w:val="32"/>
          <w:szCs w:val="32"/>
        </w:rPr>
        <w:t>《建设工程质量检测管理办法》（住房城乡建设部令第</w:t>
      </w:r>
      <w:r w:rsidR="00056CDF" w:rsidRPr="004F7879">
        <w:rPr>
          <w:rFonts w:ascii="Times New Roman" w:eastAsia="仿宋_GB2312" w:hAnsi="Times New Roman" w:cs="仿宋_GB2312" w:hint="eastAsia"/>
          <w:sz w:val="32"/>
          <w:szCs w:val="32"/>
        </w:rPr>
        <w:t>57</w:t>
      </w:r>
      <w:r w:rsidR="00056CDF" w:rsidRPr="004F7879">
        <w:rPr>
          <w:rFonts w:ascii="Times New Roman" w:eastAsia="仿宋_GB2312" w:hAnsi="Times New Roman" w:cs="仿宋_GB2312" w:hint="eastAsia"/>
          <w:sz w:val="32"/>
          <w:szCs w:val="32"/>
        </w:rPr>
        <w:t>号）；</w:t>
      </w:r>
    </w:p>
    <w:p w14:paraId="4824BB4D" w14:textId="2CDD2068" w:rsidR="00D25F0A" w:rsidRPr="004F7879" w:rsidRDefault="00D25F0A" w:rsidP="00D25F0A">
      <w:pPr>
        <w:spacing w:line="640" w:lineRule="exact"/>
        <w:ind w:firstLine="640"/>
        <w:outlineLvl w:val="0"/>
        <w:rPr>
          <w:color w:val="000000"/>
          <w:szCs w:val="32"/>
        </w:rPr>
      </w:pPr>
      <w:r w:rsidRPr="004F7879">
        <w:rPr>
          <w:rFonts w:hint="eastAsia"/>
          <w:color w:val="000000"/>
          <w:szCs w:val="32"/>
        </w:rPr>
        <w:t>7</w:t>
      </w:r>
      <w:r w:rsidR="00056CDF" w:rsidRPr="004F7879">
        <w:rPr>
          <w:rFonts w:hint="eastAsia"/>
          <w:color w:val="000000"/>
          <w:szCs w:val="32"/>
        </w:rPr>
        <w:t>.</w:t>
      </w:r>
      <w:r w:rsidRPr="004F7879">
        <w:rPr>
          <w:rFonts w:hint="eastAsia"/>
        </w:rPr>
        <w:t xml:space="preserve"> </w:t>
      </w:r>
      <w:r w:rsidRPr="004F7879">
        <w:rPr>
          <w:rFonts w:hint="eastAsia"/>
        </w:rPr>
        <w:t>《</w:t>
      </w:r>
      <w:r w:rsidRPr="004F7879">
        <w:rPr>
          <w:rFonts w:hint="eastAsia"/>
          <w:color w:val="000000"/>
          <w:szCs w:val="32"/>
        </w:rPr>
        <w:t>国务院办公厅关于加快推进社会信用体系建设构建以信用为基础的新型监管机制的指导意见》（国办发〔</w:t>
      </w:r>
      <w:r w:rsidRPr="004F7879">
        <w:rPr>
          <w:rFonts w:hint="eastAsia"/>
          <w:color w:val="000000"/>
          <w:szCs w:val="32"/>
        </w:rPr>
        <w:t>2019</w:t>
      </w:r>
      <w:r w:rsidRPr="004F7879">
        <w:rPr>
          <w:rFonts w:hint="eastAsia"/>
          <w:color w:val="000000"/>
          <w:szCs w:val="32"/>
        </w:rPr>
        <w:t>〕</w:t>
      </w:r>
      <w:r w:rsidRPr="004F7879">
        <w:rPr>
          <w:rFonts w:hint="eastAsia"/>
          <w:color w:val="000000"/>
          <w:szCs w:val="32"/>
        </w:rPr>
        <w:t>35</w:t>
      </w:r>
      <w:r w:rsidRPr="004F7879">
        <w:rPr>
          <w:rFonts w:hint="eastAsia"/>
          <w:color w:val="000000"/>
          <w:szCs w:val="32"/>
        </w:rPr>
        <w:t>号）</w:t>
      </w:r>
      <w:r w:rsidR="009D0681" w:rsidRPr="004F7879">
        <w:rPr>
          <w:rFonts w:cs="仿宋_GB2312" w:hint="eastAsia"/>
          <w:szCs w:val="32"/>
        </w:rPr>
        <w:t>；</w:t>
      </w:r>
    </w:p>
    <w:p w14:paraId="72D5D727" w14:textId="24CD82D7" w:rsidR="00056CDF" w:rsidRPr="004F7879" w:rsidRDefault="00D25F0A" w:rsidP="00056CDF">
      <w:pPr>
        <w:spacing w:line="640" w:lineRule="exact"/>
        <w:ind w:firstLine="640"/>
        <w:outlineLvl w:val="0"/>
        <w:rPr>
          <w:color w:val="000000"/>
          <w:szCs w:val="32"/>
        </w:rPr>
      </w:pPr>
      <w:r w:rsidRPr="004F7879">
        <w:rPr>
          <w:rFonts w:hint="eastAsia"/>
          <w:color w:val="000000"/>
          <w:szCs w:val="32"/>
        </w:rPr>
        <w:t>8.</w:t>
      </w:r>
      <w:r w:rsidR="00056CDF" w:rsidRPr="004F7879">
        <w:rPr>
          <w:rFonts w:hint="eastAsia"/>
          <w:color w:val="000000"/>
          <w:szCs w:val="32"/>
        </w:rPr>
        <w:t>《关于加快推进信用“</w:t>
      </w:r>
      <w:r w:rsidR="00056CDF" w:rsidRPr="004F7879">
        <w:rPr>
          <w:rFonts w:hint="eastAsia"/>
          <w:color w:val="000000"/>
          <w:szCs w:val="32"/>
        </w:rPr>
        <w:t>531X</w:t>
      </w:r>
      <w:r w:rsidR="00056CDF" w:rsidRPr="004F7879">
        <w:rPr>
          <w:rFonts w:hint="eastAsia"/>
          <w:color w:val="000000"/>
          <w:szCs w:val="32"/>
        </w:rPr>
        <w:t>”工程</w:t>
      </w:r>
      <w:r w:rsidR="00056CDF" w:rsidRPr="004F7879">
        <w:rPr>
          <w:rFonts w:hint="eastAsia"/>
          <w:color w:val="000000"/>
          <w:szCs w:val="32"/>
        </w:rPr>
        <w:t xml:space="preserve"> </w:t>
      </w:r>
      <w:bookmarkStart w:id="0" w:name="_GoBack"/>
      <w:bookmarkEnd w:id="0"/>
      <w:r w:rsidR="00056CDF" w:rsidRPr="004F7879">
        <w:rPr>
          <w:rFonts w:hint="eastAsia"/>
          <w:color w:val="000000"/>
          <w:szCs w:val="32"/>
        </w:rPr>
        <w:t>构建以信用为基础的新型监管机制的实施意见》（</w:t>
      </w:r>
      <w:proofErr w:type="gramStart"/>
      <w:r w:rsidR="00056CDF" w:rsidRPr="004F7879">
        <w:rPr>
          <w:rFonts w:hint="eastAsia"/>
          <w:color w:val="000000"/>
          <w:szCs w:val="32"/>
        </w:rPr>
        <w:t>浙办发</w:t>
      </w:r>
      <w:proofErr w:type="gramEnd"/>
      <w:r w:rsidR="00056CDF" w:rsidRPr="004F7879">
        <w:rPr>
          <w:rFonts w:hint="eastAsia"/>
          <w:color w:val="000000"/>
          <w:szCs w:val="32"/>
        </w:rPr>
        <w:t>〔</w:t>
      </w:r>
      <w:r w:rsidR="00056CDF" w:rsidRPr="004F7879">
        <w:rPr>
          <w:rFonts w:hint="eastAsia"/>
          <w:color w:val="000000"/>
          <w:szCs w:val="32"/>
        </w:rPr>
        <w:t>2020</w:t>
      </w:r>
      <w:r w:rsidR="00056CDF" w:rsidRPr="004F7879">
        <w:rPr>
          <w:rFonts w:hint="eastAsia"/>
          <w:color w:val="000000"/>
          <w:szCs w:val="32"/>
        </w:rPr>
        <w:t>〕</w:t>
      </w:r>
      <w:r w:rsidR="00056CDF" w:rsidRPr="004F7879">
        <w:rPr>
          <w:rFonts w:hint="eastAsia"/>
          <w:color w:val="000000"/>
          <w:szCs w:val="32"/>
        </w:rPr>
        <w:t>14</w:t>
      </w:r>
      <w:r w:rsidR="00056CDF" w:rsidRPr="004F7879">
        <w:rPr>
          <w:rFonts w:hint="eastAsia"/>
          <w:color w:val="000000"/>
          <w:szCs w:val="32"/>
        </w:rPr>
        <w:t>号）；</w:t>
      </w:r>
    </w:p>
    <w:p w14:paraId="3F92382F" w14:textId="263E38C0" w:rsidR="00992715" w:rsidRDefault="00D25F0A" w:rsidP="00056CDF">
      <w:pPr>
        <w:spacing w:line="640" w:lineRule="exact"/>
        <w:ind w:firstLine="640"/>
        <w:outlineLvl w:val="0"/>
        <w:rPr>
          <w:rFonts w:hint="eastAsia"/>
          <w:color w:val="000000"/>
          <w:szCs w:val="32"/>
        </w:rPr>
      </w:pPr>
      <w:r w:rsidRPr="004F7879">
        <w:rPr>
          <w:rFonts w:hint="eastAsia"/>
          <w:color w:val="000000"/>
          <w:szCs w:val="32"/>
        </w:rPr>
        <w:t>9</w:t>
      </w:r>
      <w:r w:rsidR="00056CDF" w:rsidRPr="004F7879">
        <w:rPr>
          <w:rFonts w:hint="eastAsia"/>
          <w:color w:val="000000"/>
          <w:szCs w:val="32"/>
        </w:rPr>
        <w:t>.</w:t>
      </w:r>
      <w:r w:rsidR="00056CDF" w:rsidRPr="004F7879">
        <w:rPr>
          <w:rFonts w:hint="eastAsia"/>
          <w:color w:val="000000"/>
          <w:szCs w:val="32"/>
        </w:rPr>
        <w:t>《</w:t>
      </w:r>
      <w:r w:rsidR="00056CDF" w:rsidRPr="004F7879">
        <w:rPr>
          <w:color w:val="000000"/>
          <w:szCs w:val="32"/>
        </w:rPr>
        <w:t>住房城乡建设部关于印发建筑市场信用管理暂行办法的通知</w:t>
      </w:r>
      <w:r w:rsidR="00056CDF" w:rsidRPr="004F7879">
        <w:rPr>
          <w:rFonts w:hint="eastAsia"/>
          <w:color w:val="000000"/>
          <w:szCs w:val="32"/>
        </w:rPr>
        <w:t>》（</w:t>
      </w:r>
      <w:r w:rsidR="00056CDF" w:rsidRPr="004F7879">
        <w:rPr>
          <w:color w:val="000000"/>
          <w:szCs w:val="32"/>
        </w:rPr>
        <w:t>建市</w:t>
      </w:r>
      <w:r w:rsidR="00056CDF" w:rsidRPr="004F7879">
        <w:rPr>
          <w:rFonts w:hint="eastAsia"/>
          <w:color w:val="000000"/>
          <w:szCs w:val="32"/>
        </w:rPr>
        <w:t>〔</w:t>
      </w:r>
      <w:r w:rsidR="00056CDF" w:rsidRPr="004F7879">
        <w:rPr>
          <w:rFonts w:hint="eastAsia"/>
          <w:color w:val="000000"/>
          <w:szCs w:val="32"/>
        </w:rPr>
        <w:t>2017</w:t>
      </w:r>
      <w:r w:rsidR="00056CDF" w:rsidRPr="004F7879">
        <w:rPr>
          <w:rFonts w:hint="eastAsia"/>
          <w:color w:val="000000"/>
          <w:szCs w:val="32"/>
        </w:rPr>
        <w:t>〕</w:t>
      </w:r>
      <w:r w:rsidR="00056CDF" w:rsidRPr="004F7879">
        <w:rPr>
          <w:color w:val="000000"/>
          <w:szCs w:val="32"/>
        </w:rPr>
        <w:t>241</w:t>
      </w:r>
      <w:r w:rsidR="00056CDF" w:rsidRPr="004F7879">
        <w:rPr>
          <w:color w:val="000000"/>
          <w:szCs w:val="32"/>
        </w:rPr>
        <w:t>号）</w:t>
      </w:r>
      <w:r w:rsidR="00992715" w:rsidRPr="00992715">
        <w:rPr>
          <w:color w:val="000000"/>
          <w:szCs w:val="32"/>
        </w:rPr>
        <w:t>；</w:t>
      </w:r>
    </w:p>
    <w:p w14:paraId="2405AFAE" w14:textId="2E8888FA" w:rsidR="00056CDF" w:rsidRPr="00992715" w:rsidRDefault="00992715" w:rsidP="00992715">
      <w:pPr>
        <w:spacing w:line="640" w:lineRule="exact"/>
        <w:ind w:firstLine="640"/>
        <w:outlineLvl w:val="0"/>
        <w:rPr>
          <w:color w:val="000000"/>
          <w:szCs w:val="32"/>
        </w:rPr>
      </w:pPr>
      <w:r w:rsidRPr="004F7879">
        <w:rPr>
          <w:rFonts w:hint="eastAsia"/>
          <w:color w:val="000000"/>
          <w:szCs w:val="32"/>
        </w:rPr>
        <w:t>10.</w:t>
      </w:r>
      <w:r w:rsidR="00902132">
        <w:rPr>
          <w:rFonts w:hint="eastAsia"/>
          <w:color w:val="000000"/>
          <w:szCs w:val="32"/>
        </w:rPr>
        <w:t>《住房城乡建设部办公厅关于实施</w:t>
      </w:r>
      <w:r w:rsidR="00902132">
        <w:rPr>
          <w:rFonts w:hint="eastAsia"/>
          <w:color w:val="000000"/>
          <w:szCs w:val="32"/>
        </w:rPr>
        <w:t>&lt;</w:t>
      </w:r>
      <w:r w:rsidRPr="00992715">
        <w:rPr>
          <w:rFonts w:hint="eastAsia"/>
          <w:color w:val="000000"/>
          <w:szCs w:val="32"/>
        </w:rPr>
        <w:t>建设工程质量检测管理办法</w:t>
      </w:r>
      <w:r w:rsidR="00902132">
        <w:rPr>
          <w:rFonts w:hint="eastAsia"/>
          <w:color w:val="000000"/>
          <w:szCs w:val="32"/>
        </w:rPr>
        <w:t>&gt;&lt;</w:t>
      </w:r>
      <w:r w:rsidRPr="00992715">
        <w:rPr>
          <w:rFonts w:hint="eastAsia"/>
          <w:color w:val="000000"/>
          <w:szCs w:val="32"/>
        </w:rPr>
        <w:t>建设工程质量检测机构资质标准</w:t>
      </w:r>
      <w:r w:rsidR="00902132">
        <w:rPr>
          <w:rFonts w:hint="eastAsia"/>
          <w:color w:val="000000"/>
          <w:szCs w:val="32"/>
        </w:rPr>
        <w:t>&gt;</w:t>
      </w:r>
      <w:r w:rsidRPr="00992715">
        <w:rPr>
          <w:rFonts w:hint="eastAsia"/>
          <w:color w:val="000000"/>
          <w:szCs w:val="32"/>
        </w:rPr>
        <w:t>有关问题的通知</w:t>
      </w:r>
      <w:r w:rsidR="00902132">
        <w:rPr>
          <w:rFonts w:hint="eastAsia"/>
          <w:color w:val="000000"/>
          <w:szCs w:val="32"/>
        </w:rPr>
        <w:t>》</w:t>
      </w:r>
      <w:r w:rsidRPr="00992715">
        <w:rPr>
          <w:rFonts w:hint="eastAsia"/>
          <w:color w:val="000000"/>
          <w:szCs w:val="32"/>
        </w:rPr>
        <w:t>（</w:t>
      </w:r>
      <w:proofErr w:type="gramStart"/>
      <w:r w:rsidRPr="00992715">
        <w:rPr>
          <w:rFonts w:hint="eastAsia"/>
          <w:color w:val="000000"/>
          <w:szCs w:val="32"/>
        </w:rPr>
        <w:t>建办质〔</w:t>
      </w:r>
      <w:r w:rsidRPr="00992715">
        <w:rPr>
          <w:rFonts w:hint="eastAsia"/>
          <w:color w:val="000000"/>
          <w:szCs w:val="32"/>
        </w:rPr>
        <w:t>2024</w:t>
      </w:r>
      <w:r w:rsidRPr="00992715">
        <w:rPr>
          <w:rFonts w:hint="eastAsia"/>
          <w:color w:val="000000"/>
          <w:szCs w:val="32"/>
        </w:rPr>
        <w:t>〕</w:t>
      </w:r>
      <w:proofErr w:type="gramEnd"/>
      <w:r w:rsidRPr="00992715">
        <w:rPr>
          <w:rFonts w:hint="eastAsia"/>
          <w:color w:val="000000"/>
          <w:szCs w:val="32"/>
        </w:rPr>
        <w:t>36</w:t>
      </w:r>
      <w:r w:rsidRPr="00992715">
        <w:rPr>
          <w:rFonts w:hint="eastAsia"/>
          <w:color w:val="000000"/>
          <w:szCs w:val="32"/>
        </w:rPr>
        <w:t>号</w:t>
      </w:r>
      <w:r w:rsidRPr="00992715">
        <w:rPr>
          <w:rFonts w:hint="eastAsia"/>
          <w:color w:val="000000"/>
          <w:szCs w:val="32"/>
        </w:rPr>
        <w:t>）</w:t>
      </w:r>
      <w:r w:rsidR="00056CDF" w:rsidRPr="00992715">
        <w:rPr>
          <w:color w:val="000000"/>
          <w:szCs w:val="32"/>
        </w:rPr>
        <w:t>；</w:t>
      </w:r>
    </w:p>
    <w:p w14:paraId="028BD591" w14:textId="6045A49E" w:rsidR="00056CDF" w:rsidRPr="004F7879" w:rsidRDefault="00EA77E3" w:rsidP="00412E42">
      <w:pPr>
        <w:spacing w:line="640" w:lineRule="exact"/>
        <w:ind w:firstLine="640"/>
        <w:outlineLvl w:val="0"/>
        <w:rPr>
          <w:color w:val="000000"/>
          <w:szCs w:val="32"/>
        </w:rPr>
      </w:pPr>
      <w:r w:rsidRPr="004F7879">
        <w:rPr>
          <w:rFonts w:hint="eastAsia"/>
          <w:color w:val="000000"/>
          <w:szCs w:val="32"/>
        </w:rPr>
        <w:t>1</w:t>
      </w:r>
      <w:r w:rsidR="00992715">
        <w:rPr>
          <w:rFonts w:hint="eastAsia"/>
          <w:color w:val="000000"/>
          <w:szCs w:val="32"/>
        </w:rPr>
        <w:t>1</w:t>
      </w:r>
      <w:r w:rsidRPr="004F7879">
        <w:rPr>
          <w:rFonts w:hint="eastAsia"/>
          <w:color w:val="000000"/>
          <w:szCs w:val="32"/>
        </w:rPr>
        <w:t>.</w:t>
      </w:r>
      <w:r w:rsidR="0035370B" w:rsidRPr="004F7879">
        <w:rPr>
          <w:rFonts w:hint="eastAsia"/>
          <w:color w:val="000000"/>
          <w:szCs w:val="32"/>
        </w:rPr>
        <w:t>《</w:t>
      </w:r>
      <w:r w:rsidR="00D25F0A" w:rsidRPr="004F7879">
        <w:rPr>
          <w:rFonts w:hint="eastAsia"/>
          <w:color w:val="000000"/>
          <w:szCs w:val="32"/>
        </w:rPr>
        <w:t>房屋建筑和市政基础设施工程质量检测技术管理规范》（</w:t>
      </w:r>
      <w:r w:rsidR="00D25F0A" w:rsidRPr="004F7879">
        <w:rPr>
          <w:rFonts w:hint="eastAsia"/>
          <w:color w:val="000000"/>
          <w:szCs w:val="32"/>
        </w:rPr>
        <w:t>GB50618-2011</w:t>
      </w:r>
      <w:r w:rsidR="00D25F0A" w:rsidRPr="004F7879">
        <w:rPr>
          <w:rFonts w:hint="eastAsia"/>
          <w:color w:val="000000"/>
          <w:szCs w:val="32"/>
        </w:rPr>
        <w:t>）</w:t>
      </w:r>
      <w:r w:rsidRPr="004F7879">
        <w:rPr>
          <w:rFonts w:hint="eastAsia"/>
          <w:color w:val="000000"/>
          <w:szCs w:val="32"/>
        </w:rPr>
        <w:t>、《检验检测机构诚信评价规范》（</w:t>
      </w:r>
      <w:r w:rsidRPr="004F7879">
        <w:rPr>
          <w:rFonts w:hint="eastAsia"/>
          <w:color w:val="000000"/>
          <w:szCs w:val="32"/>
        </w:rPr>
        <w:t>GB/T 36308-2018</w:t>
      </w:r>
      <w:r w:rsidRPr="004F7879">
        <w:rPr>
          <w:rFonts w:hint="eastAsia"/>
          <w:color w:val="000000"/>
          <w:szCs w:val="32"/>
        </w:rPr>
        <w:t>）等标准规范。</w:t>
      </w:r>
    </w:p>
    <w:p w14:paraId="62FB8451" w14:textId="56FC781E" w:rsidR="00306D3F" w:rsidRPr="004F7879" w:rsidRDefault="0060210D" w:rsidP="00412E42">
      <w:pPr>
        <w:spacing w:line="640" w:lineRule="exact"/>
        <w:ind w:firstLine="640"/>
        <w:outlineLvl w:val="0"/>
        <w:rPr>
          <w:rFonts w:eastAsia="黑体"/>
          <w:szCs w:val="32"/>
        </w:rPr>
      </w:pPr>
      <w:r w:rsidRPr="004F7879">
        <w:rPr>
          <w:rFonts w:eastAsia="黑体"/>
          <w:szCs w:val="32"/>
        </w:rPr>
        <w:t>三</w:t>
      </w:r>
      <w:r w:rsidR="003932D4" w:rsidRPr="004F7879">
        <w:rPr>
          <w:rFonts w:eastAsia="黑体"/>
          <w:szCs w:val="32"/>
        </w:rPr>
        <w:t>、起草情况</w:t>
      </w:r>
    </w:p>
    <w:p w14:paraId="2DB602AE" w14:textId="5929F4C1" w:rsidR="0060210D" w:rsidRPr="004F7879" w:rsidRDefault="0060210D" w:rsidP="0060210D">
      <w:pPr>
        <w:spacing w:line="640" w:lineRule="exact"/>
        <w:ind w:firstLine="640"/>
        <w:outlineLvl w:val="0"/>
        <w:rPr>
          <w:color w:val="000000"/>
          <w:szCs w:val="32"/>
        </w:rPr>
      </w:pPr>
      <w:r w:rsidRPr="004F7879">
        <w:rPr>
          <w:color w:val="000000"/>
          <w:szCs w:val="32"/>
        </w:rPr>
        <w:t>根据年度工作计划，</w:t>
      </w:r>
      <w:r w:rsidRPr="004F7879">
        <w:rPr>
          <w:rFonts w:hint="eastAsia"/>
          <w:color w:val="000000"/>
          <w:szCs w:val="32"/>
        </w:rPr>
        <w:t>今年</w:t>
      </w:r>
      <w:r w:rsidRPr="004F7879">
        <w:rPr>
          <w:rFonts w:hint="eastAsia"/>
          <w:color w:val="000000"/>
          <w:szCs w:val="32"/>
        </w:rPr>
        <w:t>9</w:t>
      </w:r>
      <w:r w:rsidRPr="004F7879">
        <w:rPr>
          <w:rFonts w:hint="eastAsia"/>
          <w:color w:val="000000"/>
          <w:szCs w:val="32"/>
        </w:rPr>
        <w:t>月，着手开展《实施意见》调研和起草工作。在前期调研的基础上，充分借鉴和学习其他兄弟省份做法，结合本省实际，提出《实施意见》草案。多次组</w:t>
      </w:r>
      <w:r w:rsidRPr="004F7879">
        <w:rPr>
          <w:rFonts w:hint="eastAsia"/>
          <w:color w:val="000000"/>
          <w:szCs w:val="32"/>
        </w:rPr>
        <w:lastRenderedPageBreak/>
        <w:t>织全省行业主管部门相关人员、部分专家和相关协会企业，对《实施意见》进行多轮修改完善，形成《实施意见》（征求意见稿）。</w:t>
      </w:r>
    </w:p>
    <w:p w14:paraId="104AE57A" w14:textId="3E7231B9" w:rsidR="00306D3F" w:rsidRPr="004F7879" w:rsidRDefault="0060210D" w:rsidP="00412E42">
      <w:pPr>
        <w:spacing w:line="640" w:lineRule="exact"/>
        <w:ind w:firstLine="640"/>
        <w:outlineLvl w:val="0"/>
        <w:rPr>
          <w:rFonts w:eastAsia="黑体"/>
          <w:szCs w:val="32"/>
        </w:rPr>
      </w:pPr>
      <w:r w:rsidRPr="004F7879">
        <w:rPr>
          <w:rFonts w:eastAsia="黑体"/>
          <w:szCs w:val="32"/>
        </w:rPr>
        <w:t>四</w:t>
      </w:r>
      <w:r w:rsidR="003932D4" w:rsidRPr="004F7879">
        <w:rPr>
          <w:rFonts w:eastAsia="黑体"/>
          <w:szCs w:val="32"/>
        </w:rPr>
        <w:t>、主要内容</w:t>
      </w:r>
    </w:p>
    <w:p w14:paraId="537D1ADB" w14:textId="2A4E46EA" w:rsidR="009B63FE" w:rsidRPr="004F7879" w:rsidRDefault="00990D45" w:rsidP="009B63FE">
      <w:pPr>
        <w:pStyle w:val="a6"/>
        <w:spacing w:before="0" w:beforeAutospacing="0" w:after="0" w:afterAutospacing="0" w:line="640" w:lineRule="exact"/>
        <w:ind w:firstLineChars="150" w:firstLine="480"/>
        <w:jc w:val="both"/>
        <w:rPr>
          <w:rFonts w:ascii="Times New Roman" w:eastAsia="仿宋_GB2312" w:hAnsi="Times New Roman" w:cstheme="minorBidi"/>
          <w:color w:val="000000"/>
          <w:kern w:val="2"/>
          <w:sz w:val="32"/>
          <w:szCs w:val="32"/>
        </w:rPr>
      </w:pPr>
      <w:r w:rsidRPr="004F7879">
        <w:rPr>
          <w:rFonts w:ascii="Times New Roman" w:eastAsia="仿宋_GB2312" w:hAnsi="Times New Roman" w:cstheme="minorBidi" w:hint="eastAsia"/>
          <w:color w:val="000000"/>
          <w:kern w:val="2"/>
          <w:sz w:val="32"/>
          <w:szCs w:val="32"/>
        </w:rPr>
        <w:t>《实施意见》</w:t>
      </w:r>
      <w:r w:rsidR="009B63FE" w:rsidRPr="004F7879">
        <w:rPr>
          <w:rFonts w:ascii="Times New Roman" w:eastAsia="仿宋_GB2312" w:hAnsi="Times New Roman" w:cstheme="minorBidi" w:hint="eastAsia"/>
          <w:color w:val="000000"/>
          <w:kern w:val="2"/>
          <w:sz w:val="32"/>
          <w:szCs w:val="32"/>
        </w:rPr>
        <w:t>共</w:t>
      </w:r>
      <w:r w:rsidR="009B63FE" w:rsidRPr="004F7879">
        <w:rPr>
          <w:rFonts w:ascii="Times New Roman" w:eastAsia="仿宋_GB2312" w:hAnsi="Times New Roman" w:cstheme="minorBidi" w:hint="eastAsia"/>
          <w:color w:val="000000"/>
          <w:kern w:val="2"/>
          <w:sz w:val="32"/>
          <w:szCs w:val="32"/>
        </w:rPr>
        <w:t>5</w:t>
      </w:r>
      <w:r w:rsidR="009B63FE" w:rsidRPr="004F7879">
        <w:rPr>
          <w:rFonts w:ascii="Times New Roman" w:eastAsia="仿宋_GB2312" w:hAnsi="Times New Roman" w:cstheme="minorBidi" w:hint="eastAsia"/>
          <w:color w:val="000000"/>
          <w:kern w:val="2"/>
          <w:sz w:val="32"/>
          <w:szCs w:val="32"/>
        </w:rPr>
        <w:t>章、</w:t>
      </w:r>
      <w:r w:rsidR="009B63FE" w:rsidRPr="004F7879">
        <w:rPr>
          <w:rFonts w:ascii="Times New Roman" w:eastAsia="仿宋_GB2312" w:hAnsi="Times New Roman" w:cstheme="minorBidi" w:hint="eastAsia"/>
          <w:color w:val="000000"/>
          <w:kern w:val="2"/>
          <w:sz w:val="32"/>
          <w:szCs w:val="32"/>
        </w:rPr>
        <w:t>22</w:t>
      </w:r>
      <w:r w:rsidR="009B63FE" w:rsidRPr="004F7879">
        <w:rPr>
          <w:rFonts w:ascii="Times New Roman" w:eastAsia="仿宋_GB2312" w:hAnsi="Times New Roman" w:cstheme="minorBidi" w:hint="eastAsia"/>
          <w:color w:val="000000"/>
          <w:kern w:val="2"/>
          <w:sz w:val="32"/>
          <w:szCs w:val="32"/>
        </w:rPr>
        <w:t>条、</w:t>
      </w:r>
      <w:r w:rsidR="009B63FE" w:rsidRPr="004F7879">
        <w:rPr>
          <w:rFonts w:ascii="Times New Roman" w:eastAsia="仿宋_GB2312" w:hAnsi="Times New Roman" w:cstheme="minorBidi" w:hint="eastAsia"/>
          <w:color w:val="000000"/>
          <w:kern w:val="2"/>
          <w:sz w:val="32"/>
          <w:szCs w:val="32"/>
        </w:rPr>
        <w:t>5</w:t>
      </w:r>
      <w:r w:rsidR="009B63FE" w:rsidRPr="004F7879">
        <w:rPr>
          <w:rFonts w:ascii="Times New Roman" w:eastAsia="仿宋_GB2312" w:hAnsi="Times New Roman" w:cstheme="minorBidi" w:hint="eastAsia"/>
          <w:color w:val="000000"/>
          <w:kern w:val="2"/>
          <w:sz w:val="32"/>
          <w:szCs w:val="32"/>
        </w:rPr>
        <w:t>个附件，主要内容如下：</w:t>
      </w:r>
    </w:p>
    <w:p w14:paraId="5210B9E9" w14:textId="0761754A" w:rsidR="002B44E5" w:rsidRPr="004F7879" w:rsidRDefault="002B44E5" w:rsidP="002B44E5">
      <w:pPr>
        <w:adjustRightInd w:val="0"/>
        <w:snapToGrid w:val="0"/>
        <w:spacing w:line="640" w:lineRule="exact"/>
        <w:ind w:firstLine="643"/>
        <w:outlineLvl w:val="2"/>
        <w:rPr>
          <w:color w:val="000000"/>
          <w:szCs w:val="32"/>
        </w:rPr>
      </w:pPr>
      <w:r w:rsidRPr="004F7879">
        <w:rPr>
          <w:rFonts w:eastAsia="楷体_GB2312" w:hint="eastAsia"/>
          <w:b/>
          <w:color w:val="000000"/>
          <w:szCs w:val="32"/>
        </w:rPr>
        <w:t>1.</w:t>
      </w:r>
      <w:r w:rsidRPr="004F7879">
        <w:rPr>
          <w:rFonts w:eastAsia="楷体_GB2312" w:hint="eastAsia"/>
          <w:b/>
          <w:color w:val="000000"/>
          <w:szCs w:val="32"/>
        </w:rPr>
        <w:t>关于适用范围和评价内容。</w:t>
      </w:r>
      <w:r w:rsidR="001C6DE8">
        <w:rPr>
          <w:rFonts w:hint="eastAsia"/>
          <w:color w:val="000000"/>
          <w:szCs w:val="32"/>
        </w:rPr>
        <w:t>明确信用评价的对象为</w:t>
      </w:r>
      <w:r w:rsidRPr="004F7879">
        <w:rPr>
          <w:rFonts w:hint="eastAsia"/>
          <w:color w:val="000000"/>
          <w:szCs w:val="32"/>
        </w:rPr>
        <w:t>在浙江省行政区域内从事房屋建筑和市政工程</w:t>
      </w:r>
      <w:r w:rsidR="001C6DE8">
        <w:rPr>
          <w:rFonts w:hint="eastAsia"/>
          <w:color w:val="000000"/>
          <w:szCs w:val="32"/>
        </w:rPr>
        <w:t>质量检测活动</w:t>
      </w:r>
      <w:r w:rsidRPr="004F7879">
        <w:rPr>
          <w:rFonts w:hint="eastAsia"/>
          <w:color w:val="000000"/>
          <w:szCs w:val="32"/>
        </w:rPr>
        <w:t>的检测机构及人员，评价内容为检测机构及人员的基础能力、检测行为。</w:t>
      </w:r>
    </w:p>
    <w:p w14:paraId="34DAA260" w14:textId="3F685AB1" w:rsidR="007564D0" w:rsidRPr="004F7879" w:rsidRDefault="007564D0" w:rsidP="00AD0EAA">
      <w:pPr>
        <w:adjustRightInd w:val="0"/>
        <w:snapToGrid w:val="0"/>
        <w:spacing w:line="640" w:lineRule="exact"/>
        <w:ind w:firstLine="643"/>
        <w:outlineLvl w:val="2"/>
        <w:rPr>
          <w:b/>
          <w:color w:val="000000"/>
          <w:szCs w:val="32"/>
        </w:rPr>
      </w:pPr>
      <w:r w:rsidRPr="004F7879">
        <w:rPr>
          <w:rFonts w:eastAsia="楷体_GB2312" w:hint="eastAsia"/>
          <w:b/>
          <w:color w:val="000000"/>
          <w:szCs w:val="32"/>
        </w:rPr>
        <w:t>2.</w:t>
      </w:r>
      <w:r w:rsidRPr="004F7879">
        <w:rPr>
          <w:rFonts w:eastAsia="楷体_GB2312" w:hint="eastAsia"/>
          <w:b/>
          <w:color w:val="000000"/>
          <w:szCs w:val="32"/>
        </w:rPr>
        <w:t>关于评价方法</w:t>
      </w:r>
      <w:r w:rsidR="00AF3289" w:rsidRPr="004F7879">
        <w:rPr>
          <w:rFonts w:eastAsia="楷体_GB2312" w:hint="eastAsia"/>
          <w:b/>
          <w:color w:val="000000"/>
          <w:szCs w:val="32"/>
        </w:rPr>
        <w:t>和等级划分</w:t>
      </w:r>
      <w:r w:rsidRPr="004F7879">
        <w:rPr>
          <w:rFonts w:eastAsia="楷体_GB2312" w:hint="eastAsia"/>
          <w:b/>
          <w:color w:val="000000"/>
          <w:szCs w:val="32"/>
        </w:rPr>
        <w:t>。</w:t>
      </w:r>
      <w:r w:rsidRPr="004F7879">
        <w:rPr>
          <w:rFonts w:hint="eastAsia"/>
          <w:color w:val="000000"/>
          <w:szCs w:val="32"/>
        </w:rPr>
        <w:t>信用评价体系以规范检测机构及人员检测行为为基础，鼓励</w:t>
      </w:r>
      <w:r w:rsidR="00F92C0F" w:rsidRPr="004F7879">
        <w:rPr>
          <w:rFonts w:hint="eastAsia"/>
          <w:color w:val="000000"/>
          <w:szCs w:val="32"/>
        </w:rPr>
        <w:t>其</w:t>
      </w:r>
      <w:r w:rsidRPr="004F7879">
        <w:rPr>
          <w:rFonts w:hint="eastAsia"/>
          <w:color w:val="000000"/>
          <w:szCs w:val="32"/>
        </w:rPr>
        <w:t>提升检测能力、优化检测服务。</w:t>
      </w:r>
      <w:r w:rsidR="000A7AE1" w:rsidRPr="004F7879">
        <w:rPr>
          <w:rFonts w:hint="eastAsia"/>
          <w:b/>
          <w:color w:val="000000"/>
          <w:szCs w:val="32"/>
        </w:rPr>
        <w:t>一是</w:t>
      </w:r>
      <w:r w:rsidR="0024730F" w:rsidRPr="004F7879">
        <w:rPr>
          <w:rFonts w:hint="eastAsia"/>
          <w:color w:val="000000"/>
          <w:szCs w:val="32"/>
        </w:rPr>
        <w:t>检测机构信用评价</w:t>
      </w:r>
      <w:r w:rsidR="000A7AE1" w:rsidRPr="004F7879">
        <w:rPr>
          <w:rFonts w:hint="eastAsia"/>
          <w:color w:val="000000"/>
          <w:szCs w:val="32"/>
        </w:rPr>
        <w:t>方法。信用评价</w:t>
      </w:r>
      <w:r w:rsidR="0024730F" w:rsidRPr="004F7879">
        <w:rPr>
          <w:rFonts w:hint="eastAsia"/>
          <w:color w:val="000000"/>
          <w:szCs w:val="32"/>
        </w:rPr>
        <w:t>内容采用打分制，</w:t>
      </w:r>
      <w:r w:rsidR="000A7AE1" w:rsidRPr="004F7879">
        <w:rPr>
          <w:rFonts w:hint="eastAsia"/>
          <w:color w:val="000000"/>
          <w:szCs w:val="32"/>
        </w:rPr>
        <w:t>其中基本分（</w:t>
      </w:r>
      <w:r w:rsidR="000A7AE1" w:rsidRPr="004F7879">
        <w:rPr>
          <w:rFonts w:hint="eastAsia"/>
          <w:color w:val="000000"/>
          <w:szCs w:val="32"/>
        </w:rPr>
        <w:t>90</w:t>
      </w:r>
      <w:r w:rsidR="000A7AE1" w:rsidRPr="004F7879">
        <w:rPr>
          <w:rFonts w:hint="eastAsia"/>
          <w:color w:val="000000"/>
          <w:szCs w:val="32"/>
        </w:rPr>
        <w:t>分），良好信息分（</w:t>
      </w:r>
      <w:r w:rsidR="000A7AE1" w:rsidRPr="004F7879">
        <w:rPr>
          <w:rFonts w:hint="eastAsia"/>
          <w:color w:val="000000"/>
          <w:szCs w:val="32"/>
        </w:rPr>
        <w:t>10</w:t>
      </w:r>
      <w:r w:rsidR="000A7AE1" w:rsidRPr="004F7879">
        <w:rPr>
          <w:rFonts w:hint="eastAsia"/>
          <w:color w:val="000000"/>
          <w:szCs w:val="32"/>
        </w:rPr>
        <w:t>分），满分</w:t>
      </w:r>
      <w:r w:rsidR="000A7AE1" w:rsidRPr="004F7879">
        <w:rPr>
          <w:rFonts w:hint="eastAsia"/>
          <w:color w:val="000000"/>
          <w:szCs w:val="32"/>
        </w:rPr>
        <w:t>100</w:t>
      </w:r>
      <w:r w:rsidR="000A7AE1" w:rsidRPr="004F7879">
        <w:rPr>
          <w:rFonts w:hint="eastAsia"/>
          <w:color w:val="000000"/>
          <w:szCs w:val="32"/>
        </w:rPr>
        <w:t>分，不良信息扣分在</w:t>
      </w:r>
      <w:proofErr w:type="gramStart"/>
      <w:r w:rsidR="000A7AE1" w:rsidRPr="004F7879">
        <w:rPr>
          <w:rFonts w:hint="eastAsia"/>
          <w:color w:val="000000"/>
          <w:szCs w:val="32"/>
        </w:rPr>
        <w:t>初始赋分基础</w:t>
      </w:r>
      <w:proofErr w:type="gramEnd"/>
      <w:r w:rsidR="000A7AE1" w:rsidRPr="004F7879">
        <w:rPr>
          <w:rFonts w:hint="eastAsia"/>
          <w:color w:val="000000"/>
          <w:szCs w:val="32"/>
        </w:rPr>
        <w:t>上直接扣除，最高扣除</w:t>
      </w:r>
      <w:r w:rsidR="000A7AE1" w:rsidRPr="004F7879">
        <w:rPr>
          <w:rFonts w:hint="eastAsia"/>
          <w:color w:val="000000"/>
          <w:szCs w:val="32"/>
        </w:rPr>
        <w:t>90</w:t>
      </w:r>
      <w:r w:rsidR="000A7AE1" w:rsidRPr="004F7879">
        <w:rPr>
          <w:rFonts w:hint="eastAsia"/>
          <w:color w:val="000000"/>
          <w:szCs w:val="32"/>
        </w:rPr>
        <w:t>分。</w:t>
      </w:r>
      <w:r w:rsidR="000A7AE1" w:rsidRPr="004F7879">
        <w:rPr>
          <w:rFonts w:hint="eastAsia"/>
          <w:b/>
          <w:color w:val="000000"/>
          <w:szCs w:val="32"/>
        </w:rPr>
        <w:t>二是</w:t>
      </w:r>
      <w:r w:rsidR="00AF3289" w:rsidRPr="004F7879">
        <w:rPr>
          <w:rFonts w:hint="eastAsia"/>
          <w:color w:val="000000"/>
          <w:szCs w:val="32"/>
        </w:rPr>
        <w:t>检测机构信用等级划分。检测机构信用等级分为</w:t>
      </w:r>
      <w:r w:rsidR="00AF3289" w:rsidRPr="004F7879">
        <w:rPr>
          <w:rFonts w:hint="eastAsia"/>
          <w:color w:val="000000"/>
          <w:szCs w:val="32"/>
        </w:rPr>
        <w:t>A</w:t>
      </w:r>
      <w:r w:rsidR="00AF3289" w:rsidRPr="004F7879">
        <w:rPr>
          <w:rFonts w:hint="eastAsia"/>
          <w:color w:val="000000"/>
          <w:szCs w:val="32"/>
        </w:rPr>
        <w:t>、</w:t>
      </w:r>
      <w:r w:rsidR="00AF3289" w:rsidRPr="004F7879">
        <w:rPr>
          <w:rFonts w:hint="eastAsia"/>
          <w:color w:val="000000"/>
          <w:szCs w:val="32"/>
        </w:rPr>
        <w:t>B</w:t>
      </w:r>
      <w:r w:rsidR="00AF3289" w:rsidRPr="004F7879">
        <w:rPr>
          <w:rFonts w:hint="eastAsia"/>
          <w:color w:val="000000"/>
          <w:szCs w:val="32"/>
        </w:rPr>
        <w:t>、</w:t>
      </w:r>
      <w:r w:rsidR="00AF3289" w:rsidRPr="004F7879">
        <w:rPr>
          <w:rFonts w:hint="eastAsia"/>
          <w:color w:val="000000"/>
          <w:szCs w:val="32"/>
        </w:rPr>
        <w:t>C</w:t>
      </w:r>
      <w:r w:rsidR="00AF3289" w:rsidRPr="004F7879">
        <w:rPr>
          <w:rFonts w:hint="eastAsia"/>
          <w:color w:val="000000"/>
          <w:szCs w:val="32"/>
        </w:rPr>
        <w:t>、</w:t>
      </w:r>
      <w:r w:rsidR="00AF3289" w:rsidRPr="004F7879">
        <w:rPr>
          <w:rFonts w:hint="eastAsia"/>
          <w:color w:val="000000"/>
          <w:szCs w:val="32"/>
        </w:rPr>
        <w:t>D</w:t>
      </w:r>
      <w:r w:rsidR="00AF3289" w:rsidRPr="004F7879">
        <w:rPr>
          <w:rFonts w:hint="eastAsia"/>
          <w:color w:val="000000"/>
          <w:szCs w:val="32"/>
        </w:rPr>
        <w:t>四个等级，信用评级周期为</w:t>
      </w:r>
      <w:r w:rsidR="00AF3289" w:rsidRPr="004F7879">
        <w:rPr>
          <w:rFonts w:hint="eastAsia"/>
          <w:color w:val="000000"/>
          <w:szCs w:val="32"/>
        </w:rPr>
        <w:t>1</w:t>
      </w:r>
      <w:r w:rsidR="00AF3289" w:rsidRPr="004F7879">
        <w:rPr>
          <w:rFonts w:hint="eastAsia"/>
          <w:color w:val="000000"/>
          <w:szCs w:val="32"/>
        </w:rPr>
        <w:t>个季度，每季度第</w:t>
      </w:r>
      <w:r w:rsidR="00AF3289" w:rsidRPr="004F7879">
        <w:rPr>
          <w:rFonts w:hint="eastAsia"/>
          <w:color w:val="000000"/>
          <w:szCs w:val="32"/>
        </w:rPr>
        <w:t>1</w:t>
      </w:r>
      <w:r w:rsidR="00AF3289" w:rsidRPr="004F7879">
        <w:rPr>
          <w:rFonts w:hint="eastAsia"/>
          <w:color w:val="000000"/>
          <w:szCs w:val="32"/>
        </w:rPr>
        <w:t>天对上一季度所有检测机构进行综合信用评级。坚持定量与定性相结合的原则，</w:t>
      </w:r>
      <w:r w:rsidR="00F92C0F" w:rsidRPr="004F7879">
        <w:rPr>
          <w:rFonts w:hint="eastAsia"/>
          <w:color w:val="000000"/>
          <w:szCs w:val="32"/>
        </w:rPr>
        <w:t>初始信用等级</w:t>
      </w:r>
      <w:r w:rsidR="00AF3289" w:rsidRPr="004F7879">
        <w:rPr>
          <w:rFonts w:hint="eastAsia"/>
          <w:color w:val="000000"/>
          <w:szCs w:val="32"/>
        </w:rPr>
        <w:t>默认为</w:t>
      </w:r>
      <w:r w:rsidR="00AF3289" w:rsidRPr="004F7879">
        <w:rPr>
          <w:rFonts w:hint="eastAsia"/>
          <w:color w:val="000000"/>
          <w:szCs w:val="32"/>
        </w:rPr>
        <w:t>B</w:t>
      </w:r>
      <w:r w:rsidR="00F92C0F" w:rsidRPr="004F7879">
        <w:rPr>
          <w:rFonts w:hint="eastAsia"/>
          <w:color w:val="000000"/>
          <w:szCs w:val="32"/>
        </w:rPr>
        <w:t>级</w:t>
      </w:r>
      <w:r w:rsidR="00AF3289" w:rsidRPr="004F7879">
        <w:rPr>
          <w:rFonts w:hint="eastAsia"/>
          <w:color w:val="000000"/>
          <w:szCs w:val="32"/>
        </w:rPr>
        <w:t>；有严重违法违规行为的，直接定性为</w:t>
      </w:r>
      <w:r w:rsidR="00AF3289" w:rsidRPr="004F7879">
        <w:rPr>
          <w:rFonts w:hint="eastAsia"/>
          <w:color w:val="000000"/>
          <w:szCs w:val="32"/>
        </w:rPr>
        <w:t>D</w:t>
      </w:r>
      <w:r w:rsidR="00116DC6" w:rsidRPr="004F7879">
        <w:rPr>
          <w:rFonts w:hint="eastAsia"/>
          <w:color w:val="000000"/>
          <w:szCs w:val="32"/>
        </w:rPr>
        <w:t>级</w:t>
      </w:r>
      <w:r w:rsidR="00AF3289" w:rsidRPr="004F7879">
        <w:rPr>
          <w:rFonts w:hint="eastAsia"/>
          <w:color w:val="000000"/>
          <w:szCs w:val="32"/>
        </w:rPr>
        <w:t>，分类更加科学规范。</w:t>
      </w:r>
      <w:r w:rsidR="00775556" w:rsidRPr="004F7879">
        <w:rPr>
          <w:rFonts w:hint="eastAsia"/>
          <w:b/>
          <w:color w:val="000000"/>
          <w:szCs w:val="32"/>
        </w:rPr>
        <w:t>三是</w:t>
      </w:r>
      <w:r w:rsidR="00775556" w:rsidRPr="004F7879">
        <w:rPr>
          <w:rFonts w:hint="eastAsia"/>
          <w:color w:val="000000"/>
          <w:szCs w:val="32"/>
        </w:rPr>
        <w:t>人员信用评价方法。信用评价实行动态计分，所有检测机构在职人员均纳入评价，</w:t>
      </w:r>
      <w:r w:rsidR="00775556" w:rsidRPr="004F7879">
        <w:rPr>
          <w:rFonts w:hint="eastAsia"/>
          <w:color w:val="000000"/>
          <w:szCs w:val="32"/>
        </w:rPr>
        <w:lastRenderedPageBreak/>
        <w:t>初始信用分为</w:t>
      </w:r>
      <w:r w:rsidR="00775556" w:rsidRPr="004F7879">
        <w:rPr>
          <w:rFonts w:hint="eastAsia"/>
          <w:color w:val="000000"/>
          <w:szCs w:val="32"/>
        </w:rPr>
        <w:t>100</w:t>
      </w:r>
      <w:r w:rsidR="00775556" w:rsidRPr="004F7879">
        <w:rPr>
          <w:rFonts w:hint="eastAsia"/>
          <w:color w:val="000000"/>
          <w:szCs w:val="32"/>
        </w:rPr>
        <w:t>分，初次信用评价时间为信息首次录入日，信用</w:t>
      </w:r>
      <w:proofErr w:type="gramStart"/>
      <w:r w:rsidR="00775556" w:rsidRPr="004F7879">
        <w:rPr>
          <w:rFonts w:hint="eastAsia"/>
          <w:color w:val="000000"/>
          <w:szCs w:val="32"/>
        </w:rPr>
        <w:t>分根据</w:t>
      </w:r>
      <w:proofErr w:type="gramEnd"/>
      <w:r w:rsidR="00775556" w:rsidRPr="004F7879">
        <w:rPr>
          <w:rFonts w:hint="eastAsia"/>
          <w:color w:val="000000"/>
          <w:szCs w:val="32"/>
        </w:rPr>
        <w:t>信用管理系统中的数据，动态实时更新管理。</w:t>
      </w:r>
    </w:p>
    <w:p w14:paraId="651C0A78" w14:textId="69A78BF5" w:rsidR="004C1231" w:rsidRPr="004F7879" w:rsidRDefault="008060EA" w:rsidP="008060EA">
      <w:pPr>
        <w:spacing w:line="640" w:lineRule="exact"/>
        <w:ind w:firstLine="643"/>
        <w:jc w:val="left"/>
        <w:rPr>
          <w:b/>
          <w:bCs/>
          <w:snapToGrid w:val="0"/>
          <w:color w:val="000000"/>
          <w:szCs w:val="32"/>
        </w:rPr>
      </w:pPr>
      <w:r w:rsidRPr="004F7879">
        <w:rPr>
          <w:rFonts w:eastAsia="楷体_GB2312" w:hint="eastAsia"/>
          <w:b/>
          <w:color w:val="000000"/>
          <w:szCs w:val="32"/>
        </w:rPr>
        <w:t>3.</w:t>
      </w:r>
      <w:r w:rsidRPr="004F7879">
        <w:rPr>
          <w:rFonts w:eastAsia="楷体_GB2312" w:hint="eastAsia"/>
          <w:b/>
          <w:color w:val="000000"/>
          <w:szCs w:val="32"/>
        </w:rPr>
        <w:t>关于信用</w:t>
      </w:r>
      <w:r w:rsidR="004C1231" w:rsidRPr="004F7879">
        <w:rPr>
          <w:rFonts w:eastAsia="楷体_GB2312" w:hint="eastAsia"/>
          <w:b/>
          <w:color w:val="000000"/>
          <w:szCs w:val="32"/>
        </w:rPr>
        <w:t>信息采集和异议处理</w:t>
      </w:r>
      <w:r w:rsidRPr="004F7879">
        <w:rPr>
          <w:rFonts w:eastAsia="楷体_GB2312" w:hint="eastAsia"/>
          <w:b/>
          <w:color w:val="000000"/>
          <w:szCs w:val="32"/>
        </w:rPr>
        <w:t>。</w:t>
      </w:r>
      <w:r w:rsidR="004C1231" w:rsidRPr="004F7879">
        <w:rPr>
          <w:rFonts w:hint="eastAsia"/>
          <w:b/>
          <w:bCs/>
          <w:color w:val="000000"/>
          <w:szCs w:val="32"/>
        </w:rPr>
        <w:t>一是</w:t>
      </w:r>
      <w:r w:rsidRPr="004F7879">
        <w:rPr>
          <w:bCs/>
          <w:color w:val="000000"/>
          <w:szCs w:val="32"/>
        </w:rPr>
        <w:t>信用信息统一采集至</w:t>
      </w:r>
      <w:r w:rsidRPr="004F7879">
        <w:rPr>
          <w:rFonts w:hint="eastAsia"/>
          <w:bCs/>
          <w:color w:val="000000"/>
          <w:szCs w:val="32"/>
        </w:rPr>
        <w:t>检测机构</w:t>
      </w:r>
      <w:r w:rsidRPr="004F7879">
        <w:rPr>
          <w:bCs/>
          <w:color w:val="000000"/>
          <w:szCs w:val="32"/>
        </w:rPr>
        <w:t>信用</w:t>
      </w:r>
      <w:r w:rsidRPr="004F7879">
        <w:rPr>
          <w:rFonts w:hint="eastAsia"/>
          <w:bCs/>
          <w:color w:val="000000"/>
          <w:szCs w:val="32"/>
        </w:rPr>
        <w:t>评价的应用</w:t>
      </w:r>
      <w:r w:rsidRPr="004F7879">
        <w:rPr>
          <w:bCs/>
          <w:color w:val="000000"/>
          <w:szCs w:val="32"/>
        </w:rPr>
        <w:t>管理</w:t>
      </w:r>
      <w:r w:rsidRPr="004F7879">
        <w:rPr>
          <w:rFonts w:hint="eastAsia"/>
          <w:bCs/>
          <w:color w:val="000000"/>
          <w:szCs w:val="32"/>
        </w:rPr>
        <w:t>系统</w:t>
      </w:r>
      <w:r w:rsidRPr="004F7879">
        <w:rPr>
          <w:bCs/>
          <w:color w:val="000000"/>
          <w:szCs w:val="32"/>
        </w:rPr>
        <w:t>，按照</w:t>
      </w:r>
      <w:r w:rsidRPr="004F7879">
        <w:rPr>
          <w:bCs/>
          <w:color w:val="000000"/>
          <w:szCs w:val="32"/>
        </w:rPr>
        <w:t>“</w:t>
      </w:r>
      <w:r w:rsidRPr="004F7879">
        <w:rPr>
          <w:bCs/>
          <w:color w:val="000000"/>
          <w:szCs w:val="32"/>
        </w:rPr>
        <w:t>谁采集、谁负责</w:t>
      </w:r>
      <w:r w:rsidRPr="004F7879">
        <w:rPr>
          <w:bCs/>
          <w:color w:val="000000"/>
          <w:szCs w:val="32"/>
        </w:rPr>
        <w:t>”</w:t>
      </w:r>
      <w:r w:rsidRPr="004F7879">
        <w:rPr>
          <w:bCs/>
          <w:color w:val="000000"/>
          <w:szCs w:val="32"/>
        </w:rPr>
        <w:t>原则进行分类采集；</w:t>
      </w:r>
      <w:r w:rsidRPr="004F7879">
        <w:rPr>
          <w:rFonts w:hint="eastAsia"/>
          <w:b/>
          <w:bCs/>
          <w:color w:val="000000"/>
          <w:szCs w:val="32"/>
        </w:rPr>
        <w:t>二是</w:t>
      </w:r>
      <w:r w:rsidR="004C1231" w:rsidRPr="004F7879">
        <w:rPr>
          <w:bCs/>
          <w:color w:val="000000"/>
          <w:szCs w:val="32"/>
        </w:rPr>
        <w:t>建立信用信息异议</w:t>
      </w:r>
      <w:r w:rsidR="004C1231" w:rsidRPr="004F7879">
        <w:rPr>
          <w:rFonts w:hint="eastAsia"/>
          <w:bCs/>
          <w:color w:val="000000"/>
          <w:szCs w:val="32"/>
        </w:rPr>
        <w:t>、</w:t>
      </w:r>
      <w:r w:rsidR="004C1231" w:rsidRPr="004F7879">
        <w:rPr>
          <w:bCs/>
          <w:color w:val="000000"/>
          <w:szCs w:val="32"/>
        </w:rPr>
        <w:t>申诉与复核制度。</w:t>
      </w:r>
      <w:r w:rsidR="004C1231" w:rsidRPr="004F7879">
        <w:rPr>
          <w:rFonts w:hint="eastAsia"/>
          <w:bCs/>
          <w:color w:val="000000"/>
          <w:szCs w:val="32"/>
        </w:rPr>
        <w:t>检测机构及人员</w:t>
      </w:r>
      <w:r w:rsidR="005C5D4C" w:rsidRPr="004F7879">
        <w:rPr>
          <w:bCs/>
          <w:color w:val="000000"/>
          <w:szCs w:val="32"/>
        </w:rPr>
        <w:t>对信用信息存在异议的，经申诉由录入信用</w:t>
      </w:r>
      <w:r w:rsidR="004C1231" w:rsidRPr="004F7879">
        <w:rPr>
          <w:bCs/>
          <w:color w:val="000000"/>
          <w:szCs w:val="32"/>
        </w:rPr>
        <w:t>信息的建设主管部门</w:t>
      </w:r>
      <w:r w:rsidR="004C1231" w:rsidRPr="004F7879">
        <w:rPr>
          <w:rFonts w:hint="eastAsia"/>
          <w:bCs/>
          <w:color w:val="000000"/>
          <w:szCs w:val="32"/>
          <w:lang w:eastAsia="zh-Hans"/>
        </w:rPr>
        <w:t>进行审查</w:t>
      </w:r>
      <w:r w:rsidR="004C1231" w:rsidRPr="004F7879">
        <w:rPr>
          <w:bCs/>
          <w:color w:val="000000"/>
          <w:szCs w:val="32"/>
          <w:lang w:eastAsia="zh-Hans"/>
        </w:rPr>
        <w:t>、</w:t>
      </w:r>
      <w:r w:rsidR="004C1231" w:rsidRPr="004F7879">
        <w:rPr>
          <w:bCs/>
          <w:color w:val="000000"/>
          <w:szCs w:val="32"/>
        </w:rPr>
        <w:t>核实，</w:t>
      </w:r>
      <w:r w:rsidR="004C1231" w:rsidRPr="004F7879">
        <w:rPr>
          <w:rFonts w:hint="eastAsia"/>
          <w:bCs/>
          <w:color w:val="000000"/>
          <w:szCs w:val="32"/>
          <w:lang w:eastAsia="zh-Hans"/>
        </w:rPr>
        <w:t>如情况属实</w:t>
      </w:r>
      <w:r w:rsidR="004C1231" w:rsidRPr="004F7879">
        <w:rPr>
          <w:bCs/>
          <w:color w:val="000000"/>
          <w:szCs w:val="32"/>
          <w:lang w:eastAsia="zh-Hans"/>
        </w:rPr>
        <w:t>，上报上级建设主管部门复核后</w:t>
      </w:r>
      <w:r w:rsidR="004C1231" w:rsidRPr="004F7879">
        <w:rPr>
          <w:rFonts w:hint="eastAsia"/>
          <w:bCs/>
          <w:color w:val="000000"/>
          <w:szCs w:val="32"/>
        </w:rPr>
        <w:t>及时</w:t>
      </w:r>
      <w:r w:rsidR="004C1231" w:rsidRPr="004F7879">
        <w:rPr>
          <w:bCs/>
          <w:color w:val="000000"/>
          <w:szCs w:val="32"/>
          <w:lang w:eastAsia="zh-Hans"/>
        </w:rPr>
        <w:t>予以更正。</w:t>
      </w:r>
    </w:p>
    <w:p w14:paraId="25C431A8" w14:textId="4935C1BE" w:rsidR="004B2293" w:rsidRPr="004F7879" w:rsidRDefault="004B2293" w:rsidP="007B5CBF">
      <w:pPr>
        <w:adjustRightInd w:val="0"/>
        <w:snapToGrid w:val="0"/>
        <w:spacing w:line="640" w:lineRule="exact"/>
        <w:ind w:firstLine="643"/>
        <w:outlineLvl w:val="2"/>
        <w:rPr>
          <w:szCs w:val="32"/>
        </w:rPr>
      </w:pPr>
      <w:r w:rsidRPr="004F7879">
        <w:rPr>
          <w:rFonts w:hint="eastAsia"/>
          <w:b/>
          <w:bCs/>
          <w:color w:val="000000"/>
          <w:szCs w:val="32"/>
        </w:rPr>
        <w:t>4.</w:t>
      </w:r>
      <w:r w:rsidRPr="004F7879">
        <w:rPr>
          <w:rFonts w:hint="eastAsia"/>
          <w:b/>
          <w:bCs/>
          <w:color w:val="000000"/>
          <w:szCs w:val="32"/>
        </w:rPr>
        <w:t>关于</w:t>
      </w:r>
      <w:r w:rsidR="007B5CBF" w:rsidRPr="004F7879">
        <w:rPr>
          <w:rFonts w:hint="eastAsia"/>
          <w:b/>
          <w:bCs/>
          <w:color w:val="000000"/>
          <w:szCs w:val="32"/>
        </w:rPr>
        <w:t>差异化监管举措。</w:t>
      </w:r>
      <w:r w:rsidR="007B5CBF" w:rsidRPr="004F7879">
        <w:rPr>
          <w:rFonts w:hint="eastAsia"/>
          <w:szCs w:val="32"/>
        </w:rPr>
        <w:t>规定了信用评价的成果应用，</w:t>
      </w:r>
      <w:r w:rsidRPr="004F7879">
        <w:rPr>
          <w:rFonts w:hint="eastAsia"/>
          <w:szCs w:val="32"/>
        </w:rPr>
        <w:t>A</w:t>
      </w:r>
      <w:r w:rsidRPr="004F7879">
        <w:rPr>
          <w:rFonts w:hint="eastAsia"/>
          <w:szCs w:val="32"/>
        </w:rPr>
        <w:t>、</w:t>
      </w:r>
      <w:r w:rsidRPr="004F7879">
        <w:rPr>
          <w:rFonts w:hint="eastAsia"/>
          <w:szCs w:val="32"/>
        </w:rPr>
        <w:t>B</w:t>
      </w:r>
      <w:r w:rsidRPr="004F7879">
        <w:rPr>
          <w:rFonts w:hint="eastAsia"/>
          <w:szCs w:val="32"/>
        </w:rPr>
        <w:t>、</w:t>
      </w:r>
      <w:r w:rsidRPr="004F7879">
        <w:rPr>
          <w:rFonts w:hint="eastAsia"/>
          <w:szCs w:val="32"/>
        </w:rPr>
        <w:t>C</w:t>
      </w:r>
      <w:r w:rsidRPr="004F7879">
        <w:rPr>
          <w:rFonts w:hint="eastAsia"/>
          <w:szCs w:val="32"/>
        </w:rPr>
        <w:t>、</w:t>
      </w:r>
      <w:r w:rsidRPr="004F7879">
        <w:rPr>
          <w:rFonts w:hint="eastAsia"/>
          <w:szCs w:val="32"/>
        </w:rPr>
        <w:t>D</w:t>
      </w:r>
      <w:r w:rsidRPr="004F7879">
        <w:rPr>
          <w:rFonts w:hint="eastAsia"/>
          <w:szCs w:val="32"/>
        </w:rPr>
        <w:t>四类</w:t>
      </w:r>
      <w:r w:rsidR="007B5CBF" w:rsidRPr="004F7879">
        <w:rPr>
          <w:rFonts w:hint="eastAsia"/>
          <w:szCs w:val="32"/>
        </w:rPr>
        <w:t>检测</w:t>
      </w:r>
      <w:r w:rsidRPr="004F7879">
        <w:rPr>
          <w:rFonts w:hint="eastAsia"/>
          <w:szCs w:val="32"/>
        </w:rPr>
        <w:t>机构的具体差异化监管措施和激励措施等内容</w:t>
      </w:r>
      <w:r w:rsidR="007B5CBF" w:rsidRPr="004F7879">
        <w:rPr>
          <w:rFonts w:hint="eastAsia"/>
          <w:szCs w:val="32"/>
        </w:rPr>
        <w:t>，以及信用等级直接评定为</w:t>
      </w:r>
      <w:r w:rsidR="007B5CBF" w:rsidRPr="004F7879">
        <w:rPr>
          <w:rFonts w:hint="eastAsia"/>
          <w:szCs w:val="32"/>
        </w:rPr>
        <w:t>D</w:t>
      </w:r>
      <w:r w:rsidR="004C628E">
        <w:rPr>
          <w:rFonts w:hint="eastAsia"/>
          <w:szCs w:val="32"/>
        </w:rPr>
        <w:t>级的具体情形。</w:t>
      </w:r>
    </w:p>
    <w:p w14:paraId="3C3AB65E" w14:textId="6A038D8E" w:rsidR="00BD098A" w:rsidRPr="004F7879" w:rsidRDefault="00BD098A" w:rsidP="004B2293">
      <w:pPr>
        <w:adjustRightInd w:val="0"/>
        <w:snapToGrid w:val="0"/>
        <w:spacing w:line="640" w:lineRule="exact"/>
        <w:ind w:firstLine="640"/>
        <w:outlineLvl w:val="2"/>
        <w:rPr>
          <w:color w:val="000000"/>
          <w:szCs w:val="32"/>
        </w:rPr>
      </w:pPr>
    </w:p>
    <w:sectPr w:rsidR="00BD098A" w:rsidRPr="004F7879" w:rsidSect="00B53BDC">
      <w:headerReference w:type="even" r:id="rId8"/>
      <w:headerReference w:type="default" r:id="rId9"/>
      <w:footerReference w:type="even" r:id="rId10"/>
      <w:footerReference w:type="default" r:id="rId11"/>
      <w:headerReference w:type="first" r:id="rId12"/>
      <w:footerReference w:type="first" r:id="rId13"/>
      <w:pgSz w:w="11906" w:h="16838"/>
      <w:pgMar w:top="1644" w:right="1644" w:bottom="1644" w:left="1644" w:header="851" w:footer="992" w:gutter="0"/>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E8887" w14:textId="77777777" w:rsidR="00E050C5" w:rsidRDefault="00E050C5" w:rsidP="00306D3F">
      <w:pPr>
        <w:ind w:firstLine="640"/>
      </w:pPr>
      <w:r>
        <w:separator/>
      </w:r>
    </w:p>
  </w:endnote>
  <w:endnote w:type="continuationSeparator" w:id="0">
    <w:p w14:paraId="4CB35653" w14:textId="77777777" w:rsidR="00E050C5" w:rsidRDefault="00E050C5" w:rsidP="00306D3F">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7C55D" w14:textId="77777777" w:rsidR="00663E4B" w:rsidRDefault="00663E4B" w:rsidP="00663E4B">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667383"/>
      <w:docPartObj>
        <w:docPartGallery w:val="Page Numbers (Bottom of Page)"/>
        <w:docPartUnique/>
      </w:docPartObj>
    </w:sdtPr>
    <w:sdtContent>
      <w:p w14:paraId="32C12549" w14:textId="03793AB9" w:rsidR="00232108" w:rsidRDefault="00232108" w:rsidP="00232108">
        <w:pPr>
          <w:pStyle w:val="a4"/>
          <w:ind w:firstLine="360"/>
          <w:jc w:val="center"/>
        </w:pPr>
        <w:r>
          <w:fldChar w:fldCharType="begin"/>
        </w:r>
        <w:r>
          <w:instrText>PAGE   \* MERGEFORMAT</w:instrText>
        </w:r>
        <w:r>
          <w:fldChar w:fldCharType="separate"/>
        </w:r>
        <w:r w:rsidRPr="00232108">
          <w:rPr>
            <w:noProof/>
            <w:lang w:val="zh-CN"/>
          </w:rPr>
          <w:t>3</w:t>
        </w:r>
        <w:r>
          <w:fldChar w:fldCharType="end"/>
        </w:r>
      </w:p>
    </w:sdtContent>
  </w:sdt>
  <w:p w14:paraId="53A565E3" w14:textId="77777777" w:rsidR="00663E4B" w:rsidRDefault="00663E4B" w:rsidP="00663E4B">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75622" w14:textId="77777777" w:rsidR="00663E4B" w:rsidRDefault="00663E4B" w:rsidP="00663E4B">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AD312" w14:textId="77777777" w:rsidR="00E050C5" w:rsidRDefault="00E050C5" w:rsidP="00306D3F">
      <w:pPr>
        <w:ind w:firstLine="640"/>
      </w:pPr>
      <w:r>
        <w:separator/>
      </w:r>
    </w:p>
  </w:footnote>
  <w:footnote w:type="continuationSeparator" w:id="0">
    <w:p w14:paraId="6126498A" w14:textId="77777777" w:rsidR="00E050C5" w:rsidRDefault="00E050C5" w:rsidP="00306D3F">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43138" w14:textId="77777777" w:rsidR="00663E4B" w:rsidRDefault="00663E4B" w:rsidP="00663E4B">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4487F" w14:textId="77777777" w:rsidR="00663E4B" w:rsidRPr="00663E4B" w:rsidRDefault="00663E4B" w:rsidP="00663E4B">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E1DF" w14:textId="77777777" w:rsidR="00663E4B" w:rsidRDefault="00663E4B" w:rsidP="00663E4B">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31"/>
    <w:rsid w:val="E1DD5983"/>
    <w:rsid w:val="0000078A"/>
    <w:rsid w:val="00000B6E"/>
    <w:rsid w:val="00001580"/>
    <w:rsid w:val="00011FAE"/>
    <w:rsid w:val="00013A42"/>
    <w:rsid w:val="0001706D"/>
    <w:rsid w:val="00017F8F"/>
    <w:rsid w:val="00020849"/>
    <w:rsid w:val="0002245A"/>
    <w:rsid w:val="0002440C"/>
    <w:rsid w:val="00024C65"/>
    <w:rsid w:val="00034DF6"/>
    <w:rsid w:val="00037247"/>
    <w:rsid w:val="0003761F"/>
    <w:rsid w:val="00040B73"/>
    <w:rsid w:val="00042F16"/>
    <w:rsid w:val="00053F95"/>
    <w:rsid w:val="00056CD6"/>
    <w:rsid w:val="00056CDF"/>
    <w:rsid w:val="000612D4"/>
    <w:rsid w:val="00066F95"/>
    <w:rsid w:val="00070BD7"/>
    <w:rsid w:val="000711FD"/>
    <w:rsid w:val="00075FAB"/>
    <w:rsid w:val="00083EF3"/>
    <w:rsid w:val="00084707"/>
    <w:rsid w:val="00092BF4"/>
    <w:rsid w:val="000952C8"/>
    <w:rsid w:val="000A6E9A"/>
    <w:rsid w:val="000A7AE1"/>
    <w:rsid w:val="000B0D54"/>
    <w:rsid w:val="000B1B08"/>
    <w:rsid w:val="000B4CE9"/>
    <w:rsid w:val="000B5CEB"/>
    <w:rsid w:val="000B61C3"/>
    <w:rsid w:val="000B65A5"/>
    <w:rsid w:val="000B79E6"/>
    <w:rsid w:val="000C4466"/>
    <w:rsid w:val="000C5558"/>
    <w:rsid w:val="000C5988"/>
    <w:rsid w:val="000D0371"/>
    <w:rsid w:val="000D052F"/>
    <w:rsid w:val="000D2084"/>
    <w:rsid w:val="000D25DD"/>
    <w:rsid w:val="000D434C"/>
    <w:rsid w:val="000E1349"/>
    <w:rsid w:val="000E7F2B"/>
    <w:rsid w:val="000F343A"/>
    <w:rsid w:val="001043BE"/>
    <w:rsid w:val="00104C9A"/>
    <w:rsid w:val="001063EA"/>
    <w:rsid w:val="0011124C"/>
    <w:rsid w:val="00111CCB"/>
    <w:rsid w:val="00113653"/>
    <w:rsid w:val="00115610"/>
    <w:rsid w:val="0011573B"/>
    <w:rsid w:val="00116321"/>
    <w:rsid w:val="00116DC6"/>
    <w:rsid w:val="00122BA3"/>
    <w:rsid w:val="00124509"/>
    <w:rsid w:val="001253AF"/>
    <w:rsid w:val="00134A92"/>
    <w:rsid w:val="001441FC"/>
    <w:rsid w:val="00145501"/>
    <w:rsid w:val="00152E73"/>
    <w:rsid w:val="00154481"/>
    <w:rsid w:val="00157278"/>
    <w:rsid w:val="00157A37"/>
    <w:rsid w:val="00161475"/>
    <w:rsid w:val="00163842"/>
    <w:rsid w:val="00184F0E"/>
    <w:rsid w:val="00193FF4"/>
    <w:rsid w:val="00195BD7"/>
    <w:rsid w:val="00197D63"/>
    <w:rsid w:val="001A3EBF"/>
    <w:rsid w:val="001B61F5"/>
    <w:rsid w:val="001B721C"/>
    <w:rsid w:val="001B74D2"/>
    <w:rsid w:val="001C6DE8"/>
    <w:rsid w:val="001D2C7D"/>
    <w:rsid w:val="001D3236"/>
    <w:rsid w:val="001D33C0"/>
    <w:rsid w:val="001D3894"/>
    <w:rsid w:val="001D4E11"/>
    <w:rsid w:val="001D6E25"/>
    <w:rsid w:val="001D75CC"/>
    <w:rsid w:val="001E091F"/>
    <w:rsid w:val="001E1AA6"/>
    <w:rsid w:val="001E2D58"/>
    <w:rsid w:val="001E4FA9"/>
    <w:rsid w:val="001F0909"/>
    <w:rsid w:val="001F5997"/>
    <w:rsid w:val="001F757C"/>
    <w:rsid w:val="0020293E"/>
    <w:rsid w:val="00203777"/>
    <w:rsid w:val="00206992"/>
    <w:rsid w:val="002126F0"/>
    <w:rsid w:val="002148CF"/>
    <w:rsid w:val="002201CD"/>
    <w:rsid w:val="0022033B"/>
    <w:rsid w:val="00224272"/>
    <w:rsid w:val="002266E6"/>
    <w:rsid w:val="002274F7"/>
    <w:rsid w:val="0022786E"/>
    <w:rsid w:val="00227FFA"/>
    <w:rsid w:val="00230569"/>
    <w:rsid w:val="00230B3D"/>
    <w:rsid w:val="00230D28"/>
    <w:rsid w:val="0023172A"/>
    <w:rsid w:val="00231873"/>
    <w:rsid w:val="00232108"/>
    <w:rsid w:val="002343C1"/>
    <w:rsid w:val="00240938"/>
    <w:rsid w:val="00241545"/>
    <w:rsid w:val="0024204C"/>
    <w:rsid w:val="0024730F"/>
    <w:rsid w:val="0025019E"/>
    <w:rsid w:val="00250DF2"/>
    <w:rsid w:val="002514CB"/>
    <w:rsid w:val="002539DE"/>
    <w:rsid w:val="0025543E"/>
    <w:rsid w:val="002566B3"/>
    <w:rsid w:val="00257081"/>
    <w:rsid w:val="00257DF9"/>
    <w:rsid w:val="00263080"/>
    <w:rsid w:val="00264760"/>
    <w:rsid w:val="00266A52"/>
    <w:rsid w:val="00274F77"/>
    <w:rsid w:val="00276ACD"/>
    <w:rsid w:val="00282A76"/>
    <w:rsid w:val="002838A2"/>
    <w:rsid w:val="00286074"/>
    <w:rsid w:val="00287E88"/>
    <w:rsid w:val="00290E47"/>
    <w:rsid w:val="00295D71"/>
    <w:rsid w:val="002961F1"/>
    <w:rsid w:val="002979D9"/>
    <w:rsid w:val="002A0092"/>
    <w:rsid w:val="002A0271"/>
    <w:rsid w:val="002A2C03"/>
    <w:rsid w:val="002A2CF8"/>
    <w:rsid w:val="002A2FD5"/>
    <w:rsid w:val="002A359E"/>
    <w:rsid w:val="002A3B57"/>
    <w:rsid w:val="002A6AA0"/>
    <w:rsid w:val="002A7386"/>
    <w:rsid w:val="002B1143"/>
    <w:rsid w:val="002B44E5"/>
    <w:rsid w:val="002B7415"/>
    <w:rsid w:val="002B7769"/>
    <w:rsid w:val="002C0CF6"/>
    <w:rsid w:val="002C267E"/>
    <w:rsid w:val="002C654C"/>
    <w:rsid w:val="002C79ED"/>
    <w:rsid w:val="002D5BBA"/>
    <w:rsid w:val="002D64FB"/>
    <w:rsid w:val="002D7EB5"/>
    <w:rsid w:val="002E0792"/>
    <w:rsid w:val="002E0A45"/>
    <w:rsid w:val="002E15F4"/>
    <w:rsid w:val="002E5EFF"/>
    <w:rsid w:val="002E77E9"/>
    <w:rsid w:val="002E7EFA"/>
    <w:rsid w:val="002F2366"/>
    <w:rsid w:val="002F7319"/>
    <w:rsid w:val="00302BB0"/>
    <w:rsid w:val="003039EB"/>
    <w:rsid w:val="00305252"/>
    <w:rsid w:val="00306D3F"/>
    <w:rsid w:val="00314B71"/>
    <w:rsid w:val="00322554"/>
    <w:rsid w:val="003249B7"/>
    <w:rsid w:val="00325565"/>
    <w:rsid w:val="00331874"/>
    <w:rsid w:val="00331DD0"/>
    <w:rsid w:val="0033388E"/>
    <w:rsid w:val="00334495"/>
    <w:rsid w:val="003359CB"/>
    <w:rsid w:val="003425BA"/>
    <w:rsid w:val="0035370B"/>
    <w:rsid w:val="00355419"/>
    <w:rsid w:val="00356166"/>
    <w:rsid w:val="00357856"/>
    <w:rsid w:val="003604BF"/>
    <w:rsid w:val="00363F12"/>
    <w:rsid w:val="00364120"/>
    <w:rsid w:val="0036434F"/>
    <w:rsid w:val="00374423"/>
    <w:rsid w:val="00375584"/>
    <w:rsid w:val="00376C6F"/>
    <w:rsid w:val="00380C71"/>
    <w:rsid w:val="00387D5A"/>
    <w:rsid w:val="003932D4"/>
    <w:rsid w:val="003977C6"/>
    <w:rsid w:val="003A489F"/>
    <w:rsid w:val="003A4DDE"/>
    <w:rsid w:val="003A6C6D"/>
    <w:rsid w:val="003A79D1"/>
    <w:rsid w:val="003B04BF"/>
    <w:rsid w:val="003B3FA0"/>
    <w:rsid w:val="003B494B"/>
    <w:rsid w:val="003B4CF1"/>
    <w:rsid w:val="003B538E"/>
    <w:rsid w:val="003B7DED"/>
    <w:rsid w:val="003C37DE"/>
    <w:rsid w:val="003C53C3"/>
    <w:rsid w:val="003C58E0"/>
    <w:rsid w:val="003D0030"/>
    <w:rsid w:val="003D187D"/>
    <w:rsid w:val="003D1F71"/>
    <w:rsid w:val="003D5211"/>
    <w:rsid w:val="003E0878"/>
    <w:rsid w:val="003E2459"/>
    <w:rsid w:val="003E2513"/>
    <w:rsid w:val="003E6DF6"/>
    <w:rsid w:val="003E72CF"/>
    <w:rsid w:val="003F0A02"/>
    <w:rsid w:val="003F2FD7"/>
    <w:rsid w:val="003F34A1"/>
    <w:rsid w:val="003F4109"/>
    <w:rsid w:val="003F7877"/>
    <w:rsid w:val="004008B9"/>
    <w:rsid w:val="00404137"/>
    <w:rsid w:val="00407C28"/>
    <w:rsid w:val="00412E42"/>
    <w:rsid w:val="00415894"/>
    <w:rsid w:val="004208E2"/>
    <w:rsid w:val="004227CF"/>
    <w:rsid w:val="00433E70"/>
    <w:rsid w:val="00433FE1"/>
    <w:rsid w:val="00441774"/>
    <w:rsid w:val="00444A06"/>
    <w:rsid w:val="00446182"/>
    <w:rsid w:val="00446655"/>
    <w:rsid w:val="0045055A"/>
    <w:rsid w:val="00450B0F"/>
    <w:rsid w:val="004550F1"/>
    <w:rsid w:val="004669A7"/>
    <w:rsid w:val="00466D78"/>
    <w:rsid w:val="004672A6"/>
    <w:rsid w:val="00467AB6"/>
    <w:rsid w:val="004701DC"/>
    <w:rsid w:val="00470E23"/>
    <w:rsid w:val="0047104F"/>
    <w:rsid w:val="00471C71"/>
    <w:rsid w:val="0047332D"/>
    <w:rsid w:val="00490F6A"/>
    <w:rsid w:val="004946A8"/>
    <w:rsid w:val="004A0C5C"/>
    <w:rsid w:val="004A2A8D"/>
    <w:rsid w:val="004B07F0"/>
    <w:rsid w:val="004B1FB3"/>
    <w:rsid w:val="004B2293"/>
    <w:rsid w:val="004B492F"/>
    <w:rsid w:val="004B6E04"/>
    <w:rsid w:val="004B7A41"/>
    <w:rsid w:val="004C1231"/>
    <w:rsid w:val="004C2CA6"/>
    <w:rsid w:val="004C628E"/>
    <w:rsid w:val="004C709F"/>
    <w:rsid w:val="004C726B"/>
    <w:rsid w:val="004C72B8"/>
    <w:rsid w:val="004D3344"/>
    <w:rsid w:val="004D487A"/>
    <w:rsid w:val="004E37D8"/>
    <w:rsid w:val="004E440F"/>
    <w:rsid w:val="004E7B81"/>
    <w:rsid w:val="004F1AF0"/>
    <w:rsid w:val="004F7879"/>
    <w:rsid w:val="00500BC8"/>
    <w:rsid w:val="00500CF7"/>
    <w:rsid w:val="00501FE0"/>
    <w:rsid w:val="005027C4"/>
    <w:rsid w:val="005037C5"/>
    <w:rsid w:val="00503EDF"/>
    <w:rsid w:val="00507F35"/>
    <w:rsid w:val="00511DC8"/>
    <w:rsid w:val="005132A1"/>
    <w:rsid w:val="00517378"/>
    <w:rsid w:val="00517D74"/>
    <w:rsid w:val="00522944"/>
    <w:rsid w:val="00526A34"/>
    <w:rsid w:val="00526ACD"/>
    <w:rsid w:val="00526C4F"/>
    <w:rsid w:val="0053193C"/>
    <w:rsid w:val="00532F94"/>
    <w:rsid w:val="00537A6A"/>
    <w:rsid w:val="00545E31"/>
    <w:rsid w:val="005477AE"/>
    <w:rsid w:val="005525CD"/>
    <w:rsid w:val="005526B4"/>
    <w:rsid w:val="0055295A"/>
    <w:rsid w:val="0055392C"/>
    <w:rsid w:val="0055530A"/>
    <w:rsid w:val="00556BC5"/>
    <w:rsid w:val="00563630"/>
    <w:rsid w:val="00563A85"/>
    <w:rsid w:val="00570D02"/>
    <w:rsid w:val="00571BF7"/>
    <w:rsid w:val="00576574"/>
    <w:rsid w:val="00580279"/>
    <w:rsid w:val="00581D29"/>
    <w:rsid w:val="00581F1F"/>
    <w:rsid w:val="00583DB9"/>
    <w:rsid w:val="005A0267"/>
    <w:rsid w:val="005A0FA9"/>
    <w:rsid w:val="005A20FA"/>
    <w:rsid w:val="005A235D"/>
    <w:rsid w:val="005A4291"/>
    <w:rsid w:val="005B2170"/>
    <w:rsid w:val="005B6816"/>
    <w:rsid w:val="005C3E66"/>
    <w:rsid w:val="005C410F"/>
    <w:rsid w:val="005C5210"/>
    <w:rsid w:val="005C5D4C"/>
    <w:rsid w:val="005C6695"/>
    <w:rsid w:val="005C6B54"/>
    <w:rsid w:val="005C6B64"/>
    <w:rsid w:val="005C767F"/>
    <w:rsid w:val="005E1832"/>
    <w:rsid w:val="005E6877"/>
    <w:rsid w:val="005F14D7"/>
    <w:rsid w:val="005F48EE"/>
    <w:rsid w:val="005F6FC6"/>
    <w:rsid w:val="00600AD2"/>
    <w:rsid w:val="0060210D"/>
    <w:rsid w:val="006037D8"/>
    <w:rsid w:val="006038EB"/>
    <w:rsid w:val="006063D5"/>
    <w:rsid w:val="00611A80"/>
    <w:rsid w:val="00611AAE"/>
    <w:rsid w:val="00612D81"/>
    <w:rsid w:val="00616B86"/>
    <w:rsid w:val="0062147C"/>
    <w:rsid w:val="00633D5E"/>
    <w:rsid w:val="00634663"/>
    <w:rsid w:val="0064101C"/>
    <w:rsid w:val="006410CF"/>
    <w:rsid w:val="006420F7"/>
    <w:rsid w:val="00642427"/>
    <w:rsid w:val="006455A5"/>
    <w:rsid w:val="00647D93"/>
    <w:rsid w:val="00650B6B"/>
    <w:rsid w:val="006512F4"/>
    <w:rsid w:val="00653538"/>
    <w:rsid w:val="006545AD"/>
    <w:rsid w:val="00656741"/>
    <w:rsid w:val="00662925"/>
    <w:rsid w:val="00663E4B"/>
    <w:rsid w:val="00667B46"/>
    <w:rsid w:val="006710A3"/>
    <w:rsid w:val="0067396D"/>
    <w:rsid w:val="006746CC"/>
    <w:rsid w:val="00680EF4"/>
    <w:rsid w:val="006848C2"/>
    <w:rsid w:val="00686D0C"/>
    <w:rsid w:val="006914E6"/>
    <w:rsid w:val="006922C3"/>
    <w:rsid w:val="00693926"/>
    <w:rsid w:val="006942CA"/>
    <w:rsid w:val="00696338"/>
    <w:rsid w:val="006A1CF4"/>
    <w:rsid w:val="006B03B2"/>
    <w:rsid w:val="006B6E5D"/>
    <w:rsid w:val="006B7C93"/>
    <w:rsid w:val="006D2B23"/>
    <w:rsid w:val="006D5CAE"/>
    <w:rsid w:val="006D6F73"/>
    <w:rsid w:val="006E21ED"/>
    <w:rsid w:val="006E337C"/>
    <w:rsid w:val="006E3CC6"/>
    <w:rsid w:val="006E5603"/>
    <w:rsid w:val="006E5DCD"/>
    <w:rsid w:val="006F01B5"/>
    <w:rsid w:val="006F37FC"/>
    <w:rsid w:val="006F7685"/>
    <w:rsid w:val="007030A4"/>
    <w:rsid w:val="007052AB"/>
    <w:rsid w:val="007078D1"/>
    <w:rsid w:val="0071175C"/>
    <w:rsid w:val="00711CE1"/>
    <w:rsid w:val="00711E8D"/>
    <w:rsid w:val="007177BF"/>
    <w:rsid w:val="00721D98"/>
    <w:rsid w:val="007241BE"/>
    <w:rsid w:val="00730A05"/>
    <w:rsid w:val="00730D20"/>
    <w:rsid w:val="00730DD8"/>
    <w:rsid w:val="00732733"/>
    <w:rsid w:val="007346CC"/>
    <w:rsid w:val="0073599C"/>
    <w:rsid w:val="00735B34"/>
    <w:rsid w:val="00743A80"/>
    <w:rsid w:val="007460BD"/>
    <w:rsid w:val="0074671B"/>
    <w:rsid w:val="00747C73"/>
    <w:rsid w:val="00752EE0"/>
    <w:rsid w:val="00753A9C"/>
    <w:rsid w:val="007557F4"/>
    <w:rsid w:val="007564D0"/>
    <w:rsid w:val="007570A8"/>
    <w:rsid w:val="00757566"/>
    <w:rsid w:val="00757802"/>
    <w:rsid w:val="00757FAF"/>
    <w:rsid w:val="007612CF"/>
    <w:rsid w:val="007621D8"/>
    <w:rsid w:val="00763B04"/>
    <w:rsid w:val="00765052"/>
    <w:rsid w:val="00766091"/>
    <w:rsid w:val="007722AD"/>
    <w:rsid w:val="00775556"/>
    <w:rsid w:val="00776D82"/>
    <w:rsid w:val="007775C2"/>
    <w:rsid w:val="0078328E"/>
    <w:rsid w:val="0078371D"/>
    <w:rsid w:val="00784DE3"/>
    <w:rsid w:val="0078501F"/>
    <w:rsid w:val="00797065"/>
    <w:rsid w:val="007A283E"/>
    <w:rsid w:val="007A53C0"/>
    <w:rsid w:val="007B26E0"/>
    <w:rsid w:val="007B5CBF"/>
    <w:rsid w:val="007B66E5"/>
    <w:rsid w:val="007B7FD9"/>
    <w:rsid w:val="007C06EF"/>
    <w:rsid w:val="007C152E"/>
    <w:rsid w:val="007C43E3"/>
    <w:rsid w:val="007C64B4"/>
    <w:rsid w:val="007C6B4B"/>
    <w:rsid w:val="007C6E8F"/>
    <w:rsid w:val="007D1454"/>
    <w:rsid w:val="007D1A49"/>
    <w:rsid w:val="007D6D36"/>
    <w:rsid w:val="007E3239"/>
    <w:rsid w:val="007E7E30"/>
    <w:rsid w:val="007F4922"/>
    <w:rsid w:val="007F5F0C"/>
    <w:rsid w:val="007F5FE2"/>
    <w:rsid w:val="00802683"/>
    <w:rsid w:val="0080478C"/>
    <w:rsid w:val="008060EA"/>
    <w:rsid w:val="00807E69"/>
    <w:rsid w:val="0081085E"/>
    <w:rsid w:val="00811BB9"/>
    <w:rsid w:val="00812939"/>
    <w:rsid w:val="008138D7"/>
    <w:rsid w:val="00816549"/>
    <w:rsid w:val="00816F56"/>
    <w:rsid w:val="00820F3A"/>
    <w:rsid w:val="00822F54"/>
    <w:rsid w:val="00826872"/>
    <w:rsid w:val="008337CB"/>
    <w:rsid w:val="00836586"/>
    <w:rsid w:val="00841726"/>
    <w:rsid w:val="008526F0"/>
    <w:rsid w:val="008567A8"/>
    <w:rsid w:val="00861928"/>
    <w:rsid w:val="00861B99"/>
    <w:rsid w:val="0086470A"/>
    <w:rsid w:val="008650A2"/>
    <w:rsid w:val="008674DD"/>
    <w:rsid w:val="00874955"/>
    <w:rsid w:val="00886483"/>
    <w:rsid w:val="008918C1"/>
    <w:rsid w:val="008929F2"/>
    <w:rsid w:val="00892EB8"/>
    <w:rsid w:val="0089371C"/>
    <w:rsid w:val="008940A3"/>
    <w:rsid w:val="008A133A"/>
    <w:rsid w:val="008A1E5D"/>
    <w:rsid w:val="008A1FF1"/>
    <w:rsid w:val="008A3384"/>
    <w:rsid w:val="008A3E8A"/>
    <w:rsid w:val="008C6E66"/>
    <w:rsid w:val="008C7E22"/>
    <w:rsid w:val="008D28E7"/>
    <w:rsid w:val="008D2C69"/>
    <w:rsid w:val="008D3C24"/>
    <w:rsid w:val="008D3EA8"/>
    <w:rsid w:val="008D6F31"/>
    <w:rsid w:val="008E64FC"/>
    <w:rsid w:val="008F07E2"/>
    <w:rsid w:val="00902029"/>
    <w:rsid w:val="00902132"/>
    <w:rsid w:val="0090583B"/>
    <w:rsid w:val="0090665B"/>
    <w:rsid w:val="00920568"/>
    <w:rsid w:val="00921867"/>
    <w:rsid w:val="00926556"/>
    <w:rsid w:val="00926CFD"/>
    <w:rsid w:val="00931ABC"/>
    <w:rsid w:val="009332D2"/>
    <w:rsid w:val="00937ED0"/>
    <w:rsid w:val="00943C38"/>
    <w:rsid w:val="00944F2E"/>
    <w:rsid w:val="009455C1"/>
    <w:rsid w:val="009475AF"/>
    <w:rsid w:val="00960818"/>
    <w:rsid w:val="00962D4F"/>
    <w:rsid w:val="0096355A"/>
    <w:rsid w:val="009636D3"/>
    <w:rsid w:val="00965EA0"/>
    <w:rsid w:val="00971EF8"/>
    <w:rsid w:val="009725A0"/>
    <w:rsid w:val="00974CF3"/>
    <w:rsid w:val="00975608"/>
    <w:rsid w:val="00980B14"/>
    <w:rsid w:val="00980C83"/>
    <w:rsid w:val="00980F12"/>
    <w:rsid w:val="00982538"/>
    <w:rsid w:val="00983BBF"/>
    <w:rsid w:val="00987584"/>
    <w:rsid w:val="0099012C"/>
    <w:rsid w:val="00990D45"/>
    <w:rsid w:val="00990EFE"/>
    <w:rsid w:val="00992715"/>
    <w:rsid w:val="009937CB"/>
    <w:rsid w:val="0099486B"/>
    <w:rsid w:val="009955FD"/>
    <w:rsid w:val="009B146B"/>
    <w:rsid w:val="009B1AA7"/>
    <w:rsid w:val="009B63FE"/>
    <w:rsid w:val="009B6C8C"/>
    <w:rsid w:val="009C3064"/>
    <w:rsid w:val="009C41E3"/>
    <w:rsid w:val="009C7C3A"/>
    <w:rsid w:val="009D0681"/>
    <w:rsid w:val="009D4992"/>
    <w:rsid w:val="009D6145"/>
    <w:rsid w:val="009E1BED"/>
    <w:rsid w:val="009E3679"/>
    <w:rsid w:val="009E4771"/>
    <w:rsid w:val="009E5264"/>
    <w:rsid w:val="009F316B"/>
    <w:rsid w:val="009F5B56"/>
    <w:rsid w:val="00A01D5D"/>
    <w:rsid w:val="00A04F0D"/>
    <w:rsid w:val="00A05118"/>
    <w:rsid w:val="00A12450"/>
    <w:rsid w:val="00A12480"/>
    <w:rsid w:val="00A12A1C"/>
    <w:rsid w:val="00A137B7"/>
    <w:rsid w:val="00A16380"/>
    <w:rsid w:val="00A178A3"/>
    <w:rsid w:val="00A253F0"/>
    <w:rsid w:val="00A254BD"/>
    <w:rsid w:val="00A27B80"/>
    <w:rsid w:val="00A34BD8"/>
    <w:rsid w:val="00A3519A"/>
    <w:rsid w:val="00A4325E"/>
    <w:rsid w:val="00A43963"/>
    <w:rsid w:val="00A43996"/>
    <w:rsid w:val="00A5062F"/>
    <w:rsid w:val="00A56AC9"/>
    <w:rsid w:val="00A614AE"/>
    <w:rsid w:val="00A679D8"/>
    <w:rsid w:val="00A70731"/>
    <w:rsid w:val="00A75291"/>
    <w:rsid w:val="00A83310"/>
    <w:rsid w:val="00A87B7F"/>
    <w:rsid w:val="00A87D27"/>
    <w:rsid w:val="00A93850"/>
    <w:rsid w:val="00A959BB"/>
    <w:rsid w:val="00A966EA"/>
    <w:rsid w:val="00AA371A"/>
    <w:rsid w:val="00AA4896"/>
    <w:rsid w:val="00AB1299"/>
    <w:rsid w:val="00AB42ED"/>
    <w:rsid w:val="00AB507F"/>
    <w:rsid w:val="00AB5738"/>
    <w:rsid w:val="00AB6D0C"/>
    <w:rsid w:val="00AC3A4C"/>
    <w:rsid w:val="00AC4C16"/>
    <w:rsid w:val="00AD0EAA"/>
    <w:rsid w:val="00AD1B29"/>
    <w:rsid w:val="00AD55DF"/>
    <w:rsid w:val="00AD6B21"/>
    <w:rsid w:val="00AD6EDE"/>
    <w:rsid w:val="00AD6F47"/>
    <w:rsid w:val="00AD708A"/>
    <w:rsid w:val="00AE3C7D"/>
    <w:rsid w:val="00AE3CBF"/>
    <w:rsid w:val="00AE5A3E"/>
    <w:rsid w:val="00AF3289"/>
    <w:rsid w:val="00AF4856"/>
    <w:rsid w:val="00AF6DD3"/>
    <w:rsid w:val="00AF7F06"/>
    <w:rsid w:val="00B0103E"/>
    <w:rsid w:val="00B019D8"/>
    <w:rsid w:val="00B049FE"/>
    <w:rsid w:val="00B1256D"/>
    <w:rsid w:val="00B135D9"/>
    <w:rsid w:val="00B1756F"/>
    <w:rsid w:val="00B30A58"/>
    <w:rsid w:val="00B34BC8"/>
    <w:rsid w:val="00B357CD"/>
    <w:rsid w:val="00B365B5"/>
    <w:rsid w:val="00B40DEB"/>
    <w:rsid w:val="00B413A6"/>
    <w:rsid w:val="00B4180E"/>
    <w:rsid w:val="00B41E3A"/>
    <w:rsid w:val="00B47582"/>
    <w:rsid w:val="00B50484"/>
    <w:rsid w:val="00B52982"/>
    <w:rsid w:val="00B53BDC"/>
    <w:rsid w:val="00B575BB"/>
    <w:rsid w:val="00B61456"/>
    <w:rsid w:val="00B65D5D"/>
    <w:rsid w:val="00B701CD"/>
    <w:rsid w:val="00B70AB3"/>
    <w:rsid w:val="00B7184D"/>
    <w:rsid w:val="00B71A23"/>
    <w:rsid w:val="00B73683"/>
    <w:rsid w:val="00B74751"/>
    <w:rsid w:val="00B76A23"/>
    <w:rsid w:val="00B77A85"/>
    <w:rsid w:val="00B819A4"/>
    <w:rsid w:val="00B8209F"/>
    <w:rsid w:val="00B84F3F"/>
    <w:rsid w:val="00B86AA9"/>
    <w:rsid w:val="00B90B76"/>
    <w:rsid w:val="00B949AB"/>
    <w:rsid w:val="00B954A4"/>
    <w:rsid w:val="00B969EF"/>
    <w:rsid w:val="00B97A63"/>
    <w:rsid w:val="00BA083F"/>
    <w:rsid w:val="00BA17EA"/>
    <w:rsid w:val="00BA1954"/>
    <w:rsid w:val="00BA6BC3"/>
    <w:rsid w:val="00BA757A"/>
    <w:rsid w:val="00BB1944"/>
    <w:rsid w:val="00BB30D2"/>
    <w:rsid w:val="00BB4FDE"/>
    <w:rsid w:val="00BC06AF"/>
    <w:rsid w:val="00BC29D3"/>
    <w:rsid w:val="00BC2E7D"/>
    <w:rsid w:val="00BC4E68"/>
    <w:rsid w:val="00BD098A"/>
    <w:rsid w:val="00BE30A1"/>
    <w:rsid w:val="00BE71BC"/>
    <w:rsid w:val="00BF2505"/>
    <w:rsid w:val="00BF5AF8"/>
    <w:rsid w:val="00BF65F4"/>
    <w:rsid w:val="00BF79D2"/>
    <w:rsid w:val="00BF7B60"/>
    <w:rsid w:val="00BF7C15"/>
    <w:rsid w:val="00C01674"/>
    <w:rsid w:val="00C01AB5"/>
    <w:rsid w:val="00C0368E"/>
    <w:rsid w:val="00C036A8"/>
    <w:rsid w:val="00C056B9"/>
    <w:rsid w:val="00C120CF"/>
    <w:rsid w:val="00C126AC"/>
    <w:rsid w:val="00C12FF9"/>
    <w:rsid w:val="00C15D6C"/>
    <w:rsid w:val="00C165E3"/>
    <w:rsid w:val="00C216B4"/>
    <w:rsid w:val="00C23243"/>
    <w:rsid w:val="00C253D4"/>
    <w:rsid w:val="00C25463"/>
    <w:rsid w:val="00C25F8A"/>
    <w:rsid w:val="00C267D9"/>
    <w:rsid w:val="00C31E6B"/>
    <w:rsid w:val="00C336D1"/>
    <w:rsid w:val="00C34D01"/>
    <w:rsid w:val="00C35262"/>
    <w:rsid w:val="00C40E70"/>
    <w:rsid w:val="00C46985"/>
    <w:rsid w:val="00C47553"/>
    <w:rsid w:val="00C513B3"/>
    <w:rsid w:val="00C55B93"/>
    <w:rsid w:val="00C60576"/>
    <w:rsid w:val="00C72BB1"/>
    <w:rsid w:val="00C74FE0"/>
    <w:rsid w:val="00C757AB"/>
    <w:rsid w:val="00C80BCE"/>
    <w:rsid w:val="00C81B84"/>
    <w:rsid w:val="00C83895"/>
    <w:rsid w:val="00C8603B"/>
    <w:rsid w:val="00C957CF"/>
    <w:rsid w:val="00CA3EB8"/>
    <w:rsid w:val="00CB24FB"/>
    <w:rsid w:val="00CB7BAA"/>
    <w:rsid w:val="00CC0B51"/>
    <w:rsid w:val="00CC2490"/>
    <w:rsid w:val="00CC6312"/>
    <w:rsid w:val="00CD27B7"/>
    <w:rsid w:val="00CE2CB8"/>
    <w:rsid w:val="00CE67D4"/>
    <w:rsid w:val="00CE7DB1"/>
    <w:rsid w:val="00CF0A4A"/>
    <w:rsid w:val="00CF0F62"/>
    <w:rsid w:val="00CF45C2"/>
    <w:rsid w:val="00CF4EAF"/>
    <w:rsid w:val="00D034D8"/>
    <w:rsid w:val="00D10740"/>
    <w:rsid w:val="00D116F5"/>
    <w:rsid w:val="00D11AE9"/>
    <w:rsid w:val="00D129C4"/>
    <w:rsid w:val="00D135DB"/>
    <w:rsid w:val="00D25F0A"/>
    <w:rsid w:val="00D30FF9"/>
    <w:rsid w:val="00D337DF"/>
    <w:rsid w:val="00D360FB"/>
    <w:rsid w:val="00D37BFE"/>
    <w:rsid w:val="00D41D17"/>
    <w:rsid w:val="00D474B6"/>
    <w:rsid w:val="00D53803"/>
    <w:rsid w:val="00D539DA"/>
    <w:rsid w:val="00D63056"/>
    <w:rsid w:val="00D63484"/>
    <w:rsid w:val="00D65A14"/>
    <w:rsid w:val="00D70133"/>
    <w:rsid w:val="00D70646"/>
    <w:rsid w:val="00D73E5E"/>
    <w:rsid w:val="00D748BD"/>
    <w:rsid w:val="00D753A0"/>
    <w:rsid w:val="00D77E35"/>
    <w:rsid w:val="00D8003A"/>
    <w:rsid w:val="00D804D9"/>
    <w:rsid w:val="00D827AC"/>
    <w:rsid w:val="00D84A2D"/>
    <w:rsid w:val="00D900C3"/>
    <w:rsid w:val="00D951C9"/>
    <w:rsid w:val="00D95CAA"/>
    <w:rsid w:val="00D968EE"/>
    <w:rsid w:val="00DA2201"/>
    <w:rsid w:val="00DA27B5"/>
    <w:rsid w:val="00DA412D"/>
    <w:rsid w:val="00DA500A"/>
    <w:rsid w:val="00DA5D2D"/>
    <w:rsid w:val="00DB29DF"/>
    <w:rsid w:val="00DB3C39"/>
    <w:rsid w:val="00DB3EF2"/>
    <w:rsid w:val="00DB4733"/>
    <w:rsid w:val="00DB4BD0"/>
    <w:rsid w:val="00DB53B9"/>
    <w:rsid w:val="00DB58C0"/>
    <w:rsid w:val="00DC08EC"/>
    <w:rsid w:val="00DC1806"/>
    <w:rsid w:val="00DC2BB6"/>
    <w:rsid w:val="00DC7136"/>
    <w:rsid w:val="00DD28BC"/>
    <w:rsid w:val="00DD2CD0"/>
    <w:rsid w:val="00DD4B71"/>
    <w:rsid w:val="00DD7D86"/>
    <w:rsid w:val="00DE08DA"/>
    <w:rsid w:val="00DE1620"/>
    <w:rsid w:val="00DE177D"/>
    <w:rsid w:val="00DE1EF7"/>
    <w:rsid w:val="00DE3217"/>
    <w:rsid w:val="00DE622F"/>
    <w:rsid w:val="00DE74E6"/>
    <w:rsid w:val="00DF4C0D"/>
    <w:rsid w:val="00DF632F"/>
    <w:rsid w:val="00E050C5"/>
    <w:rsid w:val="00E066A2"/>
    <w:rsid w:val="00E071E0"/>
    <w:rsid w:val="00E121FA"/>
    <w:rsid w:val="00E12D87"/>
    <w:rsid w:val="00E16352"/>
    <w:rsid w:val="00E22479"/>
    <w:rsid w:val="00E242F0"/>
    <w:rsid w:val="00E250B8"/>
    <w:rsid w:val="00E25D19"/>
    <w:rsid w:val="00E27C5C"/>
    <w:rsid w:val="00E320A2"/>
    <w:rsid w:val="00E32651"/>
    <w:rsid w:val="00E34F59"/>
    <w:rsid w:val="00E35475"/>
    <w:rsid w:val="00E362D0"/>
    <w:rsid w:val="00E378B2"/>
    <w:rsid w:val="00E407E6"/>
    <w:rsid w:val="00E4282A"/>
    <w:rsid w:val="00E43336"/>
    <w:rsid w:val="00E433BD"/>
    <w:rsid w:val="00E4576A"/>
    <w:rsid w:val="00E52903"/>
    <w:rsid w:val="00E628BD"/>
    <w:rsid w:val="00E647BA"/>
    <w:rsid w:val="00E64879"/>
    <w:rsid w:val="00E677CC"/>
    <w:rsid w:val="00E715C0"/>
    <w:rsid w:val="00E726E9"/>
    <w:rsid w:val="00E76102"/>
    <w:rsid w:val="00E778F5"/>
    <w:rsid w:val="00E844D4"/>
    <w:rsid w:val="00E868AF"/>
    <w:rsid w:val="00E909B3"/>
    <w:rsid w:val="00E928B3"/>
    <w:rsid w:val="00EA77E3"/>
    <w:rsid w:val="00EB26CC"/>
    <w:rsid w:val="00EB67C6"/>
    <w:rsid w:val="00EC02D9"/>
    <w:rsid w:val="00EC1D80"/>
    <w:rsid w:val="00EC53DA"/>
    <w:rsid w:val="00EC5DC6"/>
    <w:rsid w:val="00EC62BE"/>
    <w:rsid w:val="00EC63A3"/>
    <w:rsid w:val="00ED2168"/>
    <w:rsid w:val="00ED3389"/>
    <w:rsid w:val="00ED5580"/>
    <w:rsid w:val="00EE06CC"/>
    <w:rsid w:val="00EE19EB"/>
    <w:rsid w:val="00EE7117"/>
    <w:rsid w:val="00EE76B1"/>
    <w:rsid w:val="00EF0132"/>
    <w:rsid w:val="00EF121B"/>
    <w:rsid w:val="00EF4AF3"/>
    <w:rsid w:val="00F01627"/>
    <w:rsid w:val="00F17C4E"/>
    <w:rsid w:val="00F209C6"/>
    <w:rsid w:val="00F21AD0"/>
    <w:rsid w:val="00F22E3C"/>
    <w:rsid w:val="00F24239"/>
    <w:rsid w:val="00F24675"/>
    <w:rsid w:val="00F3008A"/>
    <w:rsid w:val="00F303D1"/>
    <w:rsid w:val="00F329D1"/>
    <w:rsid w:val="00F3433E"/>
    <w:rsid w:val="00F345F9"/>
    <w:rsid w:val="00F425AA"/>
    <w:rsid w:val="00F43F9F"/>
    <w:rsid w:val="00F44524"/>
    <w:rsid w:val="00F46E64"/>
    <w:rsid w:val="00F53893"/>
    <w:rsid w:val="00F54106"/>
    <w:rsid w:val="00F54A14"/>
    <w:rsid w:val="00F61201"/>
    <w:rsid w:val="00F6756B"/>
    <w:rsid w:val="00F72FB8"/>
    <w:rsid w:val="00F76304"/>
    <w:rsid w:val="00F764E2"/>
    <w:rsid w:val="00F80B22"/>
    <w:rsid w:val="00F8240D"/>
    <w:rsid w:val="00F82960"/>
    <w:rsid w:val="00F82FE6"/>
    <w:rsid w:val="00F84CF1"/>
    <w:rsid w:val="00F87831"/>
    <w:rsid w:val="00F90D7E"/>
    <w:rsid w:val="00F90E92"/>
    <w:rsid w:val="00F91DEF"/>
    <w:rsid w:val="00F92C0F"/>
    <w:rsid w:val="00F95CE0"/>
    <w:rsid w:val="00FA00F4"/>
    <w:rsid w:val="00FA0A76"/>
    <w:rsid w:val="00FA1689"/>
    <w:rsid w:val="00FA47A8"/>
    <w:rsid w:val="00FA6D21"/>
    <w:rsid w:val="00FA7204"/>
    <w:rsid w:val="00FB7A3D"/>
    <w:rsid w:val="00FC320D"/>
    <w:rsid w:val="00FC4654"/>
    <w:rsid w:val="00FC5FFD"/>
    <w:rsid w:val="00FC78CF"/>
    <w:rsid w:val="00FD1251"/>
    <w:rsid w:val="00FD26E7"/>
    <w:rsid w:val="00FD2745"/>
    <w:rsid w:val="00FD4510"/>
    <w:rsid w:val="2F6A7E55"/>
    <w:rsid w:val="3F5E78C8"/>
    <w:rsid w:val="6FDFFE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9D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D3F"/>
    <w:pPr>
      <w:ind w:firstLineChars="200" w:firstLine="20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6D3F"/>
    <w:rPr>
      <w:sz w:val="18"/>
      <w:szCs w:val="18"/>
    </w:rPr>
  </w:style>
  <w:style w:type="paragraph" w:styleId="a4">
    <w:name w:val="footer"/>
    <w:basedOn w:val="a"/>
    <w:link w:val="Char0"/>
    <w:uiPriority w:val="99"/>
    <w:unhideWhenUsed/>
    <w:qFormat/>
    <w:rsid w:val="00306D3F"/>
    <w:pPr>
      <w:tabs>
        <w:tab w:val="center" w:pos="4153"/>
        <w:tab w:val="right" w:pos="8306"/>
      </w:tabs>
      <w:snapToGrid w:val="0"/>
      <w:jc w:val="left"/>
    </w:pPr>
    <w:rPr>
      <w:sz w:val="18"/>
      <w:szCs w:val="18"/>
    </w:rPr>
  </w:style>
  <w:style w:type="paragraph" w:styleId="a5">
    <w:name w:val="header"/>
    <w:basedOn w:val="a"/>
    <w:link w:val="Char1"/>
    <w:uiPriority w:val="99"/>
    <w:unhideWhenUsed/>
    <w:rsid w:val="00306D3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306D3F"/>
    <w:pPr>
      <w:spacing w:before="100" w:beforeAutospacing="1" w:after="100" w:afterAutospacing="1"/>
      <w:ind w:firstLineChars="0" w:firstLine="0"/>
      <w:jc w:val="left"/>
    </w:pPr>
    <w:rPr>
      <w:rFonts w:ascii="宋体" w:eastAsia="宋体" w:hAnsi="宋体" w:cs="宋体"/>
      <w:kern w:val="0"/>
      <w:sz w:val="24"/>
      <w:szCs w:val="24"/>
    </w:rPr>
  </w:style>
  <w:style w:type="table" w:styleId="a7">
    <w:name w:val="Table Grid"/>
    <w:basedOn w:val="a1"/>
    <w:uiPriority w:val="59"/>
    <w:unhideWhenUsed/>
    <w:rsid w:val="00306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sid w:val="00306D3F"/>
    <w:rPr>
      <w:sz w:val="18"/>
      <w:szCs w:val="18"/>
    </w:rPr>
  </w:style>
  <w:style w:type="character" w:customStyle="1" w:styleId="Char0">
    <w:name w:val="页脚 Char"/>
    <w:basedOn w:val="a0"/>
    <w:link w:val="a4"/>
    <w:uiPriority w:val="99"/>
    <w:qFormat/>
    <w:rsid w:val="00306D3F"/>
    <w:rPr>
      <w:sz w:val="18"/>
      <w:szCs w:val="18"/>
    </w:rPr>
  </w:style>
  <w:style w:type="character" w:customStyle="1" w:styleId="Char">
    <w:name w:val="批注框文本 Char"/>
    <w:basedOn w:val="a0"/>
    <w:link w:val="a3"/>
    <w:uiPriority w:val="99"/>
    <w:semiHidden/>
    <w:rsid w:val="00306D3F"/>
    <w:rPr>
      <w:kern w:val="2"/>
      <w:sz w:val="18"/>
      <w:szCs w:val="18"/>
    </w:rPr>
  </w:style>
  <w:style w:type="character" w:customStyle="1" w:styleId="bjh-p">
    <w:name w:val="bjh-p"/>
    <w:basedOn w:val="a0"/>
    <w:qFormat/>
    <w:rsid w:val="00306D3F"/>
  </w:style>
  <w:style w:type="paragraph" w:styleId="a8">
    <w:name w:val="annotation text"/>
    <w:basedOn w:val="a"/>
    <w:link w:val="Char2"/>
    <w:uiPriority w:val="99"/>
    <w:semiHidden/>
    <w:unhideWhenUsed/>
    <w:rsid w:val="00990D45"/>
    <w:pPr>
      <w:widowControl w:val="0"/>
      <w:ind w:firstLineChars="0" w:firstLine="0"/>
      <w:jc w:val="left"/>
    </w:pPr>
    <w:rPr>
      <w:rFonts w:ascii="Calibri" w:eastAsia="宋体" w:hAnsi="Calibri" w:cs="Times New Roman"/>
      <w:sz w:val="21"/>
    </w:rPr>
  </w:style>
  <w:style w:type="character" w:customStyle="1" w:styleId="Char2">
    <w:name w:val="批注文字 Char"/>
    <w:basedOn w:val="a0"/>
    <w:link w:val="a8"/>
    <w:uiPriority w:val="99"/>
    <w:semiHidden/>
    <w:rsid w:val="00990D45"/>
    <w:rPr>
      <w:rFonts w:ascii="Calibri" w:eastAsia="宋体" w:hAnsi="Calibri" w:cs="Times New Roman"/>
      <w:kern w:val="2"/>
      <w:sz w:val="21"/>
      <w:szCs w:val="22"/>
    </w:rPr>
  </w:style>
  <w:style w:type="character" w:customStyle="1" w:styleId="rgroup">
    <w:name w:val="rgroup"/>
    <w:basedOn w:val="a0"/>
    <w:rsid w:val="00056CDF"/>
  </w:style>
  <w:style w:type="paragraph" w:styleId="a9">
    <w:name w:val="List Paragraph"/>
    <w:basedOn w:val="a"/>
    <w:uiPriority w:val="99"/>
    <w:unhideWhenUsed/>
    <w:rsid w:val="002B44E5"/>
    <w:pPr>
      <w:ind w:firstLine="420"/>
    </w:pPr>
  </w:style>
  <w:style w:type="character" w:styleId="aa">
    <w:name w:val="Strong"/>
    <w:basedOn w:val="a0"/>
    <w:uiPriority w:val="22"/>
    <w:qFormat/>
    <w:rsid w:val="009927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D3F"/>
    <w:pPr>
      <w:ind w:firstLineChars="200" w:firstLine="20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6D3F"/>
    <w:rPr>
      <w:sz w:val="18"/>
      <w:szCs w:val="18"/>
    </w:rPr>
  </w:style>
  <w:style w:type="paragraph" w:styleId="a4">
    <w:name w:val="footer"/>
    <w:basedOn w:val="a"/>
    <w:link w:val="Char0"/>
    <w:uiPriority w:val="99"/>
    <w:unhideWhenUsed/>
    <w:qFormat/>
    <w:rsid w:val="00306D3F"/>
    <w:pPr>
      <w:tabs>
        <w:tab w:val="center" w:pos="4153"/>
        <w:tab w:val="right" w:pos="8306"/>
      </w:tabs>
      <w:snapToGrid w:val="0"/>
      <w:jc w:val="left"/>
    </w:pPr>
    <w:rPr>
      <w:sz w:val="18"/>
      <w:szCs w:val="18"/>
    </w:rPr>
  </w:style>
  <w:style w:type="paragraph" w:styleId="a5">
    <w:name w:val="header"/>
    <w:basedOn w:val="a"/>
    <w:link w:val="Char1"/>
    <w:uiPriority w:val="99"/>
    <w:unhideWhenUsed/>
    <w:rsid w:val="00306D3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306D3F"/>
    <w:pPr>
      <w:spacing w:before="100" w:beforeAutospacing="1" w:after="100" w:afterAutospacing="1"/>
      <w:ind w:firstLineChars="0" w:firstLine="0"/>
      <w:jc w:val="left"/>
    </w:pPr>
    <w:rPr>
      <w:rFonts w:ascii="宋体" w:eastAsia="宋体" w:hAnsi="宋体" w:cs="宋体"/>
      <w:kern w:val="0"/>
      <w:sz w:val="24"/>
      <w:szCs w:val="24"/>
    </w:rPr>
  </w:style>
  <w:style w:type="table" w:styleId="a7">
    <w:name w:val="Table Grid"/>
    <w:basedOn w:val="a1"/>
    <w:uiPriority w:val="59"/>
    <w:unhideWhenUsed/>
    <w:rsid w:val="00306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sid w:val="00306D3F"/>
    <w:rPr>
      <w:sz w:val="18"/>
      <w:szCs w:val="18"/>
    </w:rPr>
  </w:style>
  <w:style w:type="character" w:customStyle="1" w:styleId="Char0">
    <w:name w:val="页脚 Char"/>
    <w:basedOn w:val="a0"/>
    <w:link w:val="a4"/>
    <w:uiPriority w:val="99"/>
    <w:qFormat/>
    <w:rsid w:val="00306D3F"/>
    <w:rPr>
      <w:sz w:val="18"/>
      <w:szCs w:val="18"/>
    </w:rPr>
  </w:style>
  <w:style w:type="character" w:customStyle="1" w:styleId="Char">
    <w:name w:val="批注框文本 Char"/>
    <w:basedOn w:val="a0"/>
    <w:link w:val="a3"/>
    <w:uiPriority w:val="99"/>
    <w:semiHidden/>
    <w:rsid w:val="00306D3F"/>
    <w:rPr>
      <w:kern w:val="2"/>
      <w:sz w:val="18"/>
      <w:szCs w:val="18"/>
    </w:rPr>
  </w:style>
  <w:style w:type="character" w:customStyle="1" w:styleId="bjh-p">
    <w:name w:val="bjh-p"/>
    <w:basedOn w:val="a0"/>
    <w:qFormat/>
    <w:rsid w:val="00306D3F"/>
  </w:style>
  <w:style w:type="paragraph" w:styleId="a8">
    <w:name w:val="annotation text"/>
    <w:basedOn w:val="a"/>
    <w:link w:val="Char2"/>
    <w:uiPriority w:val="99"/>
    <w:semiHidden/>
    <w:unhideWhenUsed/>
    <w:rsid w:val="00990D45"/>
    <w:pPr>
      <w:widowControl w:val="0"/>
      <w:ind w:firstLineChars="0" w:firstLine="0"/>
      <w:jc w:val="left"/>
    </w:pPr>
    <w:rPr>
      <w:rFonts w:ascii="Calibri" w:eastAsia="宋体" w:hAnsi="Calibri" w:cs="Times New Roman"/>
      <w:sz w:val="21"/>
    </w:rPr>
  </w:style>
  <w:style w:type="character" w:customStyle="1" w:styleId="Char2">
    <w:name w:val="批注文字 Char"/>
    <w:basedOn w:val="a0"/>
    <w:link w:val="a8"/>
    <w:uiPriority w:val="99"/>
    <w:semiHidden/>
    <w:rsid w:val="00990D45"/>
    <w:rPr>
      <w:rFonts w:ascii="Calibri" w:eastAsia="宋体" w:hAnsi="Calibri" w:cs="Times New Roman"/>
      <w:kern w:val="2"/>
      <w:sz w:val="21"/>
      <w:szCs w:val="22"/>
    </w:rPr>
  </w:style>
  <w:style w:type="character" w:customStyle="1" w:styleId="rgroup">
    <w:name w:val="rgroup"/>
    <w:basedOn w:val="a0"/>
    <w:rsid w:val="00056CDF"/>
  </w:style>
  <w:style w:type="paragraph" w:styleId="a9">
    <w:name w:val="List Paragraph"/>
    <w:basedOn w:val="a"/>
    <w:uiPriority w:val="99"/>
    <w:unhideWhenUsed/>
    <w:rsid w:val="002B44E5"/>
    <w:pPr>
      <w:ind w:firstLine="420"/>
    </w:pPr>
  </w:style>
  <w:style w:type="character" w:styleId="aa">
    <w:name w:val="Strong"/>
    <w:basedOn w:val="a0"/>
    <w:uiPriority w:val="22"/>
    <w:qFormat/>
    <w:rsid w:val="00992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6635">
      <w:bodyDiv w:val="1"/>
      <w:marLeft w:val="0"/>
      <w:marRight w:val="0"/>
      <w:marTop w:val="0"/>
      <w:marBottom w:val="0"/>
      <w:divBdr>
        <w:top w:val="none" w:sz="0" w:space="0" w:color="auto"/>
        <w:left w:val="none" w:sz="0" w:space="0" w:color="auto"/>
        <w:bottom w:val="none" w:sz="0" w:space="0" w:color="auto"/>
        <w:right w:val="none" w:sz="0" w:space="0" w:color="auto"/>
      </w:divBdr>
    </w:div>
    <w:div w:id="421069537">
      <w:bodyDiv w:val="1"/>
      <w:marLeft w:val="0"/>
      <w:marRight w:val="0"/>
      <w:marTop w:val="0"/>
      <w:marBottom w:val="0"/>
      <w:divBdr>
        <w:top w:val="none" w:sz="0" w:space="0" w:color="auto"/>
        <w:left w:val="none" w:sz="0" w:space="0" w:color="auto"/>
        <w:bottom w:val="none" w:sz="0" w:space="0" w:color="auto"/>
        <w:right w:val="none" w:sz="0" w:space="0" w:color="auto"/>
      </w:divBdr>
    </w:div>
    <w:div w:id="450443725">
      <w:bodyDiv w:val="1"/>
      <w:marLeft w:val="0"/>
      <w:marRight w:val="0"/>
      <w:marTop w:val="0"/>
      <w:marBottom w:val="0"/>
      <w:divBdr>
        <w:top w:val="none" w:sz="0" w:space="0" w:color="auto"/>
        <w:left w:val="none" w:sz="0" w:space="0" w:color="auto"/>
        <w:bottom w:val="none" w:sz="0" w:space="0" w:color="auto"/>
        <w:right w:val="none" w:sz="0" w:space="0" w:color="auto"/>
      </w:divBdr>
    </w:div>
    <w:div w:id="567155966">
      <w:bodyDiv w:val="1"/>
      <w:marLeft w:val="0"/>
      <w:marRight w:val="0"/>
      <w:marTop w:val="0"/>
      <w:marBottom w:val="0"/>
      <w:divBdr>
        <w:top w:val="none" w:sz="0" w:space="0" w:color="auto"/>
        <w:left w:val="none" w:sz="0" w:space="0" w:color="auto"/>
        <w:bottom w:val="none" w:sz="0" w:space="0" w:color="auto"/>
        <w:right w:val="none" w:sz="0" w:space="0" w:color="auto"/>
      </w:divBdr>
    </w:div>
    <w:div w:id="624121463">
      <w:bodyDiv w:val="1"/>
      <w:marLeft w:val="0"/>
      <w:marRight w:val="0"/>
      <w:marTop w:val="0"/>
      <w:marBottom w:val="0"/>
      <w:divBdr>
        <w:top w:val="none" w:sz="0" w:space="0" w:color="auto"/>
        <w:left w:val="none" w:sz="0" w:space="0" w:color="auto"/>
        <w:bottom w:val="none" w:sz="0" w:space="0" w:color="auto"/>
        <w:right w:val="none" w:sz="0" w:space="0" w:color="auto"/>
      </w:divBdr>
    </w:div>
    <w:div w:id="849032071">
      <w:bodyDiv w:val="1"/>
      <w:marLeft w:val="0"/>
      <w:marRight w:val="0"/>
      <w:marTop w:val="0"/>
      <w:marBottom w:val="0"/>
      <w:divBdr>
        <w:top w:val="none" w:sz="0" w:space="0" w:color="auto"/>
        <w:left w:val="none" w:sz="0" w:space="0" w:color="auto"/>
        <w:bottom w:val="none" w:sz="0" w:space="0" w:color="auto"/>
        <w:right w:val="none" w:sz="0" w:space="0" w:color="auto"/>
      </w:divBdr>
    </w:div>
    <w:div w:id="904679788">
      <w:bodyDiv w:val="1"/>
      <w:marLeft w:val="0"/>
      <w:marRight w:val="0"/>
      <w:marTop w:val="0"/>
      <w:marBottom w:val="0"/>
      <w:divBdr>
        <w:top w:val="none" w:sz="0" w:space="0" w:color="auto"/>
        <w:left w:val="none" w:sz="0" w:space="0" w:color="auto"/>
        <w:bottom w:val="none" w:sz="0" w:space="0" w:color="auto"/>
        <w:right w:val="none" w:sz="0" w:space="0" w:color="auto"/>
      </w:divBdr>
    </w:div>
    <w:div w:id="1219974815">
      <w:bodyDiv w:val="1"/>
      <w:marLeft w:val="0"/>
      <w:marRight w:val="0"/>
      <w:marTop w:val="0"/>
      <w:marBottom w:val="0"/>
      <w:divBdr>
        <w:top w:val="none" w:sz="0" w:space="0" w:color="auto"/>
        <w:left w:val="none" w:sz="0" w:space="0" w:color="auto"/>
        <w:bottom w:val="none" w:sz="0" w:space="0" w:color="auto"/>
        <w:right w:val="none" w:sz="0" w:space="0" w:color="auto"/>
      </w:divBdr>
    </w:div>
    <w:div w:id="1454399482">
      <w:bodyDiv w:val="1"/>
      <w:marLeft w:val="0"/>
      <w:marRight w:val="0"/>
      <w:marTop w:val="0"/>
      <w:marBottom w:val="0"/>
      <w:divBdr>
        <w:top w:val="none" w:sz="0" w:space="0" w:color="auto"/>
        <w:left w:val="none" w:sz="0" w:space="0" w:color="auto"/>
        <w:bottom w:val="none" w:sz="0" w:space="0" w:color="auto"/>
        <w:right w:val="none" w:sz="0" w:space="0" w:color="auto"/>
      </w:divBdr>
    </w:div>
    <w:div w:id="1475096609">
      <w:bodyDiv w:val="1"/>
      <w:marLeft w:val="0"/>
      <w:marRight w:val="0"/>
      <w:marTop w:val="0"/>
      <w:marBottom w:val="0"/>
      <w:divBdr>
        <w:top w:val="none" w:sz="0" w:space="0" w:color="auto"/>
        <w:left w:val="none" w:sz="0" w:space="0" w:color="auto"/>
        <w:bottom w:val="none" w:sz="0" w:space="0" w:color="auto"/>
        <w:right w:val="none" w:sz="0" w:space="0" w:color="auto"/>
      </w:divBdr>
    </w:div>
    <w:div w:id="1695420534">
      <w:bodyDiv w:val="1"/>
      <w:marLeft w:val="0"/>
      <w:marRight w:val="0"/>
      <w:marTop w:val="0"/>
      <w:marBottom w:val="0"/>
      <w:divBdr>
        <w:top w:val="none" w:sz="0" w:space="0" w:color="auto"/>
        <w:left w:val="none" w:sz="0" w:space="0" w:color="auto"/>
        <w:bottom w:val="none" w:sz="0" w:space="0" w:color="auto"/>
        <w:right w:val="none" w:sz="0" w:space="0" w:color="auto"/>
      </w:divBdr>
    </w:div>
    <w:div w:id="1847595805">
      <w:bodyDiv w:val="1"/>
      <w:marLeft w:val="0"/>
      <w:marRight w:val="0"/>
      <w:marTop w:val="0"/>
      <w:marBottom w:val="0"/>
      <w:divBdr>
        <w:top w:val="none" w:sz="0" w:space="0" w:color="auto"/>
        <w:left w:val="none" w:sz="0" w:space="0" w:color="auto"/>
        <w:bottom w:val="none" w:sz="0" w:space="0" w:color="auto"/>
        <w:right w:val="none" w:sz="0" w:space="0" w:color="auto"/>
      </w:divBdr>
    </w:div>
    <w:div w:id="1894538958">
      <w:bodyDiv w:val="1"/>
      <w:marLeft w:val="0"/>
      <w:marRight w:val="0"/>
      <w:marTop w:val="0"/>
      <w:marBottom w:val="0"/>
      <w:divBdr>
        <w:top w:val="none" w:sz="0" w:space="0" w:color="auto"/>
        <w:left w:val="none" w:sz="0" w:space="0" w:color="auto"/>
        <w:bottom w:val="none" w:sz="0" w:space="0" w:color="auto"/>
        <w:right w:val="none" w:sz="0" w:space="0" w:color="auto"/>
      </w:divBdr>
    </w:div>
    <w:div w:id="1945720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241</Words>
  <Characters>1377</Characters>
  <Application>Microsoft Office Word</Application>
  <DocSecurity>0</DocSecurity>
  <Lines>11</Lines>
  <Paragraphs>3</Paragraphs>
  <ScaleCrop>false</ScaleCrop>
  <Company>浙江省监狱中心医院</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柴翔翔</dc:creator>
  <cp:lastModifiedBy>user</cp:lastModifiedBy>
  <cp:revision>41</cp:revision>
  <cp:lastPrinted>2022-06-13T04:17:00Z</cp:lastPrinted>
  <dcterms:created xsi:type="dcterms:W3CDTF">2024-12-14T16:30:00Z</dcterms:created>
  <dcterms:modified xsi:type="dcterms:W3CDTF">2024-12-16T06:18:00Z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0EFEED7487844202A54FCA1740B65D31</vt:lpwstr>
  </property>
  <property fmtid="{D5CDD505-2E9C-101B-9397-08002B2CF9AE}" pid="4" name="woTemplateTypoMode" linkTarget="0">
    <vt:lpwstr>web</vt:lpwstr>
  </property>
  <property fmtid="{D5CDD505-2E9C-101B-9397-08002B2CF9AE}" pid="5" name="woTemplate" linkTarget="0">
    <vt:i4>1</vt:i4>
  </property>
</Properties>
</file>