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01A" w:rsidRDefault="00F6701A" w:rsidP="0052038B">
      <w:pPr>
        <w:spacing w:line="460" w:lineRule="exact"/>
        <w:jc w:val="center"/>
        <w:rPr>
          <w:rFonts w:ascii="方正小标宋简体" w:eastAsia="方正小标宋简体"/>
          <w:bCs/>
          <w:sz w:val="44"/>
          <w:szCs w:val="44"/>
        </w:rPr>
      </w:pPr>
      <w:bookmarkStart w:id="0" w:name="sub5914107_6"/>
      <w:bookmarkEnd w:id="0"/>
      <w:r>
        <w:rPr>
          <w:rFonts w:ascii="方正小标宋简体" w:eastAsia="方正小标宋简体" w:hint="eastAsia"/>
          <w:bCs/>
          <w:sz w:val="44"/>
          <w:szCs w:val="44"/>
        </w:rPr>
        <w:t>绍兴市柯桥区齐贤街道办事处</w:t>
      </w:r>
    </w:p>
    <w:p w:rsidR="00F6701A" w:rsidRDefault="00F6701A" w:rsidP="0052038B">
      <w:pPr>
        <w:spacing w:line="460" w:lineRule="exact"/>
        <w:jc w:val="center"/>
        <w:rPr>
          <w:rFonts w:ascii="方正小标宋简体" w:eastAsia="方正小标宋简体"/>
          <w:bCs/>
          <w:sz w:val="44"/>
          <w:szCs w:val="44"/>
        </w:rPr>
      </w:pPr>
      <w:r>
        <w:rPr>
          <w:rFonts w:ascii="方正小标宋简体" w:eastAsia="方正小标宋简体" w:hint="eastAsia"/>
          <w:bCs/>
          <w:sz w:val="44"/>
          <w:szCs w:val="44"/>
        </w:rPr>
        <w:t>关于公布行政规范性文件清理结果的通知</w:t>
      </w:r>
    </w:p>
    <w:p w:rsidR="00F6701A" w:rsidRDefault="00F6701A" w:rsidP="00AB3A5E">
      <w:pPr>
        <w:spacing w:line="460" w:lineRule="exact"/>
        <w:ind w:firstLineChars="200" w:firstLine="31680"/>
      </w:pPr>
    </w:p>
    <w:p w:rsidR="00F6701A" w:rsidRDefault="00F6701A" w:rsidP="00AB3A5E">
      <w:pPr>
        <w:spacing w:line="460" w:lineRule="exact"/>
        <w:ind w:firstLineChars="200" w:firstLine="31680"/>
        <w:rPr>
          <w:rFonts w:ascii="仿宋_GB2312"/>
          <w:szCs w:val="32"/>
        </w:rPr>
      </w:pPr>
      <w:r>
        <w:rPr>
          <w:rFonts w:ascii="仿宋_GB2312" w:hint="eastAsia"/>
          <w:szCs w:val="32"/>
        </w:rPr>
        <w:t>为加强行政规范性文件管理，推进依法行政，加快法治政府建设，根据《浙江省行政规范性文件管理办法》（省政府令第</w:t>
      </w:r>
      <w:r>
        <w:rPr>
          <w:rFonts w:ascii="仿宋_GB2312"/>
          <w:szCs w:val="32"/>
        </w:rPr>
        <w:t>372</w:t>
      </w:r>
      <w:r>
        <w:rPr>
          <w:rFonts w:ascii="仿宋_GB2312" w:hint="eastAsia"/>
          <w:szCs w:val="32"/>
        </w:rPr>
        <w:t>号）、《绍兴市人民政府办公室关于进一步加强行政规范性文件合法性审查和监督管理工作的通知》（绍政办发〔</w:t>
      </w:r>
      <w:r>
        <w:rPr>
          <w:rFonts w:ascii="仿宋_GB2312"/>
          <w:szCs w:val="32"/>
        </w:rPr>
        <w:t>2022</w:t>
      </w:r>
      <w:r>
        <w:rPr>
          <w:rFonts w:ascii="仿宋_GB2312" w:hint="eastAsia"/>
          <w:szCs w:val="32"/>
        </w:rPr>
        <w:t>〕</w:t>
      </w:r>
      <w:r>
        <w:rPr>
          <w:rFonts w:ascii="仿宋_GB2312"/>
          <w:szCs w:val="32"/>
        </w:rPr>
        <w:t>5</w:t>
      </w:r>
      <w:r>
        <w:rPr>
          <w:rFonts w:ascii="仿宋_GB2312" w:hint="eastAsia"/>
          <w:szCs w:val="32"/>
        </w:rPr>
        <w:t>号）等文件要求，齐贤街道对</w:t>
      </w:r>
      <w:r w:rsidRPr="00AB3A5E">
        <w:rPr>
          <w:rFonts w:ascii="仿宋_GB2312" w:hint="eastAsia"/>
          <w:szCs w:val="32"/>
        </w:rPr>
        <w:t>截至</w:t>
      </w:r>
      <w:r>
        <w:rPr>
          <w:rFonts w:ascii="仿宋_GB2312"/>
          <w:szCs w:val="32"/>
        </w:rPr>
        <w:t>2025</w:t>
      </w:r>
      <w:r>
        <w:rPr>
          <w:rFonts w:ascii="仿宋_GB2312" w:hint="eastAsia"/>
          <w:szCs w:val="32"/>
        </w:rPr>
        <w:t>年</w:t>
      </w:r>
      <w:r>
        <w:rPr>
          <w:rFonts w:ascii="仿宋_GB2312"/>
          <w:szCs w:val="32"/>
        </w:rPr>
        <w:t>6</w:t>
      </w:r>
      <w:r>
        <w:rPr>
          <w:rFonts w:ascii="仿宋_GB2312" w:hint="eastAsia"/>
          <w:szCs w:val="32"/>
        </w:rPr>
        <w:t>月</w:t>
      </w:r>
      <w:r>
        <w:rPr>
          <w:rFonts w:ascii="仿宋_GB2312"/>
          <w:szCs w:val="32"/>
        </w:rPr>
        <w:t>23</w:t>
      </w:r>
      <w:r>
        <w:rPr>
          <w:rFonts w:ascii="仿宋_GB2312" w:hint="eastAsia"/>
          <w:szCs w:val="32"/>
        </w:rPr>
        <w:t>日现行有效的行政规范性文件进行了清理，现将结果予以公布。</w:t>
      </w:r>
    </w:p>
    <w:p w:rsidR="00F6701A" w:rsidRDefault="00F6701A" w:rsidP="00AB3A5E">
      <w:pPr>
        <w:spacing w:line="460" w:lineRule="exact"/>
        <w:ind w:firstLineChars="200" w:firstLine="31680"/>
        <w:rPr>
          <w:rFonts w:ascii="仿宋_GB2312"/>
          <w:szCs w:val="32"/>
        </w:rPr>
      </w:pPr>
      <w:r>
        <w:rPr>
          <w:rFonts w:ascii="仿宋_GB2312" w:hint="eastAsia"/>
          <w:szCs w:val="32"/>
        </w:rPr>
        <w:t>本通知自公布之日起实施。</w:t>
      </w:r>
    </w:p>
    <w:p w:rsidR="00F6701A" w:rsidRDefault="00F6701A" w:rsidP="00AB3A5E">
      <w:pPr>
        <w:spacing w:line="460" w:lineRule="exact"/>
        <w:ind w:firstLineChars="200" w:firstLine="31680"/>
        <w:rPr>
          <w:rFonts w:ascii="仿宋_GB2312"/>
          <w:szCs w:val="32"/>
        </w:rPr>
      </w:pPr>
    </w:p>
    <w:p w:rsidR="00F6701A" w:rsidRDefault="00F6701A" w:rsidP="00AB3A5E">
      <w:pPr>
        <w:spacing w:line="460" w:lineRule="exact"/>
        <w:ind w:firstLineChars="200" w:firstLine="31680"/>
        <w:rPr>
          <w:rFonts w:ascii="仿宋_GB2312"/>
          <w:szCs w:val="32"/>
        </w:rPr>
      </w:pPr>
      <w:r>
        <w:rPr>
          <w:rFonts w:ascii="仿宋_GB2312" w:hint="eastAsia"/>
          <w:szCs w:val="32"/>
        </w:rPr>
        <w:t>附件：</w:t>
      </w:r>
      <w:r>
        <w:rPr>
          <w:rFonts w:ascii="仿宋_GB2312"/>
          <w:szCs w:val="32"/>
        </w:rPr>
        <w:t>1.</w:t>
      </w:r>
      <w:r>
        <w:rPr>
          <w:rFonts w:ascii="仿宋_GB2312" w:hint="eastAsia"/>
          <w:szCs w:val="32"/>
        </w:rPr>
        <w:t>继续有效的行政规范性文件目录</w:t>
      </w:r>
    </w:p>
    <w:p w:rsidR="00F6701A" w:rsidRDefault="00F6701A" w:rsidP="00AB3A5E">
      <w:pPr>
        <w:spacing w:line="460" w:lineRule="exact"/>
        <w:ind w:firstLineChars="500" w:firstLine="31680"/>
        <w:rPr>
          <w:rFonts w:ascii="仿宋_GB2312"/>
          <w:szCs w:val="32"/>
        </w:rPr>
      </w:pPr>
      <w:r>
        <w:rPr>
          <w:rFonts w:ascii="仿宋_GB2312"/>
          <w:szCs w:val="32"/>
        </w:rPr>
        <w:t>2.</w:t>
      </w:r>
      <w:r>
        <w:rPr>
          <w:rFonts w:ascii="仿宋_GB2312" w:hint="eastAsia"/>
          <w:szCs w:val="32"/>
        </w:rPr>
        <w:t>停止执行的行政规范性文件目录</w:t>
      </w:r>
    </w:p>
    <w:p w:rsidR="00F6701A" w:rsidRDefault="00F6701A" w:rsidP="00AB3A5E">
      <w:pPr>
        <w:widowControl/>
        <w:shd w:val="clear" w:color="auto" w:fill="FFFFFF"/>
        <w:spacing w:line="460" w:lineRule="exact"/>
        <w:ind w:firstLineChars="200" w:firstLine="31680"/>
        <w:jc w:val="left"/>
        <w:rPr>
          <w:rFonts w:ascii="仿宋_GB2312" w:hAnsi="宋体" w:cs="宋体"/>
          <w:color w:val="333333"/>
          <w:kern w:val="0"/>
          <w:szCs w:val="32"/>
        </w:rPr>
      </w:pPr>
    </w:p>
    <w:p w:rsidR="00F6701A" w:rsidRDefault="00F6701A" w:rsidP="00AB3A5E">
      <w:pPr>
        <w:widowControl/>
        <w:shd w:val="clear" w:color="auto" w:fill="FFFFFF"/>
        <w:spacing w:line="460" w:lineRule="exact"/>
        <w:ind w:firstLineChars="200" w:firstLine="31680"/>
        <w:jc w:val="left"/>
        <w:rPr>
          <w:rFonts w:ascii="仿宋_GB2312" w:hAnsi="宋体" w:cs="宋体"/>
          <w:color w:val="333333"/>
          <w:kern w:val="0"/>
          <w:szCs w:val="32"/>
        </w:rPr>
      </w:pPr>
    </w:p>
    <w:p w:rsidR="00F6701A" w:rsidRDefault="00F6701A" w:rsidP="00AB3A5E">
      <w:pPr>
        <w:widowControl/>
        <w:shd w:val="clear" w:color="auto" w:fill="FFFFFF"/>
        <w:spacing w:line="200" w:lineRule="exact"/>
        <w:ind w:firstLineChars="200" w:firstLine="31680"/>
        <w:jc w:val="left"/>
        <w:rPr>
          <w:rFonts w:ascii="仿宋_GB2312" w:hAnsi="宋体" w:cs="宋体"/>
          <w:color w:val="333333"/>
          <w:kern w:val="0"/>
          <w:szCs w:val="32"/>
        </w:rPr>
      </w:pPr>
    </w:p>
    <w:p w:rsidR="00F6701A" w:rsidRDefault="00F6701A" w:rsidP="0052038B">
      <w:pPr>
        <w:rPr>
          <w:rFonts w:ascii="黑体" w:eastAsia="黑体" w:hAnsi="黑体"/>
          <w:szCs w:val="32"/>
        </w:rPr>
      </w:pPr>
    </w:p>
    <w:p w:rsidR="00F6701A" w:rsidRDefault="00F6701A" w:rsidP="0052038B">
      <w:pPr>
        <w:rPr>
          <w:rFonts w:ascii="黑体" w:eastAsia="黑体" w:hAnsi="黑体"/>
          <w:szCs w:val="32"/>
        </w:rPr>
      </w:pPr>
    </w:p>
    <w:p w:rsidR="00F6701A" w:rsidRDefault="00F6701A" w:rsidP="0052038B">
      <w:pPr>
        <w:rPr>
          <w:rFonts w:ascii="黑体" w:eastAsia="黑体" w:hAnsi="黑体"/>
          <w:szCs w:val="32"/>
        </w:rPr>
      </w:pPr>
    </w:p>
    <w:p w:rsidR="00F6701A" w:rsidRDefault="00F6701A" w:rsidP="0052038B">
      <w:pPr>
        <w:rPr>
          <w:rFonts w:ascii="黑体" w:eastAsia="黑体" w:hAnsi="黑体"/>
          <w:szCs w:val="32"/>
        </w:rPr>
      </w:pPr>
    </w:p>
    <w:p w:rsidR="00F6701A" w:rsidRDefault="00F6701A" w:rsidP="0052038B">
      <w:pPr>
        <w:rPr>
          <w:rFonts w:ascii="黑体" w:eastAsia="黑体" w:hAnsi="黑体"/>
          <w:szCs w:val="32"/>
        </w:rPr>
      </w:pPr>
    </w:p>
    <w:p w:rsidR="00F6701A" w:rsidRDefault="00F6701A" w:rsidP="0052038B">
      <w:pPr>
        <w:rPr>
          <w:rFonts w:ascii="黑体" w:eastAsia="黑体" w:hAnsi="黑体"/>
          <w:szCs w:val="32"/>
        </w:rPr>
      </w:pPr>
    </w:p>
    <w:p w:rsidR="00F6701A" w:rsidRDefault="00F6701A" w:rsidP="0052038B">
      <w:pPr>
        <w:rPr>
          <w:rFonts w:ascii="黑体" w:eastAsia="黑体" w:hAnsi="黑体"/>
          <w:szCs w:val="32"/>
        </w:rPr>
      </w:pPr>
    </w:p>
    <w:p w:rsidR="00F6701A" w:rsidRDefault="00F6701A" w:rsidP="0052038B">
      <w:pPr>
        <w:rPr>
          <w:rFonts w:ascii="黑体" w:eastAsia="黑体" w:hAnsi="黑体"/>
          <w:szCs w:val="32"/>
        </w:rPr>
      </w:pPr>
    </w:p>
    <w:p w:rsidR="00F6701A" w:rsidRDefault="00F6701A" w:rsidP="0052038B">
      <w:pPr>
        <w:rPr>
          <w:rFonts w:ascii="黑体" w:eastAsia="黑体" w:hAnsi="黑体"/>
          <w:szCs w:val="32"/>
        </w:rPr>
      </w:pPr>
    </w:p>
    <w:p w:rsidR="00F6701A" w:rsidRDefault="00F6701A" w:rsidP="0052038B">
      <w:pPr>
        <w:rPr>
          <w:rFonts w:ascii="黑体" w:eastAsia="黑体" w:hAnsi="黑体"/>
          <w:szCs w:val="32"/>
        </w:rPr>
      </w:pPr>
    </w:p>
    <w:p w:rsidR="00F6701A" w:rsidRDefault="00F6701A" w:rsidP="0052038B">
      <w:pPr>
        <w:rPr>
          <w:rFonts w:ascii="黑体" w:eastAsia="黑体" w:hAnsi="黑体"/>
          <w:szCs w:val="32"/>
        </w:rPr>
      </w:pPr>
    </w:p>
    <w:p w:rsidR="00F6701A" w:rsidRDefault="00F6701A" w:rsidP="0052038B">
      <w:pPr>
        <w:rPr>
          <w:rFonts w:ascii="黑体" w:eastAsia="黑体" w:hAnsi="黑体"/>
          <w:szCs w:val="32"/>
        </w:rPr>
      </w:pPr>
    </w:p>
    <w:p w:rsidR="00F6701A" w:rsidRDefault="00F6701A" w:rsidP="0052038B">
      <w:pPr>
        <w:rPr>
          <w:rFonts w:ascii="黑体" w:eastAsia="黑体" w:hAnsi="黑体"/>
          <w:szCs w:val="32"/>
        </w:rPr>
      </w:pPr>
    </w:p>
    <w:p w:rsidR="00F6701A" w:rsidRDefault="00F6701A" w:rsidP="0052038B">
      <w:pPr>
        <w:rPr>
          <w:rFonts w:ascii="黑体" w:eastAsia="黑体" w:hAnsi="黑体"/>
          <w:szCs w:val="32"/>
        </w:rPr>
      </w:pPr>
      <w:r>
        <w:rPr>
          <w:rFonts w:ascii="黑体" w:eastAsia="黑体" w:hAnsi="黑体" w:hint="eastAsia"/>
          <w:szCs w:val="32"/>
        </w:rPr>
        <w:t>附件</w:t>
      </w:r>
      <w:r>
        <w:rPr>
          <w:rFonts w:ascii="黑体" w:eastAsia="黑体" w:hAnsi="黑体"/>
          <w:szCs w:val="32"/>
        </w:rPr>
        <w:t>1</w:t>
      </w:r>
    </w:p>
    <w:p w:rsidR="00F6701A" w:rsidRDefault="00F6701A" w:rsidP="0052038B">
      <w:pPr>
        <w:jc w:val="center"/>
        <w:rPr>
          <w:rFonts w:ascii="方正小标宋简体" w:eastAsia="方正小标宋简体"/>
          <w:sz w:val="44"/>
          <w:szCs w:val="44"/>
        </w:rPr>
      </w:pPr>
    </w:p>
    <w:p w:rsidR="00F6701A" w:rsidRDefault="00F6701A" w:rsidP="0052038B">
      <w:pPr>
        <w:jc w:val="center"/>
        <w:rPr>
          <w:rFonts w:ascii="方正小标宋简体" w:eastAsia="方正小标宋简体"/>
          <w:sz w:val="44"/>
          <w:szCs w:val="44"/>
        </w:rPr>
      </w:pPr>
      <w:r>
        <w:rPr>
          <w:rFonts w:ascii="方正小标宋简体" w:eastAsia="方正小标宋简体" w:hint="eastAsia"/>
          <w:sz w:val="44"/>
          <w:szCs w:val="44"/>
        </w:rPr>
        <w:t>继续有效的行政规范性文件目录</w:t>
      </w:r>
    </w:p>
    <w:p w:rsidR="00F6701A" w:rsidRDefault="00F6701A" w:rsidP="0052038B">
      <w:pPr>
        <w:jc w:val="center"/>
        <w:rPr>
          <w:rFonts w:ascii="方正小标宋简体" w:eastAsia="方正小标宋简体"/>
          <w:sz w:val="44"/>
          <w:szCs w:val="44"/>
        </w:rPr>
      </w:pP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2"/>
        <w:gridCol w:w="5130"/>
        <w:gridCol w:w="3255"/>
      </w:tblGrid>
      <w:tr w:rsidR="00F6701A" w:rsidTr="001105BA">
        <w:trPr>
          <w:trHeight w:val="1365"/>
          <w:jc w:val="center"/>
        </w:trPr>
        <w:tc>
          <w:tcPr>
            <w:tcW w:w="862" w:type="dxa"/>
            <w:vAlign w:val="center"/>
          </w:tcPr>
          <w:p w:rsidR="00F6701A" w:rsidRDefault="00F6701A" w:rsidP="001105BA">
            <w:pPr>
              <w:jc w:val="center"/>
              <w:rPr>
                <w:rFonts w:ascii="仿宋_GB2312"/>
                <w:szCs w:val="21"/>
              </w:rPr>
            </w:pPr>
            <w:r>
              <w:rPr>
                <w:rFonts w:ascii="仿宋_GB2312" w:hint="eastAsia"/>
                <w:szCs w:val="21"/>
              </w:rPr>
              <w:t>序号</w:t>
            </w:r>
          </w:p>
        </w:tc>
        <w:tc>
          <w:tcPr>
            <w:tcW w:w="5130" w:type="dxa"/>
            <w:vAlign w:val="center"/>
          </w:tcPr>
          <w:p w:rsidR="00F6701A" w:rsidRDefault="00F6701A" w:rsidP="001105BA">
            <w:pPr>
              <w:jc w:val="center"/>
              <w:rPr>
                <w:rFonts w:ascii="仿宋_GB2312"/>
                <w:szCs w:val="21"/>
              </w:rPr>
            </w:pPr>
            <w:r>
              <w:rPr>
                <w:rFonts w:ascii="仿宋_GB2312" w:hint="eastAsia"/>
                <w:szCs w:val="21"/>
              </w:rPr>
              <w:t>文件名称</w:t>
            </w:r>
          </w:p>
        </w:tc>
        <w:tc>
          <w:tcPr>
            <w:tcW w:w="3255" w:type="dxa"/>
            <w:vAlign w:val="center"/>
          </w:tcPr>
          <w:p w:rsidR="00F6701A" w:rsidRDefault="00F6701A" w:rsidP="001105BA">
            <w:pPr>
              <w:jc w:val="center"/>
              <w:rPr>
                <w:rFonts w:ascii="仿宋_GB2312"/>
                <w:szCs w:val="21"/>
              </w:rPr>
            </w:pPr>
            <w:r>
              <w:rPr>
                <w:rFonts w:ascii="仿宋_GB2312" w:hint="eastAsia"/>
                <w:szCs w:val="21"/>
              </w:rPr>
              <w:t>文号</w:t>
            </w:r>
          </w:p>
        </w:tc>
      </w:tr>
      <w:tr w:rsidR="00F6701A" w:rsidTr="001105BA">
        <w:trPr>
          <w:trHeight w:val="1390"/>
          <w:jc w:val="center"/>
        </w:trPr>
        <w:tc>
          <w:tcPr>
            <w:tcW w:w="862" w:type="dxa"/>
            <w:vAlign w:val="center"/>
          </w:tcPr>
          <w:p w:rsidR="00F6701A" w:rsidRDefault="00F6701A" w:rsidP="001105BA">
            <w:pPr>
              <w:jc w:val="center"/>
              <w:rPr>
                <w:rFonts w:ascii="仿宋_GB2312"/>
                <w:szCs w:val="21"/>
              </w:rPr>
            </w:pPr>
            <w:r>
              <w:rPr>
                <w:rFonts w:ascii="仿宋_GB2312"/>
                <w:szCs w:val="21"/>
              </w:rPr>
              <w:t>1</w:t>
            </w:r>
          </w:p>
        </w:tc>
        <w:tc>
          <w:tcPr>
            <w:tcW w:w="5130" w:type="dxa"/>
            <w:vAlign w:val="center"/>
          </w:tcPr>
          <w:p w:rsidR="00F6701A" w:rsidRDefault="00F6701A" w:rsidP="001105BA">
            <w:pPr>
              <w:jc w:val="center"/>
              <w:rPr>
                <w:rFonts w:ascii="仿宋_GB2312"/>
                <w:szCs w:val="21"/>
              </w:rPr>
            </w:pPr>
            <w:r>
              <w:rPr>
                <w:rFonts w:ascii="仿宋_GB2312" w:hint="eastAsia"/>
                <w:szCs w:val="21"/>
              </w:rPr>
              <w:t>柯桥区齐贤街道办事处</w:t>
            </w:r>
          </w:p>
          <w:p w:rsidR="00F6701A" w:rsidRDefault="00F6701A" w:rsidP="001105BA">
            <w:pPr>
              <w:jc w:val="center"/>
              <w:rPr>
                <w:rFonts w:ascii="仿宋_GB2312"/>
                <w:szCs w:val="21"/>
              </w:rPr>
            </w:pPr>
            <w:r>
              <w:rPr>
                <w:rFonts w:ascii="仿宋_GB2312" w:hint="eastAsia"/>
                <w:szCs w:val="21"/>
              </w:rPr>
              <w:t>关于</w:t>
            </w:r>
            <w:r>
              <w:rPr>
                <w:rFonts w:ascii="仿宋_GB2312"/>
                <w:szCs w:val="21"/>
              </w:rPr>
              <w:t>2023-2024</w:t>
            </w:r>
            <w:r>
              <w:rPr>
                <w:rFonts w:ascii="仿宋_GB2312" w:hint="eastAsia"/>
                <w:szCs w:val="21"/>
              </w:rPr>
              <w:t>年支持鼓励企业扩大出口的若干政策意见</w:t>
            </w:r>
          </w:p>
        </w:tc>
        <w:tc>
          <w:tcPr>
            <w:tcW w:w="3255" w:type="dxa"/>
            <w:vAlign w:val="center"/>
          </w:tcPr>
          <w:p w:rsidR="00F6701A" w:rsidRDefault="00F6701A" w:rsidP="001105BA">
            <w:pPr>
              <w:jc w:val="center"/>
              <w:rPr>
                <w:rFonts w:ascii="仿宋_GB2312"/>
                <w:szCs w:val="21"/>
              </w:rPr>
            </w:pPr>
            <w:r>
              <w:rPr>
                <w:rFonts w:ascii="仿宋_GB2312" w:hint="eastAsia"/>
                <w:szCs w:val="21"/>
              </w:rPr>
              <w:t>齐街办发〔</w:t>
            </w:r>
            <w:r>
              <w:rPr>
                <w:rFonts w:ascii="仿宋_GB2312"/>
                <w:szCs w:val="21"/>
              </w:rPr>
              <w:t>2024</w:t>
            </w:r>
            <w:r>
              <w:rPr>
                <w:rFonts w:ascii="仿宋_GB2312" w:hint="eastAsia"/>
                <w:szCs w:val="21"/>
              </w:rPr>
              <w:t>〕</w:t>
            </w:r>
            <w:r>
              <w:rPr>
                <w:rFonts w:ascii="仿宋_GB2312"/>
                <w:szCs w:val="21"/>
              </w:rPr>
              <w:t>13</w:t>
            </w:r>
            <w:r>
              <w:rPr>
                <w:rFonts w:ascii="仿宋_GB2312" w:hint="eastAsia"/>
                <w:szCs w:val="21"/>
              </w:rPr>
              <w:t>号</w:t>
            </w:r>
          </w:p>
        </w:tc>
      </w:tr>
      <w:tr w:rsidR="00F6701A" w:rsidTr="001105BA">
        <w:trPr>
          <w:trHeight w:val="1390"/>
          <w:jc w:val="center"/>
        </w:trPr>
        <w:tc>
          <w:tcPr>
            <w:tcW w:w="862" w:type="dxa"/>
            <w:vAlign w:val="center"/>
          </w:tcPr>
          <w:p w:rsidR="00F6701A" w:rsidRDefault="00F6701A" w:rsidP="001105BA">
            <w:pPr>
              <w:jc w:val="center"/>
              <w:rPr>
                <w:rFonts w:ascii="仿宋_GB2312"/>
                <w:szCs w:val="21"/>
              </w:rPr>
            </w:pPr>
            <w:r>
              <w:rPr>
                <w:rFonts w:ascii="仿宋_GB2312"/>
                <w:szCs w:val="21"/>
              </w:rPr>
              <w:t>2</w:t>
            </w:r>
          </w:p>
        </w:tc>
        <w:tc>
          <w:tcPr>
            <w:tcW w:w="5130" w:type="dxa"/>
            <w:vAlign w:val="center"/>
          </w:tcPr>
          <w:p w:rsidR="00F6701A" w:rsidRDefault="00F6701A" w:rsidP="001105BA">
            <w:pPr>
              <w:jc w:val="center"/>
              <w:rPr>
                <w:rFonts w:ascii="仿宋_GB2312"/>
                <w:szCs w:val="21"/>
              </w:rPr>
            </w:pPr>
            <w:r>
              <w:rPr>
                <w:rFonts w:ascii="仿宋_GB2312" w:hint="eastAsia"/>
                <w:szCs w:val="21"/>
              </w:rPr>
              <w:t>齐贤街道危旧房屋修缮管理实施办法（</w:t>
            </w:r>
            <w:r>
              <w:rPr>
                <w:rFonts w:ascii="仿宋_GB2312"/>
                <w:szCs w:val="21"/>
              </w:rPr>
              <w:t>2024</w:t>
            </w:r>
            <w:r>
              <w:rPr>
                <w:rFonts w:ascii="仿宋_GB2312" w:hint="eastAsia"/>
                <w:szCs w:val="21"/>
              </w:rPr>
              <w:t>年修订版）</w:t>
            </w:r>
          </w:p>
        </w:tc>
        <w:tc>
          <w:tcPr>
            <w:tcW w:w="3255" w:type="dxa"/>
            <w:vAlign w:val="center"/>
          </w:tcPr>
          <w:p w:rsidR="00F6701A" w:rsidRDefault="00F6701A" w:rsidP="001105BA">
            <w:pPr>
              <w:jc w:val="center"/>
              <w:rPr>
                <w:rFonts w:ascii="仿宋_GB2312"/>
                <w:szCs w:val="21"/>
              </w:rPr>
            </w:pPr>
            <w:r>
              <w:rPr>
                <w:rFonts w:ascii="仿宋_GB2312" w:hint="eastAsia"/>
                <w:szCs w:val="21"/>
              </w:rPr>
              <w:t>齐街办发〔</w:t>
            </w:r>
            <w:r>
              <w:rPr>
                <w:rFonts w:ascii="仿宋_GB2312"/>
                <w:szCs w:val="21"/>
              </w:rPr>
              <w:t>2024</w:t>
            </w:r>
            <w:r>
              <w:rPr>
                <w:rFonts w:ascii="仿宋_GB2312" w:hint="eastAsia"/>
                <w:szCs w:val="21"/>
              </w:rPr>
              <w:t>〕</w:t>
            </w:r>
            <w:r>
              <w:rPr>
                <w:rFonts w:ascii="仿宋_GB2312"/>
                <w:szCs w:val="21"/>
              </w:rPr>
              <w:t>14</w:t>
            </w:r>
            <w:r>
              <w:rPr>
                <w:rFonts w:ascii="仿宋_GB2312" w:hint="eastAsia"/>
                <w:szCs w:val="21"/>
              </w:rPr>
              <w:t>号</w:t>
            </w:r>
          </w:p>
        </w:tc>
      </w:tr>
      <w:tr w:rsidR="00F6701A" w:rsidTr="001105BA">
        <w:trPr>
          <w:trHeight w:val="1390"/>
          <w:jc w:val="center"/>
        </w:trPr>
        <w:tc>
          <w:tcPr>
            <w:tcW w:w="862" w:type="dxa"/>
            <w:vAlign w:val="center"/>
          </w:tcPr>
          <w:p w:rsidR="00F6701A" w:rsidRDefault="00F6701A" w:rsidP="001105BA">
            <w:pPr>
              <w:jc w:val="center"/>
              <w:rPr>
                <w:rFonts w:ascii="仿宋_GB2312"/>
                <w:szCs w:val="21"/>
              </w:rPr>
            </w:pPr>
            <w:r>
              <w:rPr>
                <w:rFonts w:ascii="仿宋_GB2312"/>
                <w:szCs w:val="21"/>
              </w:rPr>
              <w:t>3</w:t>
            </w:r>
          </w:p>
        </w:tc>
        <w:tc>
          <w:tcPr>
            <w:tcW w:w="5130" w:type="dxa"/>
            <w:vAlign w:val="center"/>
          </w:tcPr>
          <w:p w:rsidR="00F6701A" w:rsidRDefault="00F6701A" w:rsidP="001105BA">
            <w:pPr>
              <w:jc w:val="center"/>
              <w:rPr>
                <w:rFonts w:ascii="仿宋_GB2312"/>
                <w:szCs w:val="21"/>
              </w:rPr>
            </w:pPr>
            <w:r>
              <w:rPr>
                <w:rFonts w:ascii="仿宋_GB2312" w:hint="eastAsia"/>
                <w:szCs w:val="21"/>
              </w:rPr>
              <w:t>关于印发《齐贤街道村级工程项目管理办法》的通知</w:t>
            </w:r>
          </w:p>
        </w:tc>
        <w:tc>
          <w:tcPr>
            <w:tcW w:w="3255" w:type="dxa"/>
            <w:vAlign w:val="center"/>
          </w:tcPr>
          <w:p w:rsidR="00F6701A" w:rsidRDefault="00F6701A" w:rsidP="001105BA">
            <w:pPr>
              <w:jc w:val="center"/>
              <w:rPr>
                <w:rFonts w:ascii="仿宋_GB2312"/>
                <w:szCs w:val="21"/>
              </w:rPr>
            </w:pPr>
            <w:r>
              <w:rPr>
                <w:rFonts w:ascii="仿宋_GB2312" w:hint="eastAsia"/>
                <w:szCs w:val="21"/>
              </w:rPr>
              <w:t>齐街办发〔</w:t>
            </w:r>
            <w:r>
              <w:rPr>
                <w:rFonts w:ascii="仿宋_GB2312"/>
                <w:szCs w:val="21"/>
              </w:rPr>
              <w:t>2024</w:t>
            </w:r>
            <w:r>
              <w:rPr>
                <w:rFonts w:ascii="仿宋_GB2312" w:hint="eastAsia"/>
                <w:szCs w:val="21"/>
              </w:rPr>
              <w:t>〕</w:t>
            </w:r>
            <w:r>
              <w:rPr>
                <w:rFonts w:ascii="仿宋_GB2312"/>
                <w:szCs w:val="21"/>
              </w:rPr>
              <w:t>59</w:t>
            </w:r>
            <w:r>
              <w:rPr>
                <w:rFonts w:ascii="仿宋_GB2312" w:hint="eastAsia"/>
                <w:szCs w:val="21"/>
              </w:rPr>
              <w:t>号</w:t>
            </w:r>
          </w:p>
        </w:tc>
      </w:tr>
      <w:tr w:rsidR="00F6701A" w:rsidTr="001105BA">
        <w:trPr>
          <w:trHeight w:val="1390"/>
          <w:jc w:val="center"/>
        </w:trPr>
        <w:tc>
          <w:tcPr>
            <w:tcW w:w="862" w:type="dxa"/>
            <w:vAlign w:val="center"/>
          </w:tcPr>
          <w:p w:rsidR="00F6701A" w:rsidRDefault="00F6701A" w:rsidP="001105BA">
            <w:pPr>
              <w:jc w:val="center"/>
              <w:rPr>
                <w:rFonts w:ascii="仿宋_GB2312"/>
                <w:szCs w:val="21"/>
              </w:rPr>
            </w:pPr>
            <w:r>
              <w:rPr>
                <w:rFonts w:ascii="仿宋_GB2312"/>
                <w:szCs w:val="21"/>
              </w:rPr>
              <w:t>4</w:t>
            </w:r>
          </w:p>
        </w:tc>
        <w:tc>
          <w:tcPr>
            <w:tcW w:w="5130" w:type="dxa"/>
            <w:vAlign w:val="center"/>
          </w:tcPr>
          <w:p w:rsidR="00F6701A" w:rsidRDefault="00F6701A" w:rsidP="001105BA">
            <w:pPr>
              <w:jc w:val="center"/>
              <w:rPr>
                <w:rFonts w:ascii="仿宋_GB2312"/>
                <w:szCs w:val="21"/>
              </w:rPr>
            </w:pPr>
            <w:r>
              <w:rPr>
                <w:rFonts w:ascii="仿宋_GB2312" w:hint="eastAsia"/>
                <w:szCs w:val="21"/>
              </w:rPr>
              <w:t>关于（修订）印发《柯桥区齐贤街道公共资源交易管理办法》的通知</w:t>
            </w:r>
          </w:p>
        </w:tc>
        <w:tc>
          <w:tcPr>
            <w:tcW w:w="3255" w:type="dxa"/>
            <w:vAlign w:val="center"/>
          </w:tcPr>
          <w:p w:rsidR="00F6701A" w:rsidRDefault="00F6701A" w:rsidP="001105BA">
            <w:pPr>
              <w:jc w:val="center"/>
              <w:rPr>
                <w:rFonts w:ascii="仿宋_GB2312"/>
                <w:szCs w:val="21"/>
              </w:rPr>
            </w:pPr>
            <w:r>
              <w:rPr>
                <w:rFonts w:ascii="仿宋_GB2312" w:hint="eastAsia"/>
                <w:szCs w:val="21"/>
              </w:rPr>
              <w:t>齐街办发〔</w:t>
            </w:r>
            <w:r>
              <w:rPr>
                <w:rFonts w:ascii="仿宋_GB2312"/>
                <w:szCs w:val="21"/>
              </w:rPr>
              <w:t>2024</w:t>
            </w:r>
            <w:r>
              <w:rPr>
                <w:rFonts w:ascii="仿宋_GB2312" w:hint="eastAsia"/>
                <w:szCs w:val="21"/>
              </w:rPr>
              <w:t>〕</w:t>
            </w:r>
            <w:r>
              <w:rPr>
                <w:rFonts w:ascii="仿宋_GB2312"/>
                <w:szCs w:val="21"/>
              </w:rPr>
              <w:t>60</w:t>
            </w:r>
            <w:r>
              <w:rPr>
                <w:rFonts w:ascii="仿宋_GB2312" w:hint="eastAsia"/>
                <w:szCs w:val="21"/>
              </w:rPr>
              <w:t>号</w:t>
            </w:r>
          </w:p>
        </w:tc>
      </w:tr>
    </w:tbl>
    <w:p w:rsidR="00F6701A" w:rsidRDefault="00F6701A" w:rsidP="0052038B">
      <w:pPr>
        <w:rPr>
          <w:sz w:val="28"/>
          <w:szCs w:val="28"/>
        </w:rPr>
      </w:pPr>
    </w:p>
    <w:p w:rsidR="00F6701A" w:rsidRDefault="00F6701A" w:rsidP="0052038B">
      <w:pPr>
        <w:rPr>
          <w:sz w:val="28"/>
          <w:szCs w:val="28"/>
        </w:rPr>
      </w:pPr>
    </w:p>
    <w:p w:rsidR="00F6701A" w:rsidRDefault="00F6701A" w:rsidP="0052038B">
      <w:pPr>
        <w:rPr>
          <w:sz w:val="28"/>
          <w:szCs w:val="28"/>
        </w:rPr>
      </w:pPr>
    </w:p>
    <w:p w:rsidR="00F6701A" w:rsidRDefault="00F6701A" w:rsidP="0052038B">
      <w:pPr>
        <w:rPr>
          <w:sz w:val="28"/>
          <w:szCs w:val="28"/>
        </w:rPr>
      </w:pPr>
    </w:p>
    <w:p w:rsidR="00F6701A" w:rsidRDefault="00F6701A" w:rsidP="0052038B">
      <w:pPr>
        <w:rPr>
          <w:sz w:val="28"/>
          <w:szCs w:val="28"/>
        </w:rPr>
      </w:pPr>
    </w:p>
    <w:p w:rsidR="00F6701A" w:rsidRDefault="00F6701A" w:rsidP="0052038B">
      <w:pPr>
        <w:rPr>
          <w:sz w:val="28"/>
          <w:szCs w:val="28"/>
        </w:rPr>
      </w:pPr>
    </w:p>
    <w:p w:rsidR="00F6701A" w:rsidRDefault="00F6701A" w:rsidP="0052038B">
      <w:pPr>
        <w:rPr>
          <w:sz w:val="28"/>
          <w:szCs w:val="28"/>
        </w:rPr>
      </w:pPr>
    </w:p>
    <w:p w:rsidR="00F6701A" w:rsidRDefault="00F6701A" w:rsidP="0052038B">
      <w:pPr>
        <w:rPr>
          <w:sz w:val="28"/>
          <w:szCs w:val="28"/>
        </w:rPr>
      </w:pPr>
    </w:p>
    <w:p w:rsidR="00F6701A" w:rsidRDefault="00F6701A" w:rsidP="0052038B">
      <w:pPr>
        <w:rPr>
          <w:sz w:val="28"/>
          <w:szCs w:val="28"/>
        </w:rPr>
      </w:pPr>
    </w:p>
    <w:p w:rsidR="00F6701A" w:rsidRDefault="00F6701A" w:rsidP="0052038B">
      <w:pPr>
        <w:rPr>
          <w:rFonts w:ascii="黑体" w:eastAsia="黑体" w:hAnsi="黑体"/>
          <w:szCs w:val="32"/>
        </w:rPr>
      </w:pPr>
      <w:r>
        <w:rPr>
          <w:rFonts w:ascii="黑体" w:eastAsia="黑体" w:hAnsi="黑体" w:hint="eastAsia"/>
          <w:szCs w:val="32"/>
        </w:rPr>
        <w:t>附件</w:t>
      </w:r>
      <w:r>
        <w:rPr>
          <w:rFonts w:ascii="黑体" w:eastAsia="黑体" w:hAnsi="黑体"/>
          <w:szCs w:val="32"/>
        </w:rPr>
        <w:t>2</w:t>
      </w:r>
    </w:p>
    <w:p w:rsidR="00F6701A" w:rsidRDefault="00F6701A" w:rsidP="0052038B">
      <w:pPr>
        <w:rPr>
          <w:rFonts w:ascii="黑体" w:eastAsia="黑体" w:hAnsi="黑体"/>
          <w:szCs w:val="32"/>
        </w:rPr>
      </w:pPr>
    </w:p>
    <w:p w:rsidR="00F6701A" w:rsidRDefault="00F6701A" w:rsidP="0052038B">
      <w:pPr>
        <w:jc w:val="center"/>
        <w:rPr>
          <w:rFonts w:ascii="方正小标宋简体" w:eastAsia="方正小标宋简体"/>
          <w:sz w:val="44"/>
          <w:szCs w:val="44"/>
        </w:rPr>
      </w:pPr>
      <w:r>
        <w:rPr>
          <w:rFonts w:ascii="方正小标宋简体" w:eastAsia="方正小标宋简体" w:hint="eastAsia"/>
          <w:sz w:val="44"/>
          <w:szCs w:val="44"/>
        </w:rPr>
        <w:t>停止执行的行政规范性文件目录</w:t>
      </w:r>
    </w:p>
    <w:p w:rsidR="00F6701A" w:rsidRDefault="00F6701A" w:rsidP="0052038B">
      <w:pPr>
        <w:jc w:val="center"/>
        <w:rPr>
          <w:rFonts w:ascii="方正小标宋简体" w:eastAsia="方正小标宋简体"/>
          <w:sz w:val="44"/>
          <w:szCs w:val="4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5"/>
        <w:gridCol w:w="4899"/>
        <w:gridCol w:w="3734"/>
      </w:tblGrid>
      <w:tr w:rsidR="00F6701A" w:rsidTr="001105BA">
        <w:trPr>
          <w:trHeight w:val="1114"/>
        </w:trPr>
        <w:tc>
          <w:tcPr>
            <w:tcW w:w="925" w:type="dxa"/>
            <w:vAlign w:val="center"/>
          </w:tcPr>
          <w:p w:rsidR="00F6701A" w:rsidRDefault="00F6701A" w:rsidP="001105BA">
            <w:pPr>
              <w:jc w:val="center"/>
              <w:rPr>
                <w:szCs w:val="21"/>
              </w:rPr>
            </w:pPr>
            <w:r>
              <w:rPr>
                <w:rFonts w:hint="eastAsia"/>
                <w:szCs w:val="21"/>
              </w:rPr>
              <w:t>序号</w:t>
            </w:r>
          </w:p>
        </w:tc>
        <w:tc>
          <w:tcPr>
            <w:tcW w:w="4899" w:type="dxa"/>
            <w:vAlign w:val="center"/>
          </w:tcPr>
          <w:p w:rsidR="00F6701A" w:rsidRDefault="00F6701A" w:rsidP="001105BA">
            <w:pPr>
              <w:jc w:val="center"/>
              <w:rPr>
                <w:szCs w:val="21"/>
              </w:rPr>
            </w:pPr>
            <w:r>
              <w:rPr>
                <w:rFonts w:hint="eastAsia"/>
                <w:szCs w:val="21"/>
              </w:rPr>
              <w:t>文件名称</w:t>
            </w:r>
          </w:p>
        </w:tc>
        <w:tc>
          <w:tcPr>
            <w:tcW w:w="3734" w:type="dxa"/>
            <w:vAlign w:val="center"/>
          </w:tcPr>
          <w:p w:rsidR="00F6701A" w:rsidRDefault="00F6701A" w:rsidP="001105BA">
            <w:pPr>
              <w:jc w:val="center"/>
              <w:rPr>
                <w:szCs w:val="21"/>
              </w:rPr>
            </w:pPr>
            <w:r>
              <w:rPr>
                <w:rFonts w:hint="eastAsia"/>
                <w:szCs w:val="21"/>
              </w:rPr>
              <w:t>文号</w:t>
            </w:r>
          </w:p>
        </w:tc>
      </w:tr>
      <w:tr w:rsidR="00F6701A" w:rsidTr="001105BA">
        <w:trPr>
          <w:trHeight w:val="1661"/>
        </w:trPr>
        <w:tc>
          <w:tcPr>
            <w:tcW w:w="925" w:type="dxa"/>
            <w:vAlign w:val="center"/>
          </w:tcPr>
          <w:p w:rsidR="00F6701A" w:rsidRDefault="00F6701A" w:rsidP="001105BA">
            <w:pPr>
              <w:jc w:val="center"/>
              <w:rPr>
                <w:rFonts w:ascii="仿宋_GB2312"/>
                <w:szCs w:val="21"/>
              </w:rPr>
            </w:pPr>
            <w:r>
              <w:rPr>
                <w:rFonts w:ascii="仿宋_GB2312"/>
                <w:szCs w:val="21"/>
              </w:rPr>
              <w:t>1</w:t>
            </w:r>
          </w:p>
        </w:tc>
        <w:tc>
          <w:tcPr>
            <w:tcW w:w="4899" w:type="dxa"/>
            <w:vAlign w:val="center"/>
          </w:tcPr>
          <w:p w:rsidR="00F6701A" w:rsidRDefault="00F6701A" w:rsidP="001105BA">
            <w:pPr>
              <w:jc w:val="center"/>
              <w:rPr>
                <w:rFonts w:ascii="仿宋_GB2312"/>
                <w:szCs w:val="21"/>
              </w:rPr>
            </w:pPr>
            <w:r>
              <w:rPr>
                <w:rFonts w:ascii="仿宋_GB2312" w:hint="eastAsia"/>
                <w:szCs w:val="21"/>
              </w:rPr>
              <w:t>关于进一步规范齐贤街道公共资源交易工作的通知</w:t>
            </w:r>
          </w:p>
        </w:tc>
        <w:tc>
          <w:tcPr>
            <w:tcW w:w="3734" w:type="dxa"/>
            <w:vAlign w:val="center"/>
          </w:tcPr>
          <w:p w:rsidR="00F6701A" w:rsidRDefault="00F6701A" w:rsidP="001105BA">
            <w:pPr>
              <w:jc w:val="center"/>
              <w:rPr>
                <w:rFonts w:ascii="仿宋_GB2312"/>
                <w:szCs w:val="21"/>
              </w:rPr>
            </w:pPr>
            <w:r>
              <w:rPr>
                <w:rFonts w:ascii="仿宋_GB2312" w:hint="eastAsia"/>
                <w:szCs w:val="21"/>
              </w:rPr>
              <w:t>齐街办发〔</w:t>
            </w:r>
            <w:r>
              <w:rPr>
                <w:rFonts w:ascii="仿宋_GB2312"/>
                <w:szCs w:val="21"/>
              </w:rPr>
              <w:t>2024</w:t>
            </w:r>
            <w:r>
              <w:rPr>
                <w:rFonts w:ascii="仿宋_GB2312" w:hint="eastAsia"/>
                <w:szCs w:val="21"/>
              </w:rPr>
              <w:t>〕</w:t>
            </w:r>
            <w:r>
              <w:rPr>
                <w:rFonts w:ascii="仿宋_GB2312"/>
                <w:szCs w:val="21"/>
              </w:rPr>
              <w:t>12</w:t>
            </w:r>
            <w:r>
              <w:rPr>
                <w:rFonts w:ascii="仿宋_GB2312" w:hint="eastAsia"/>
                <w:szCs w:val="21"/>
              </w:rPr>
              <w:t>号</w:t>
            </w:r>
          </w:p>
        </w:tc>
      </w:tr>
    </w:tbl>
    <w:p w:rsidR="00F6701A" w:rsidRDefault="00F6701A" w:rsidP="00F6701A">
      <w:pPr>
        <w:ind w:firstLineChars="200" w:firstLine="31680"/>
        <w:rPr>
          <w:sz w:val="28"/>
          <w:szCs w:val="28"/>
        </w:rPr>
      </w:pPr>
    </w:p>
    <w:p w:rsidR="00F6701A" w:rsidRDefault="00F6701A" w:rsidP="0052038B">
      <w:pPr>
        <w:spacing w:line="560" w:lineRule="exact"/>
        <w:jc w:val="center"/>
      </w:pPr>
    </w:p>
    <w:p w:rsidR="00F6701A" w:rsidRDefault="00F6701A" w:rsidP="0052038B">
      <w:pPr>
        <w:spacing w:line="460" w:lineRule="exact"/>
      </w:pPr>
    </w:p>
    <w:sectPr w:rsidR="00F6701A" w:rsidSect="002E6DA7">
      <w:footerReference w:type="even" r:id="rId6"/>
      <w:footerReference w:type="default" r:id="rId7"/>
      <w:pgSz w:w="12240" w:h="15840"/>
      <w:pgMar w:top="1985" w:right="1474" w:bottom="1134" w:left="1588" w:header="851" w:footer="1134"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01A" w:rsidRDefault="00F6701A" w:rsidP="002E6DA7">
      <w:r>
        <w:separator/>
      </w:r>
    </w:p>
  </w:endnote>
  <w:endnote w:type="continuationSeparator" w:id="0">
    <w:p w:rsidR="00F6701A" w:rsidRDefault="00F6701A" w:rsidP="002E6D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1A" w:rsidRDefault="00F6701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6701A" w:rsidRDefault="00F6701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1A" w:rsidRDefault="00F6701A">
    <w:pPr>
      <w:pStyle w:val="Footer"/>
      <w:framePr w:wrap="around" w:vAnchor="text" w:hAnchor="margin" w:xAlign="outside" w:y="1"/>
      <w:rPr>
        <w:rStyle w:val="PageNumber"/>
        <w:rFonts w:ascii="宋体" w:eastAsia="宋体" w:hAnsi="宋体"/>
        <w:sz w:val="28"/>
        <w:szCs w:val="28"/>
      </w:rPr>
    </w:pPr>
    <w:r>
      <w:rPr>
        <w:rStyle w:val="PageNumber"/>
        <w:rFonts w:ascii="宋体" w:eastAsia="宋体" w:hAnsi="宋体"/>
        <w:sz w:val="28"/>
        <w:szCs w:val="28"/>
      </w:rPr>
      <w:fldChar w:fldCharType="begin"/>
    </w:r>
    <w:r>
      <w:rPr>
        <w:rStyle w:val="PageNumber"/>
        <w:rFonts w:ascii="宋体" w:eastAsia="宋体" w:hAnsi="宋体"/>
        <w:sz w:val="28"/>
        <w:szCs w:val="28"/>
      </w:rPr>
      <w:instrText xml:space="preserve">PAGE  </w:instrText>
    </w:r>
    <w:r>
      <w:rPr>
        <w:rStyle w:val="PageNumber"/>
        <w:rFonts w:ascii="宋体" w:eastAsia="宋体" w:hAnsi="宋体"/>
        <w:sz w:val="28"/>
        <w:szCs w:val="28"/>
      </w:rPr>
      <w:fldChar w:fldCharType="separate"/>
    </w:r>
    <w:r>
      <w:rPr>
        <w:rStyle w:val="PageNumber"/>
        <w:rFonts w:ascii="宋体" w:eastAsia="宋体" w:hAnsi="宋体"/>
        <w:noProof/>
        <w:sz w:val="28"/>
        <w:szCs w:val="28"/>
      </w:rPr>
      <w:t>- 1 -</w:t>
    </w:r>
    <w:r>
      <w:rPr>
        <w:rStyle w:val="PageNumber"/>
        <w:rFonts w:ascii="宋体" w:eastAsia="宋体" w:hAnsi="宋体"/>
        <w:sz w:val="28"/>
        <w:szCs w:val="28"/>
      </w:rPr>
      <w:fldChar w:fldCharType="end"/>
    </w:r>
  </w:p>
  <w:p w:rsidR="00F6701A" w:rsidRDefault="00F6701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01A" w:rsidRDefault="00F6701A" w:rsidP="002E6DA7">
      <w:r>
        <w:separator/>
      </w:r>
    </w:p>
  </w:footnote>
  <w:footnote w:type="continuationSeparator" w:id="0">
    <w:p w:rsidR="00F6701A" w:rsidRDefault="00F6701A" w:rsidP="002E6D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20"/>
  <w:drawingGridHorizontalSpacing w:val="160"/>
  <w:drawingGridVerticalSpacing w:val="435"/>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204"/>
    <w:rsid w:val="00000479"/>
    <w:rsid w:val="000361ED"/>
    <w:rsid w:val="00036BAC"/>
    <w:rsid w:val="00062D72"/>
    <w:rsid w:val="0006682B"/>
    <w:rsid w:val="000866BD"/>
    <w:rsid w:val="0009391C"/>
    <w:rsid w:val="00097F0B"/>
    <w:rsid w:val="000C1ABD"/>
    <w:rsid w:val="000F4351"/>
    <w:rsid w:val="000F688C"/>
    <w:rsid w:val="00104727"/>
    <w:rsid w:val="0010707F"/>
    <w:rsid w:val="00110422"/>
    <w:rsid w:val="001105BA"/>
    <w:rsid w:val="00110B25"/>
    <w:rsid w:val="00116C95"/>
    <w:rsid w:val="00123B7B"/>
    <w:rsid w:val="00184204"/>
    <w:rsid w:val="0018606F"/>
    <w:rsid w:val="001A2090"/>
    <w:rsid w:val="001A32E7"/>
    <w:rsid w:val="001E639E"/>
    <w:rsid w:val="00201E24"/>
    <w:rsid w:val="00227F23"/>
    <w:rsid w:val="00236C8A"/>
    <w:rsid w:val="00240738"/>
    <w:rsid w:val="00241687"/>
    <w:rsid w:val="00256960"/>
    <w:rsid w:val="00274C3D"/>
    <w:rsid w:val="002A77EA"/>
    <w:rsid w:val="002C2920"/>
    <w:rsid w:val="002E6DA7"/>
    <w:rsid w:val="002E744C"/>
    <w:rsid w:val="002E7619"/>
    <w:rsid w:val="003122E6"/>
    <w:rsid w:val="0032448C"/>
    <w:rsid w:val="00337503"/>
    <w:rsid w:val="00350D98"/>
    <w:rsid w:val="00354957"/>
    <w:rsid w:val="003635E1"/>
    <w:rsid w:val="0038096F"/>
    <w:rsid w:val="00383299"/>
    <w:rsid w:val="00394307"/>
    <w:rsid w:val="003B0158"/>
    <w:rsid w:val="003D57A7"/>
    <w:rsid w:val="003D5EE5"/>
    <w:rsid w:val="003F29B7"/>
    <w:rsid w:val="0041768D"/>
    <w:rsid w:val="004256D3"/>
    <w:rsid w:val="004543C0"/>
    <w:rsid w:val="00474D3E"/>
    <w:rsid w:val="00485863"/>
    <w:rsid w:val="00491852"/>
    <w:rsid w:val="0049293F"/>
    <w:rsid w:val="00495B58"/>
    <w:rsid w:val="004A5D2A"/>
    <w:rsid w:val="004A7F51"/>
    <w:rsid w:val="004B311A"/>
    <w:rsid w:val="004D72E9"/>
    <w:rsid w:val="004D7F1B"/>
    <w:rsid w:val="004E1736"/>
    <w:rsid w:val="004F0BED"/>
    <w:rsid w:val="004F27FF"/>
    <w:rsid w:val="004F38E5"/>
    <w:rsid w:val="004F62AD"/>
    <w:rsid w:val="0052038B"/>
    <w:rsid w:val="00520F43"/>
    <w:rsid w:val="005224F0"/>
    <w:rsid w:val="00524F76"/>
    <w:rsid w:val="005304FE"/>
    <w:rsid w:val="00550CB3"/>
    <w:rsid w:val="00551B09"/>
    <w:rsid w:val="00553E13"/>
    <w:rsid w:val="00555CA0"/>
    <w:rsid w:val="00562344"/>
    <w:rsid w:val="00575CFC"/>
    <w:rsid w:val="005864D7"/>
    <w:rsid w:val="005B0488"/>
    <w:rsid w:val="005B1B4E"/>
    <w:rsid w:val="005C35A7"/>
    <w:rsid w:val="005C76A7"/>
    <w:rsid w:val="005D1175"/>
    <w:rsid w:val="005F3981"/>
    <w:rsid w:val="006051F5"/>
    <w:rsid w:val="00613F9D"/>
    <w:rsid w:val="0061406C"/>
    <w:rsid w:val="00621F1F"/>
    <w:rsid w:val="00625A40"/>
    <w:rsid w:val="00631AD3"/>
    <w:rsid w:val="00633735"/>
    <w:rsid w:val="00640F7D"/>
    <w:rsid w:val="00656C1C"/>
    <w:rsid w:val="006702D1"/>
    <w:rsid w:val="00685ADB"/>
    <w:rsid w:val="006A0BC8"/>
    <w:rsid w:val="006A57D6"/>
    <w:rsid w:val="006D12C4"/>
    <w:rsid w:val="00724B9A"/>
    <w:rsid w:val="00727A1A"/>
    <w:rsid w:val="00733C3C"/>
    <w:rsid w:val="0073737F"/>
    <w:rsid w:val="007374DA"/>
    <w:rsid w:val="00752642"/>
    <w:rsid w:val="00756AC3"/>
    <w:rsid w:val="007635EE"/>
    <w:rsid w:val="00763AAA"/>
    <w:rsid w:val="00766DF5"/>
    <w:rsid w:val="00780257"/>
    <w:rsid w:val="007865F2"/>
    <w:rsid w:val="00786D48"/>
    <w:rsid w:val="00793E49"/>
    <w:rsid w:val="007A1C81"/>
    <w:rsid w:val="007A6EB8"/>
    <w:rsid w:val="007B0FAA"/>
    <w:rsid w:val="007C0723"/>
    <w:rsid w:val="007E1F20"/>
    <w:rsid w:val="007E5235"/>
    <w:rsid w:val="007E7246"/>
    <w:rsid w:val="007E7B79"/>
    <w:rsid w:val="007F0DE1"/>
    <w:rsid w:val="0080629A"/>
    <w:rsid w:val="00816323"/>
    <w:rsid w:val="00834701"/>
    <w:rsid w:val="008440D1"/>
    <w:rsid w:val="00851B09"/>
    <w:rsid w:val="008554CF"/>
    <w:rsid w:val="0086548F"/>
    <w:rsid w:val="00871B42"/>
    <w:rsid w:val="00875F9A"/>
    <w:rsid w:val="00881C83"/>
    <w:rsid w:val="00884F84"/>
    <w:rsid w:val="008A2206"/>
    <w:rsid w:val="008A3262"/>
    <w:rsid w:val="008A733A"/>
    <w:rsid w:val="008B4706"/>
    <w:rsid w:val="008C6BD5"/>
    <w:rsid w:val="008C75B3"/>
    <w:rsid w:val="008D580F"/>
    <w:rsid w:val="008E4C35"/>
    <w:rsid w:val="008E75FC"/>
    <w:rsid w:val="008F37C4"/>
    <w:rsid w:val="00906159"/>
    <w:rsid w:val="00910E3E"/>
    <w:rsid w:val="009128E2"/>
    <w:rsid w:val="0091496E"/>
    <w:rsid w:val="009618D0"/>
    <w:rsid w:val="009665C6"/>
    <w:rsid w:val="0097211F"/>
    <w:rsid w:val="00974186"/>
    <w:rsid w:val="00985262"/>
    <w:rsid w:val="009852FE"/>
    <w:rsid w:val="00991130"/>
    <w:rsid w:val="009929F5"/>
    <w:rsid w:val="009A0F07"/>
    <w:rsid w:val="009A27E7"/>
    <w:rsid w:val="009D605E"/>
    <w:rsid w:val="009D71E6"/>
    <w:rsid w:val="009F03D0"/>
    <w:rsid w:val="009F2246"/>
    <w:rsid w:val="00A05F3C"/>
    <w:rsid w:val="00A079D8"/>
    <w:rsid w:val="00A07FB0"/>
    <w:rsid w:val="00A23642"/>
    <w:rsid w:val="00A30451"/>
    <w:rsid w:val="00A33703"/>
    <w:rsid w:val="00A40E8C"/>
    <w:rsid w:val="00A60BFB"/>
    <w:rsid w:val="00A80D1F"/>
    <w:rsid w:val="00A857F4"/>
    <w:rsid w:val="00A93E8D"/>
    <w:rsid w:val="00A9487E"/>
    <w:rsid w:val="00AA7BEB"/>
    <w:rsid w:val="00AB3A5E"/>
    <w:rsid w:val="00AB4FA6"/>
    <w:rsid w:val="00B00F20"/>
    <w:rsid w:val="00B1038C"/>
    <w:rsid w:val="00B13AF0"/>
    <w:rsid w:val="00B40310"/>
    <w:rsid w:val="00B42810"/>
    <w:rsid w:val="00B61613"/>
    <w:rsid w:val="00B65ABE"/>
    <w:rsid w:val="00B716FD"/>
    <w:rsid w:val="00B751CD"/>
    <w:rsid w:val="00BA14CD"/>
    <w:rsid w:val="00BB0110"/>
    <w:rsid w:val="00BD3707"/>
    <w:rsid w:val="00BE17EB"/>
    <w:rsid w:val="00C04B26"/>
    <w:rsid w:val="00C22483"/>
    <w:rsid w:val="00C244F2"/>
    <w:rsid w:val="00C24734"/>
    <w:rsid w:val="00C2689C"/>
    <w:rsid w:val="00C32642"/>
    <w:rsid w:val="00C61264"/>
    <w:rsid w:val="00C64FA9"/>
    <w:rsid w:val="00C82B8A"/>
    <w:rsid w:val="00CA07A5"/>
    <w:rsid w:val="00CA3BF0"/>
    <w:rsid w:val="00CA6888"/>
    <w:rsid w:val="00CC0831"/>
    <w:rsid w:val="00D062AE"/>
    <w:rsid w:val="00D07C6F"/>
    <w:rsid w:val="00D2407C"/>
    <w:rsid w:val="00D6342A"/>
    <w:rsid w:val="00D70D53"/>
    <w:rsid w:val="00D73F79"/>
    <w:rsid w:val="00D80833"/>
    <w:rsid w:val="00D84CE0"/>
    <w:rsid w:val="00D97EA6"/>
    <w:rsid w:val="00DB6DEA"/>
    <w:rsid w:val="00DE030F"/>
    <w:rsid w:val="00DE128F"/>
    <w:rsid w:val="00DF509D"/>
    <w:rsid w:val="00E126B3"/>
    <w:rsid w:val="00E200F8"/>
    <w:rsid w:val="00E37410"/>
    <w:rsid w:val="00E63351"/>
    <w:rsid w:val="00E65408"/>
    <w:rsid w:val="00E65D84"/>
    <w:rsid w:val="00E74181"/>
    <w:rsid w:val="00E74F18"/>
    <w:rsid w:val="00E7695A"/>
    <w:rsid w:val="00E87CA2"/>
    <w:rsid w:val="00E91C23"/>
    <w:rsid w:val="00E925A3"/>
    <w:rsid w:val="00EA1CA3"/>
    <w:rsid w:val="00EB2CCA"/>
    <w:rsid w:val="00EB622B"/>
    <w:rsid w:val="00EC421C"/>
    <w:rsid w:val="00ED5942"/>
    <w:rsid w:val="00ED7F0A"/>
    <w:rsid w:val="00EE13B2"/>
    <w:rsid w:val="00EE2D3A"/>
    <w:rsid w:val="00EE6362"/>
    <w:rsid w:val="00F16424"/>
    <w:rsid w:val="00F31ADE"/>
    <w:rsid w:val="00F341E2"/>
    <w:rsid w:val="00F378F4"/>
    <w:rsid w:val="00F65902"/>
    <w:rsid w:val="00F6701A"/>
    <w:rsid w:val="00F746BD"/>
    <w:rsid w:val="00F75178"/>
    <w:rsid w:val="00F76719"/>
    <w:rsid w:val="00F82719"/>
    <w:rsid w:val="00F90D59"/>
    <w:rsid w:val="00F95BF8"/>
    <w:rsid w:val="00F96AB3"/>
    <w:rsid w:val="00F96FCC"/>
    <w:rsid w:val="00FA5A82"/>
    <w:rsid w:val="00FA5B99"/>
    <w:rsid w:val="00FD1EE6"/>
    <w:rsid w:val="00FF54F3"/>
    <w:rsid w:val="00FF6C71"/>
    <w:rsid w:val="1DA7151F"/>
    <w:rsid w:val="319E1574"/>
    <w:rsid w:val="51B4384C"/>
    <w:rsid w:val="6ED959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2E6DA7"/>
    <w:pPr>
      <w:widowControl w:val="0"/>
      <w:jc w:val="both"/>
    </w:pPr>
    <w:rPr>
      <w:rFonts w:ascii="Times New Roman" w:eastAsia="仿宋_GB2312" w:hAnsi="Times New Roman" w:cs="Times New Roman"/>
      <w:sz w:val="32"/>
      <w:szCs w:val="24"/>
    </w:rPr>
  </w:style>
  <w:style w:type="paragraph" w:styleId="Heading1">
    <w:name w:val="heading 1"/>
    <w:basedOn w:val="Normal"/>
    <w:next w:val="Normal"/>
    <w:link w:val="Heading1Char"/>
    <w:uiPriority w:val="99"/>
    <w:qFormat/>
    <w:locked/>
    <w:rsid w:val="002E6DA7"/>
    <w:pPr>
      <w:keepNext/>
      <w:keepLines/>
      <w:spacing w:before="340" w:after="330" w:line="576" w:lineRule="auto"/>
      <w:outlineLvl w:val="0"/>
    </w:pPr>
    <w:rPr>
      <w:rFonts w:ascii="Calibri" w:eastAsia="宋体" w:hAnsi="Calibri"/>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6DA7"/>
    <w:rPr>
      <w:rFonts w:ascii="Times New Roman" w:eastAsia="仿宋_GB2312" w:hAnsi="Times New Roman" w:cs="Times New Roman"/>
      <w:b/>
      <w:bCs/>
      <w:kern w:val="44"/>
      <w:sz w:val="44"/>
      <w:szCs w:val="44"/>
    </w:rPr>
  </w:style>
  <w:style w:type="paragraph" w:customStyle="1" w:styleId="Default">
    <w:name w:val="Default"/>
    <w:next w:val="Normal"/>
    <w:uiPriority w:val="99"/>
    <w:rsid w:val="002E6DA7"/>
    <w:pPr>
      <w:widowControl w:val="0"/>
      <w:autoSpaceDE w:val="0"/>
      <w:autoSpaceDN w:val="0"/>
      <w:adjustRightInd w:val="0"/>
    </w:pPr>
    <w:rPr>
      <w:rFonts w:eastAsia="仿宋_GB2312" w:cs="Times New Roman"/>
      <w:color w:val="000000"/>
      <w:kern w:val="0"/>
      <w:sz w:val="24"/>
      <w:szCs w:val="32"/>
    </w:rPr>
  </w:style>
  <w:style w:type="paragraph" w:styleId="BodyTextIndent">
    <w:name w:val="Body Text Indent"/>
    <w:basedOn w:val="Normal"/>
    <w:link w:val="BodyTextIndentChar1"/>
    <w:uiPriority w:val="99"/>
    <w:rsid w:val="002E6DA7"/>
    <w:pPr>
      <w:ind w:firstLine="645"/>
    </w:pPr>
    <w:rPr>
      <w:rFonts w:eastAsia="黑体"/>
      <w:sz w:val="48"/>
    </w:rPr>
  </w:style>
  <w:style w:type="character" w:customStyle="1" w:styleId="BodyTextIndentChar">
    <w:name w:val="Body Text Indent Char"/>
    <w:basedOn w:val="DefaultParagraphFont"/>
    <w:link w:val="BodyTextIndent"/>
    <w:uiPriority w:val="99"/>
    <w:semiHidden/>
    <w:locked/>
    <w:rsid w:val="002E6DA7"/>
    <w:rPr>
      <w:rFonts w:ascii="Times New Roman" w:eastAsia="仿宋_GB2312" w:hAnsi="Times New Roman" w:cs="Times New Roman"/>
      <w:sz w:val="24"/>
      <w:szCs w:val="24"/>
    </w:rPr>
  </w:style>
  <w:style w:type="paragraph" w:styleId="Date">
    <w:name w:val="Date"/>
    <w:basedOn w:val="Normal"/>
    <w:next w:val="Normal"/>
    <w:link w:val="DateChar"/>
    <w:uiPriority w:val="99"/>
    <w:semiHidden/>
    <w:rsid w:val="002E6DA7"/>
    <w:pPr>
      <w:ind w:leftChars="2500" w:left="100"/>
    </w:pPr>
  </w:style>
  <w:style w:type="character" w:customStyle="1" w:styleId="DateChar">
    <w:name w:val="Date Char"/>
    <w:basedOn w:val="DefaultParagraphFont"/>
    <w:link w:val="Date"/>
    <w:uiPriority w:val="99"/>
    <w:semiHidden/>
    <w:locked/>
    <w:rsid w:val="002E6DA7"/>
    <w:rPr>
      <w:rFonts w:ascii="Times New Roman" w:eastAsia="仿宋_GB2312" w:hAnsi="Times New Roman" w:cs="Times New Roman"/>
      <w:sz w:val="24"/>
      <w:szCs w:val="24"/>
    </w:rPr>
  </w:style>
  <w:style w:type="paragraph" w:styleId="Footer">
    <w:name w:val="footer"/>
    <w:basedOn w:val="Normal"/>
    <w:link w:val="FooterChar"/>
    <w:uiPriority w:val="99"/>
    <w:rsid w:val="002E6D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E6DA7"/>
    <w:rPr>
      <w:rFonts w:ascii="Times New Roman" w:eastAsia="仿宋_GB2312" w:hAnsi="Times New Roman" w:cs="Times New Roman"/>
      <w:sz w:val="18"/>
      <w:szCs w:val="18"/>
    </w:rPr>
  </w:style>
  <w:style w:type="paragraph" w:styleId="Header">
    <w:name w:val="header"/>
    <w:basedOn w:val="Normal"/>
    <w:link w:val="HeaderChar"/>
    <w:uiPriority w:val="99"/>
    <w:semiHidden/>
    <w:rsid w:val="002E6D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E6DA7"/>
    <w:rPr>
      <w:rFonts w:ascii="Times New Roman" w:eastAsia="仿宋_GB2312" w:hAnsi="Times New Roman" w:cs="Times New Roman"/>
      <w:sz w:val="18"/>
      <w:szCs w:val="18"/>
    </w:rPr>
  </w:style>
  <w:style w:type="paragraph" w:styleId="NormalWeb">
    <w:name w:val="Normal (Web)"/>
    <w:basedOn w:val="Normal"/>
    <w:uiPriority w:val="99"/>
    <w:rsid w:val="002E6DA7"/>
    <w:pPr>
      <w:spacing w:before="100" w:beforeAutospacing="1" w:after="100" w:afterAutospacing="1"/>
      <w:jc w:val="left"/>
    </w:pPr>
    <w:rPr>
      <w:rFonts w:ascii="Calibri" w:eastAsia="宋体" w:hAnsi="Calibri"/>
      <w:kern w:val="0"/>
      <w:sz w:val="24"/>
    </w:rPr>
  </w:style>
  <w:style w:type="character" w:styleId="Strong">
    <w:name w:val="Strong"/>
    <w:basedOn w:val="DefaultParagraphFont"/>
    <w:uiPriority w:val="99"/>
    <w:qFormat/>
    <w:locked/>
    <w:rsid w:val="002E6DA7"/>
    <w:rPr>
      <w:rFonts w:cs="Times New Roman"/>
      <w:b/>
    </w:rPr>
  </w:style>
  <w:style w:type="character" w:styleId="PageNumber">
    <w:name w:val="page number"/>
    <w:basedOn w:val="DefaultParagraphFont"/>
    <w:uiPriority w:val="99"/>
    <w:rsid w:val="002E6DA7"/>
    <w:rPr>
      <w:rFonts w:cs="Times New Roman"/>
    </w:rPr>
  </w:style>
  <w:style w:type="paragraph" w:customStyle="1" w:styleId="CharCharChar2Char">
    <w:name w:val="Char Char Char2 Char"/>
    <w:basedOn w:val="Normal"/>
    <w:uiPriority w:val="99"/>
    <w:rsid w:val="002E6DA7"/>
    <w:pPr>
      <w:tabs>
        <w:tab w:val="left" w:pos="360"/>
      </w:tabs>
      <w:ind w:left="360" w:hanging="360"/>
    </w:pPr>
    <w:rPr>
      <w:rFonts w:eastAsia="宋体"/>
      <w:sz w:val="21"/>
    </w:rPr>
  </w:style>
  <w:style w:type="paragraph" w:customStyle="1" w:styleId="a">
    <w:name w:val="字母编号列项（一级）"/>
    <w:uiPriority w:val="99"/>
    <w:rsid w:val="002E6DA7"/>
    <w:pPr>
      <w:tabs>
        <w:tab w:val="left" w:pos="840"/>
      </w:tabs>
      <w:jc w:val="both"/>
    </w:pPr>
    <w:rPr>
      <w:rFonts w:eastAsia="仿宋_GB2312" w:cs="Times New Roman"/>
      <w:kern w:val="0"/>
      <w:sz w:val="32"/>
      <w:szCs w:val="20"/>
    </w:rPr>
  </w:style>
  <w:style w:type="character" w:customStyle="1" w:styleId="NormalCharacter">
    <w:name w:val="NormalCharacter"/>
    <w:uiPriority w:val="99"/>
    <w:rsid w:val="002E6DA7"/>
  </w:style>
  <w:style w:type="character" w:customStyle="1" w:styleId="BodyTextIndentChar1">
    <w:name w:val="Body Text Indent Char1"/>
    <w:basedOn w:val="DefaultParagraphFont"/>
    <w:link w:val="BodyTextIndent"/>
    <w:uiPriority w:val="99"/>
    <w:locked/>
    <w:rsid w:val="002E6DA7"/>
    <w:rPr>
      <w:rFonts w:eastAsia="黑体" w:cs="Times New Roman"/>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85</Words>
  <Characters>490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齐贤街道</cp:lastModifiedBy>
  <cp:revision>4</cp:revision>
  <cp:lastPrinted>2023-05-15T07:15:00Z</cp:lastPrinted>
  <dcterms:created xsi:type="dcterms:W3CDTF">2023-02-16T05:57:00Z</dcterms:created>
  <dcterms:modified xsi:type="dcterms:W3CDTF">2025-07-08T02:20:00Z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