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1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关于《嵊州市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投资项目咨询评估专家库管理办法（征求意见稿）》</w:t>
      </w:r>
    </w:p>
    <w:p w14:paraId="10639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向社会公开征求意见的通知</w:t>
      </w:r>
    </w:p>
    <w:p w14:paraId="4117F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2EB066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进一步完善</w:t>
      </w:r>
      <w:r>
        <w:rPr>
          <w:rFonts w:hint="eastAsia" w:ascii="仿宋_GB2312" w:eastAsia="仿宋_GB2312"/>
          <w:sz w:val="32"/>
          <w:szCs w:val="32"/>
          <w:highlight w:val="none"/>
        </w:rPr>
        <w:t>嵊州市政府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投资项目咨询评估专家库，规范投资项目咨询评估专家管理，</w:t>
      </w:r>
      <w:r>
        <w:rPr>
          <w:rFonts w:hint="eastAsia" w:ascii="仿宋_GB2312" w:eastAsia="仿宋_GB2312"/>
          <w:sz w:val="32"/>
          <w:szCs w:val="32"/>
          <w:highlight w:val="none"/>
        </w:rPr>
        <w:t>根据《政府投资条例》等有关要求，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结合</w:t>
      </w:r>
      <w:r>
        <w:rPr>
          <w:rFonts w:hint="eastAsia" w:ascii="仿宋_GB2312" w:eastAsia="仿宋_GB2312"/>
          <w:sz w:val="32"/>
          <w:szCs w:val="32"/>
          <w:highlight w:val="none"/>
          <w:lang w:val="en"/>
        </w:rPr>
        <w:t>可行性研究报告评估、初步设计</w:t>
      </w:r>
      <w:r>
        <w:rPr>
          <w:rFonts w:hint="eastAsia" w:ascii="仿宋_GB2312" w:eastAsia="仿宋_GB2312"/>
          <w:sz w:val="32"/>
          <w:szCs w:val="32"/>
          <w:highlight w:val="none"/>
          <w:lang w:val="en" w:eastAsia="zh-CN"/>
        </w:rPr>
        <w:t>评审等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工作实际，我单位起草了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/>
        </w:rPr>
        <w:t>嵊州市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/>
        </w:rPr>
        <w:t>投资项目咨询评估专家库管理办法（征求意见稿）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》，现公开征求公众意见。如有修改意见和建议，请于202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日前通过书面反馈我单位，书面反馈请注明姓名和联系方式，以便进一步联系沟通。</w:t>
      </w:r>
    </w:p>
    <w:p w14:paraId="583F8E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征集日期: 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日。</w:t>
      </w:r>
    </w:p>
    <w:p w14:paraId="363707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嵊州市发改局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基本建设综合科，0575-83793657。</w:t>
      </w:r>
    </w:p>
    <w:p w14:paraId="4D4AA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left="638" w:leftChars="29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邮寄地址：嵊州市三江街道国资综合大楼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2112室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，邮编312400。</w:t>
      </w:r>
    </w:p>
    <w:p w14:paraId="56A066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AAEF6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AC6F2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B2B0C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嵊州市发展和改革局</w:t>
      </w:r>
    </w:p>
    <w:p w14:paraId="5529EF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10" w:h="16840"/>
          <w:pgMar w:top="1984" w:right="1474" w:bottom="1701" w:left="1587" w:header="0" w:footer="975" w:gutter="0"/>
          <w:pgNumType w:start="0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2024年9月20日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 xml:space="preserve"> </w:t>
      </w:r>
    </w:p>
    <w:p w14:paraId="4023A6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 w:eastAsia="zh-CN" w:bidi="zh-CN"/>
        </w:rPr>
        <w:t>嵊州市政府投资项目咨询评估专家库管理办法</w:t>
      </w:r>
    </w:p>
    <w:p w14:paraId="3E6BF8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eastAsia="zh-CN"/>
        </w:rPr>
        <w:t>（征求意见稿</w:t>
      </w:r>
      <w:r>
        <w:rPr>
          <w:rFonts w:hint="eastAsia" w:ascii="仿宋_GB2312" w:hAnsi="仿宋_GB2312" w:eastAsia="仿宋_GB2312" w:cs="仿宋_GB2312"/>
          <w:highlight w:val="none"/>
        </w:rPr>
        <w:t>）</w:t>
      </w:r>
    </w:p>
    <w:p w14:paraId="4897A7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highlight w:val="none"/>
        </w:rPr>
      </w:pPr>
    </w:p>
    <w:p w14:paraId="4BE859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总则</w:t>
      </w:r>
    </w:p>
    <w:p w14:paraId="4A6AB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43AE3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进一步完善嵊州市政府投资项目咨询评估专家库（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以下简称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专家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库”）建设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规范政府投资项目咨询评估专家（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以下简称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专家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”）管理，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充分发挥专家“智库”作用，提高专家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评估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工作效果，根据《政府投资条例》等有关要求，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结合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"/>
        </w:rPr>
        <w:t>可行性研究报告评估、初步设计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" w:eastAsia="zh-CN"/>
        </w:rPr>
        <w:t>评审等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工作实际，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制定本办法。</w:t>
      </w:r>
    </w:p>
    <w:p w14:paraId="60F77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专家库的建设，专家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的聘用、使用和监督管理，以及专家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工作的组织实施，适用本办法。</w:t>
      </w:r>
    </w:p>
    <w:p w14:paraId="08F7E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本办法所称专家，是指符合本办法规定的选聘条件，经审查认定后，纳入专家库管理，以独立身份参加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"/>
        </w:rPr>
        <w:t>可行性研究报告评估、初步设计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的人员。</w:t>
      </w:r>
    </w:p>
    <w:p w14:paraId="2500F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嵊州市发改局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负责组织建立、更新专家库，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负责专家选用和管理。</w:t>
      </w:r>
    </w:p>
    <w:p w14:paraId="7ED58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</w:p>
    <w:p w14:paraId="0CDD8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/>
        <w:jc w:val="center"/>
        <w:textAlignment w:val="auto"/>
        <w:rPr>
          <w:rFonts w:hint="eastAsia" w:ascii="仿宋_GB2312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  <w:highlight w:val="none"/>
        </w:rPr>
        <w:t xml:space="preserve">章 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专家库组建</w:t>
      </w:r>
    </w:p>
    <w:p w14:paraId="12165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28E67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专家库的组建采取单位推荐与个人自荐相结合的方式。</w:t>
      </w:r>
    </w:p>
    <w:p w14:paraId="40454B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专家专业范围主要有：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</w:rPr>
        <w:t>建筑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</w:rPr>
        <w:t>结构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</w:rPr>
        <w:t>道路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</w:rPr>
        <w:t>桥梁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</w:rPr>
        <w:t>给排水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</w:rPr>
        <w:t>园林绿化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</w:rPr>
        <w:t>水利水电工程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  <w:lang w:eastAsia="zh-CN"/>
        </w:rPr>
        <w:t>、工程造价咨询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  <w:lang w:eastAsia="zh-CN"/>
        </w:rPr>
        <w:t>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1"/>
          <w:u w:val="none"/>
          <w:shd w:val="clear" w:fill="FFFFFF"/>
        </w:rPr>
        <w:t>。</w:t>
      </w:r>
    </w:p>
    <w:p w14:paraId="72A02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专家需具备以下条件：</w:t>
      </w:r>
    </w:p>
    <w:p w14:paraId="7EEA5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（一）具有高级职称并具有相关执业资格证书，或具有中级职称，从事相关工作满10年并具有相关执业资格证书；</w:t>
      </w:r>
    </w:p>
    <w:p w14:paraId="1A6EE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（二）熟悉建设工程法律、法规和技术标准，熟悉本学科专业领域国内外发展动态；</w:t>
      </w:r>
    </w:p>
    <w:p w14:paraId="5279E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（三）具备良好的职业道德，坚持原则，认真负责，能够做到客观公正、廉洁自律、遵纪守法；</w:t>
      </w:r>
    </w:p>
    <w:p w14:paraId="0B124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（四）现在设计、咨询单位从事相关工作的优先入库。</w:t>
      </w:r>
    </w:p>
    <w:p w14:paraId="62FAE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专家应如实填写本人的职业、学历、专业等信息。</w:t>
      </w:r>
    </w:p>
    <w:p w14:paraId="13620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专家任职单位或推荐单位负责对专家的信息进行确认，确保专家信息准确性、真实性。</w:t>
      </w:r>
    </w:p>
    <w:p w14:paraId="77C36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嵊州市发改局</w:t>
      </w:r>
      <w:r>
        <w:rPr>
          <w:rFonts w:hint="eastAsia" w:ascii="仿宋_GB2312" w:eastAsia="仿宋_GB2312"/>
          <w:sz w:val="32"/>
          <w:szCs w:val="32"/>
          <w:highlight w:val="none"/>
        </w:rPr>
        <w:t>对专家提交的信息进行审核，符合条件的选聘为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咨询评估</w:t>
      </w:r>
      <w:r>
        <w:rPr>
          <w:rFonts w:hint="eastAsia" w:ascii="仿宋_GB2312" w:eastAsia="仿宋_GB2312"/>
          <w:sz w:val="32"/>
          <w:szCs w:val="32"/>
          <w:highlight w:val="none"/>
        </w:rPr>
        <w:t>专家，纳入市专家库。</w:t>
      </w:r>
    </w:p>
    <w:p w14:paraId="1FA43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专家在聘用期内，如联系方式、工作单位、技术职称等信息发生变化，应及时向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嵊州市发改局</w:t>
      </w:r>
      <w:r>
        <w:rPr>
          <w:rFonts w:hint="eastAsia" w:ascii="仿宋_GB2312" w:eastAsia="仿宋_GB2312"/>
          <w:sz w:val="32"/>
          <w:szCs w:val="32"/>
          <w:highlight w:val="none"/>
        </w:rPr>
        <w:t>申请变更。</w:t>
      </w:r>
    </w:p>
    <w:p w14:paraId="0823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专家存在以下情形之一的，取消专家资格：</w:t>
      </w:r>
    </w:p>
    <w:p w14:paraId="515119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在工作中，违反有关法律法规，被刑事处罚的;</w:t>
      </w:r>
    </w:p>
    <w:p w14:paraId="7C792CB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本人填写的信息失实；</w:t>
      </w:r>
    </w:p>
    <w:p w14:paraId="69751AF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left="0" w:leftChars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未按照评审程序、评审方法和评审标准进行独立评审，泄露评审文件等信息；</w:t>
      </w:r>
    </w:p>
    <w:p w14:paraId="361C9CD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left="0" w:leftChars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身体条件不能胜任工作的;</w:t>
      </w:r>
    </w:p>
    <w:p w14:paraId="2A1E80D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left="0" w:leftChars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本人提出不再担任专家的。</w:t>
      </w:r>
    </w:p>
    <w:p w14:paraId="1D654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专家在评审工作中享有以下权利：</w:t>
      </w:r>
    </w:p>
    <w:p w14:paraId="153E2E4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决定是否接受相关工作委托；</w:t>
      </w:r>
    </w:p>
    <w:p w14:paraId="3ED4EE1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获取开展相关工作所需的有关信息和材料；</w:t>
      </w:r>
    </w:p>
    <w:p w14:paraId="262C24B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依法对需要评审的文件进行独立评审，提出评审意见，不受任何单位和个人干预；</w:t>
      </w:r>
    </w:p>
    <w:p w14:paraId="259885E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接受参加评审活动的劳务报酬；</w:t>
      </w:r>
    </w:p>
    <w:p w14:paraId="6913EDF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对专家库的管理提出意见和建议。</w:t>
      </w:r>
    </w:p>
    <w:p w14:paraId="0C222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专家在评审工作中承担以下义务：</w:t>
      </w:r>
    </w:p>
    <w:p w14:paraId="13622F4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不得无故缺席</w:t>
      </w:r>
      <w:r>
        <w:rPr>
          <w:rFonts w:hint="eastAsia" w:ascii="仿宋_GB2312" w:eastAsia="仿宋_GB2312"/>
          <w:sz w:val="32"/>
          <w:szCs w:val="32"/>
          <w:highlight w:val="none"/>
        </w:rPr>
        <w:t>，不得私下转托他人参加；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</w:p>
    <w:p w14:paraId="09A9108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规定</w:t>
      </w:r>
      <w:r>
        <w:rPr>
          <w:rFonts w:hint="eastAsia" w:ascii="仿宋_GB2312" w:eastAsia="仿宋_GB2312"/>
          <w:sz w:val="32"/>
          <w:szCs w:val="32"/>
          <w:highlight w:val="none"/>
        </w:rPr>
        <w:t>回避情形的，应当主动提出回避；</w:t>
      </w:r>
    </w:p>
    <w:p w14:paraId="0CB7056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遵守工作纪律，不得接受需要评审的文件编制单位的财务或其他好处；</w:t>
      </w:r>
    </w:p>
    <w:p w14:paraId="638FD44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独立、客观、公正地进行评审；</w:t>
      </w:r>
    </w:p>
    <w:p w14:paraId="6B2B51C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遵守工作纪律，对有关工作内容保密，未经许可不得擅自对外披露。</w:t>
      </w:r>
    </w:p>
    <w:p w14:paraId="55DD9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</w:p>
    <w:p w14:paraId="0A5CC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  <w:highlight w:val="none"/>
        </w:rPr>
        <w:t xml:space="preserve">章 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使用与管理</w:t>
      </w:r>
    </w:p>
    <w:p w14:paraId="63791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2419D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专家库原则上每三年集中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征集</w:t>
      </w:r>
      <w:r>
        <w:rPr>
          <w:rFonts w:hint="eastAsia" w:ascii="仿宋_GB2312" w:eastAsia="仿宋_GB2312"/>
          <w:sz w:val="32"/>
          <w:szCs w:val="32"/>
          <w:highlight w:val="none"/>
        </w:rPr>
        <w:t>一次；个别专家的入选与调整实施动态化管理。</w:t>
      </w:r>
    </w:p>
    <w:p w14:paraId="02D08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专家使用一般应遵循专业就近原则。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嵊州市发改局</w:t>
      </w:r>
      <w:r>
        <w:rPr>
          <w:rFonts w:hint="eastAsia" w:ascii="仿宋_GB2312" w:eastAsia="仿宋_GB2312"/>
          <w:sz w:val="32"/>
          <w:szCs w:val="32"/>
          <w:highlight w:val="none"/>
        </w:rPr>
        <w:t>根据工作内容和性质，在专家库中随机抽取或选用相关专家。</w:t>
      </w:r>
    </w:p>
    <w:p w14:paraId="2BF2C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专家的选取遵循回避原则，在接受咨询委托时，当项目与自已有利害关系或其他可能影响咨询结论公正性的因素时，适用回避原则。</w:t>
      </w:r>
    </w:p>
    <w:p w14:paraId="037CC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</w:p>
    <w:p w14:paraId="6091D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  <w:highlight w:val="none"/>
        </w:rPr>
        <w:t>章 附则</w:t>
      </w:r>
    </w:p>
    <w:p w14:paraId="5502F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68007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本办法由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嵊州市发展和改革局</w:t>
      </w:r>
      <w:r>
        <w:rPr>
          <w:rFonts w:hint="eastAsia" w:ascii="仿宋_GB2312" w:eastAsia="仿宋_GB2312"/>
          <w:sz w:val="32"/>
          <w:szCs w:val="32"/>
          <w:highlight w:val="none"/>
        </w:rPr>
        <w:t>负责解释。</w:t>
      </w:r>
    </w:p>
    <w:p w14:paraId="50096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本办法自发布之日起施行。</w:t>
      </w:r>
    </w:p>
    <w:p w14:paraId="0C185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/>
        <w:jc w:val="both"/>
        <w:textAlignment w:val="auto"/>
        <w:rPr>
          <w:highlight w:val="none"/>
        </w:rPr>
      </w:pPr>
    </w:p>
    <w:sectPr>
      <w:pgSz w:w="11910" w:h="16840"/>
      <w:pgMar w:top="1984" w:right="1474" w:bottom="1701" w:left="1587" w:header="0" w:footer="975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1BC8C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9932670</wp:posOffset>
              </wp:positionV>
              <wp:extent cx="167005" cy="1397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9992C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1pt;margin-top:782.1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fiOHtNoAAAANAQAADwAAAAAAAAABACAAAAAiAAAAZHJzL2Rvd25yZXYueG1sUEsBAhQA&#10;FAAAAAgAh07iQBmwq3a3AQAAcQMAAA4AAAAAAAAAAQAgAAAAK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E9992C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E04B4"/>
    <w:multiLevelType w:val="singleLevel"/>
    <w:tmpl w:val="825E04B4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8549681E"/>
    <w:multiLevelType w:val="singleLevel"/>
    <w:tmpl w:val="854968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6DFF7E"/>
    <w:multiLevelType w:val="singleLevel"/>
    <w:tmpl w:val="FF6DFF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3F292D4"/>
    <w:multiLevelType w:val="singleLevel"/>
    <w:tmpl w:val="73F292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NTBkNjk0NWIwNDM4ZjgwNzYwNDhjODlmMDI5NzQifQ=="/>
  </w:docVars>
  <w:rsids>
    <w:rsidRoot w:val="7E9E46DB"/>
    <w:rsid w:val="001C191C"/>
    <w:rsid w:val="006679F1"/>
    <w:rsid w:val="008D4897"/>
    <w:rsid w:val="00943767"/>
    <w:rsid w:val="00A01F6E"/>
    <w:rsid w:val="00B4485C"/>
    <w:rsid w:val="00C46CA3"/>
    <w:rsid w:val="00ED5133"/>
    <w:rsid w:val="00FB78F4"/>
    <w:rsid w:val="00FF5325"/>
    <w:rsid w:val="01396E1E"/>
    <w:rsid w:val="01C012ED"/>
    <w:rsid w:val="01E402D3"/>
    <w:rsid w:val="036D1000"/>
    <w:rsid w:val="072307B7"/>
    <w:rsid w:val="074F7B3D"/>
    <w:rsid w:val="087328BE"/>
    <w:rsid w:val="0C3C3C66"/>
    <w:rsid w:val="0E933ECE"/>
    <w:rsid w:val="123219AB"/>
    <w:rsid w:val="13143247"/>
    <w:rsid w:val="16E41182"/>
    <w:rsid w:val="1AE47A2C"/>
    <w:rsid w:val="1C13053F"/>
    <w:rsid w:val="242923A3"/>
    <w:rsid w:val="279C20A8"/>
    <w:rsid w:val="2952680E"/>
    <w:rsid w:val="2BEE5E0C"/>
    <w:rsid w:val="2F023C2E"/>
    <w:rsid w:val="304946A6"/>
    <w:rsid w:val="323B3EF4"/>
    <w:rsid w:val="32786E04"/>
    <w:rsid w:val="33F942A4"/>
    <w:rsid w:val="35CD7D9C"/>
    <w:rsid w:val="3B8A24A2"/>
    <w:rsid w:val="3DFB7E5B"/>
    <w:rsid w:val="46207408"/>
    <w:rsid w:val="5279692A"/>
    <w:rsid w:val="52D2378D"/>
    <w:rsid w:val="567B0FC2"/>
    <w:rsid w:val="57A35F14"/>
    <w:rsid w:val="58406E56"/>
    <w:rsid w:val="586F01A3"/>
    <w:rsid w:val="5E4504E0"/>
    <w:rsid w:val="647D3761"/>
    <w:rsid w:val="66EB07F6"/>
    <w:rsid w:val="685E6B20"/>
    <w:rsid w:val="6E9F26EB"/>
    <w:rsid w:val="7E9E46DB"/>
    <w:rsid w:val="9CDFEDB4"/>
    <w:rsid w:val="FF7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89" w:lineRule="exact"/>
      <w:ind w:left="287" w:right="587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1517</Words>
  <Characters>1551</Characters>
  <Lines>87</Lines>
  <Paragraphs>73</Paragraphs>
  <TotalTime>15</TotalTime>
  <ScaleCrop>false</ScaleCrop>
  <LinksUpToDate>false</LinksUpToDate>
  <CharactersWithSpaces>1558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2022-04-03T08:37:00Z</dcterms:created>
  <dc:creator>sxszf</dc:creator>
  <cp:lastModifiedBy>七言</cp:lastModifiedBy>
  <cp:lastPrinted>2024-09-20T02:06:00Z</cp:lastPrinted>
  <dcterms:modified xsi:type="dcterms:W3CDTF">2024-09-20T08:48:06Z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2CD38FDD0C8F47F3818521090A14D621_13</vt:lpwstr>
  </property>
</Properties>
</file>