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ind w:left="0" w:leftChars="0"/>
        <w:jc w:val="center"/>
        <w:textAlignment w:val="auto"/>
        <w:outlineLvl w:val="0"/>
        <w:rPr>
          <w:rFonts w:hint="eastAsia" w:ascii="Times New Roman" w:hAnsi="Times New Roman" w:eastAsia="方正小标宋简体" w:cs="Arial"/>
          <w:b w:val="0"/>
          <w:bCs/>
          <w:smallCaps w:val="0"/>
          <w:color w:val="auto"/>
          <w:kern w:val="0"/>
          <w:sz w:val="44"/>
          <w:szCs w:val="44"/>
          <w:highlight w:val="none"/>
          <w:lang w:eastAsia="zh-CN"/>
        </w:rPr>
      </w:pPr>
      <w:r>
        <w:rPr>
          <w:rFonts w:hint="eastAsia" w:ascii="Times New Roman" w:hAnsi="Times New Roman" w:eastAsia="方正小标宋简体" w:cs="Arial"/>
          <w:b w:val="0"/>
          <w:bCs/>
          <w:smallCaps w:val="0"/>
          <w:color w:val="auto"/>
          <w:spacing w:val="0"/>
          <w:kern w:val="0"/>
          <w:sz w:val="44"/>
          <w:szCs w:val="44"/>
          <w:highlight w:val="none"/>
          <w:lang w:eastAsia="zh-CN"/>
        </w:rPr>
        <w:t>庆元县财政</w:t>
      </w:r>
      <w:r>
        <w:rPr>
          <w:rFonts w:hint="eastAsia" w:ascii="Times New Roman" w:hAnsi="Times New Roman" w:eastAsia="方正小标宋简体" w:cs="Arial"/>
          <w:b w:val="0"/>
          <w:bCs/>
          <w:smallCaps w:val="0"/>
          <w:color w:val="auto"/>
          <w:spacing w:val="0"/>
          <w:kern w:val="0"/>
          <w:sz w:val="44"/>
          <w:szCs w:val="44"/>
          <w:highlight w:val="none"/>
          <w:lang w:val="en-US" w:eastAsia="zh-CN"/>
        </w:rPr>
        <w:t>支农</w:t>
      </w:r>
      <w:r>
        <w:rPr>
          <w:rFonts w:hint="eastAsia" w:ascii="Times New Roman" w:hAnsi="Times New Roman" w:eastAsia="方正小标宋简体" w:cs="Arial"/>
          <w:b w:val="0"/>
          <w:bCs/>
          <w:smallCaps w:val="0"/>
          <w:color w:val="auto"/>
          <w:spacing w:val="0"/>
          <w:kern w:val="0"/>
          <w:sz w:val="44"/>
          <w:szCs w:val="44"/>
          <w:highlight w:val="none"/>
          <w:lang w:eastAsia="zh-CN"/>
        </w:rPr>
        <w:t>资金折股量化</w:t>
      </w:r>
      <w:r>
        <w:rPr>
          <w:rFonts w:hint="eastAsia" w:ascii="Times New Roman" w:hAnsi="Times New Roman" w:eastAsia="方正小标宋简体" w:cs="Arial"/>
          <w:b w:val="0"/>
          <w:bCs/>
          <w:smallCaps w:val="0"/>
          <w:color w:val="auto"/>
          <w:spacing w:val="0"/>
          <w:kern w:val="0"/>
          <w:sz w:val="44"/>
          <w:szCs w:val="44"/>
          <w:highlight w:val="none"/>
          <w:lang w:val="en-US" w:eastAsia="zh-CN"/>
        </w:rPr>
        <w:t>项目</w:t>
      </w:r>
      <w:r>
        <w:rPr>
          <w:rFonts w:hint="eastAsia" w:ascii="Times New Roman" w:hAnsi="Times New Roman" w:eastAsia="方正小标宋简体" w:cs="Arial"/>
          <w:b w:val="0"/>
          <w:bCs/>
          <w:smallCaps w:val="0"/>
          <w:color w:val="auto"/>
          <w:kern w:val="0"/>
          <w:sz w:val="44"/>
          <w:szCs w:val="44"/>
          <w:highlight w:val="none"/>
          <w:lang w:eastAsia="zh-CN"/>
        </w:rPr>
        <w:t>收益分配</w:t>
      </w:r>
    </w:p>
    <w:p>
      <w:pPr>
        <w:keepNext w:val="0"/>
        <w:keepLines w:val="0"/>
        <w:pageBreakBefore w:val="0"/>
        <w:widowControl/>
        <w:kinsoku/>
        <w:wordWrap/>
        <w:overflowPunct/>
        <w:topLinePunct w:val="0"/>
        <w:autoSpaceDE/>
        <w:autoSpaceDN/>
        <w:bidi w:val="0"/>
        <w:adjustRightInd/>
        <w:snapToGrid/>
        <w:spacing w:line="540" w:lineRule="exact"/>
        <w:ind w:left="0" w:leftChars="0"/>
        <w:jc w:val="center"/>
        <w:textAlignment w:val="auto"/>
        <w:outlineLvl w:val="0"/>
        <w:rPr>
          <w:rFonts w:hint="eastAsia" w:ascii="Times New Roman" w:hAnsi="Times New Roman" w:eastAsia="方正小标宋简体" w:cs="Arial"/>
          <w:b w:val="0"/>
          <w:bCs/>
          <w:smallCaps w:val="0"/>
          <w:color w:val="auto"/>
          <w:kern w:val="0"/>
          <w:sz w:val="44"/>
          <w:szCs w:val="44"/>
          <w:highlight w:val="none"/>
          <w:lang w:eastAsia="zh-CN"/>
        </w:rPr>
      </w:pPr>
      <w:r>
        <w:rPr>
          <w:rFonts w:hint="eastAsia" w:ascii="Times New Roman" w:hAnsi="Times New Roman" w:eastAsia="方正小标宋简体" w:cs="Arial"/>
          <w:b w:val="0"/>
          <w:bCs/>
          <w:smallCaps w:val="0"/>
          <w:color w:val="auto"/>
          <w:kern w:val="0"/>
          <w:sz w:val="44"/>
          <w:szCs w:val="44"/>
          <w:highlight w:val="none"/>
          <w:lang w:eastAsia="zh-CN"/>
        </w:rPr>
        <w:t>管理办法（试行）</w:t>
      </w:r>
    </w:p>
    <w:p>
      <w:pPr>
        <w:keepNext w:val="0"/>
        <w:keepLines w:val="0"/>
        <w:pageBreakBefore w:val="0"/>
        <w:widowControl/>
        <w:kinsoku/>
        <w:wordWrap/>
        <w:overflowPunct w:val="0"/>
        <w:topLinePunct/>
        <w:autoSpaceDN/>
        <w:bidi w:val="0"/>
        <w:adjustRightInd/>
        <w:snapToGrid/>
        <w:spacing w:line="540" w:lineRule="exact"/>
        <w:ind w:left="0"/>
        <w:jc w:val="center"/>
        <w:textAlignment w:val="auto"/>
        <w:outlineLvl w:val="0"/>
        <w:rPr>
          <w:rFonts w:hint="eastAsia" w:ascii="Times New Roman" w:hAnsi="Times New Roman" w:eastAsia="楷体" w:cs="楷体"/>
          <w:sz w:val="32"/>
          <w:szCs w:val="32"/>
        </w:rPr>
      </w:pPr>
      <w:r>
        <w:rPr>
          <w:rFonts w:hint="eastAsia" w:ascii="Times New Roman" w:hAnsi="Times New Roman" w:eastAsia="楷体" w:cs="楷体"/>
          <w:sz w:val="32"/>
          <w:szCs w:val="32"/>
        </w:rPr>
        <w:t>（</w:t>
      </w:r>
      <w:r>
        <w:rPr>
          <w:rFonts w:hint="eastAsia" w:eastAsia="楷体" w:cs="楷体"/>
          <w:sz w:val="32"/>
          <w:szCs w:val="32"/>
          <w:lang w:eastAsia="zh-CN"/>
        </w:rPr>
        <w:t>征求意见</w:t>
      </w:r>
      <w:r>
        <w:rPr>
          <w:rFonts w:hint="eastAsia" w:ascii="Times New Roman" w:hAnsi="Times New Roman" w:eastAsia="楷体" w:cs="楷体"/>
          <w:sz w:val="32"/>
          <w:szCs w:val="32"/>
        </w:rPr>
        <w:t>稿）</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center"/>
        <w:textAlignment w:val="auto"/>
        <w:outlineLvl w:val="0"/>
        <w:rPr>
          <w:rFonts w:hint="eastAsia" w:ascii="Times New Roman" w:hAnsi="Times New Roman" w:eastAsia="黑体" w:cs="黑体"/>
          <w:b w:val="0"/>
          <w:color w:val="auto"/>
          <w:spacing w:val="0"/>
          <w:kern w:val="2"/>
          <w:sz w:val="32"/>
          <w:szCs w:val="32"/>
          <w:highlight w:val="none"/>
          <w:lang w:val="en-US" w:eastAsia="zh-CN" w:bidi="ar"/>
        </w:rPr>
      </w:pPr>
      <w:r>
        <w:rPr>
          <w:rFonts w:hint="eastAsia" w:ascii="Times New Roman" w:hAnsi="Times New Roman" w:eastAsia="黑体" w:cs="黑体"/>
          <w:b w:val="0"/>
          <w:color w:val="auto"/>
          <w:spacing w:val="0"/>
          <w:kern w:val="2"/>
          <w:sz w:val="32"/>
          <w:szCs w:val="32"/>
          <w:highlight w:val="none"/>
          <w:lang w:val="en-US" w:eastAsia="zh-CN" w:bidi="ar"/>
        </w:rPr>
        <w:t>第一章 总    则</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outlineLvl w:val="1"/>
        <w:rPr>
          <w:rFonts w:hint="eastAsia" w:ascii="Times New Roman" w:hAnsi="Times New Roman" w:eastAsia="仿宋_GB2312" w:cs="仿宋_GB2312"/>
          <w:color w:val="auto"/>
          <w:sz w:val="32"/>
          <w:szCs w:val="32"/>
          <w:highlight w:val="none"/>
        </w:rPr>
      </w:pPr>
      <w:r>
        <w:rPr>
          <w:rFonts w:hint="eastAsia" w:ascii="Times New Roman" w:hAnsi="Times New Roman" w:eastAsia="黑体" w:cs="黑体"/>
          <w:b w:val="0"/>
          <w:color w:val="auto"/>
          <w:spacing w:val="0"/>
          <w:kern w:val="2"/>
          <w:sz w:val="32"/>
          <w:szCs w:val="32"/>
          <w:highlight w:val="none"/>
          <w:lang w:val="en-US" w:eastAsia="zh-CN" w:bidi="ar"/>
        </w:rPr>
        <w:t>第一条</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为进一步规范财政</w:t>
      </w:r>
      <w:r>
        <w:rPr>
          <w:rFonts w:hint="eastAsia" w:ascii="Times New Roman" w:hAnsi="Times New Roman" w:eastAsia="仿宋_GB2312" w:cs="仿宋_GB2312"/>
          <w:color w:val="auto"/>
          <w:sz w:val="32"/>
          <w:szCs w:val="32"/>
          <w:highlight w:val="none"/>
          <w:lang w:eastAsia="zh-CN"/>
        </w:rPr>
        <w:t>支农</w:t>
      </w:r>
      <w:r>
        <w:rPr>
          <w:rFonts w:hint="eastAsia" w:ascii="Times New Roman" w:hAnsi="Times New Roman" w:eastAsia="仿宋_GB2312" w:cs="仿宋_GB2312"/>
          <w:color w:val="auto"/>
          <w:sz w:val="32"/>
          <w:szCs w:val="32"/>
          <w:highlight w:val="none"/>
        </w:rPr>
        <w:t>资金折股量化项目收益分配管理，</w:t>
      </w:r>
      <w:r>
        <w:rPr>
          <w:rFonts w:hint="eastAsia" w:ascii="Times New Roman" w:hAnsi="Times New Roman" w:eastAsia="仿宋_GB2312" w:cs="仿宋_GB2312"/>
          <w:color w:val="auto"/>
          <w:sz w:val="32"/>
          <w:szCs w:val="32"/>
          <w:highlight w:val="none"/>
          <w:lang w:eastAsia="zh-CN"/>
        </w:rPr>
        <w:t>根据《浙江省财政厅等四部门关于印发浙江省财政衔接推进乡村振兴补助资金管理办法的通知》（浙财农〔2021〕51号）、</w:t>
      </w:r>
      <w:r>
        <w:rPr>
          <w:rFonts w:hint="eastAsia" w:eastAsia="仿宋_GB2312" w:cs="仿宋_GB2312"/>
          <w:color w:val="auto"/>
          <w:sz w:val="32"/>
          <w:szCs w:val="32"/>
          <w:highlight w:val="none"/>
          <w:lang w:eastAsia="zh-CN"/>
        </w:rPr>
        <w:t>《中共浙江省委农村工作领导小组办公室 浙江省乡村振兴局 浙江省财政厅关于加强扶贫项目资产后续管理的实施意见》（浙农办发〔2021〕14 号）、</w:t>
      </w:r>
      <w:r>
        <w:rPr>
          <w:rFonts w:hint="eastAsia" w:ascii="Times New Roman" w:hAnsi="Times New Roman" w:eastAsia="仿宋_GB2312" w:cs="仿宋_GB2312"/>
          <w:color w:val="auto"/>
          <w:sz w:val="32"/>
          <w:szCs w:val="32"/>
          <w:highlight w:val="none"/>
          <w:lang w:eastAsia="zh-CN"/>
        </w:rPr>
        <w:t>浙江省乡村振兴局印发《关于完善衔接资金项目联农带农机制的实施细则》的通知（浙乡振发〔2023〕5号）</w:t>
      </w:r>
      <w:r>
        <w:rPr>
          <w:rFonts w:hint="default" w:ascii="Times New Roman" w:hAnsi="Times New Roman" w:eastAsia="仿宋_GB2312" w:cs="仿宋_GB2312"/>
          <w:color w:val="auto"/>
          <w:sz w:val="32"/>
          <w:szCs w:val="32"/>
          <w:highlight w:val="none"/>
          <w:lang w:eastAsia="zh-CN"/>
        </w:rPr>
        <w:t>等文件</w:t>
      </w:r>
      <w:r>
        <w:rPr>
          <w:rFonts w:hint="eastAsia" w:ascii="Times New Roman" w:hAnsi="Times New Roman" w:eastAsia="仿宋_GB2312" w:cs="仿宋_GB2312"/>
          <w:color w:val="auto"/>
          <w:sz w:val="32"/>
          <w:szCs w:val="32"/>
          <w:highlight w:val="none"/>
          <w:lang w:eastAsia="zh-CN"/>
        </w:rPr>
        <w:t>要求，</w:t>
      </w:r>
      <w:r>
        <w:rPr>
          <w:rFonts w:hint="eastAsia" w:ascii="Times New Roman" w:hAnsi="Times New Roman" w:eastAsia="仿宋_GB2312" w:cs="仿宋_GB2312"/>
          <w:color w:val="auto"/>
          <w:sz w:val="32"/>
          <w:szCs w:val="32"/>
          <w:highlight w:val="none"/>
        </w:rPr>
        <w:t>结合</w:t>
      </w:r>
      <w:r>
        <w:rPr>
          <w:rFonts w:hint="eastAsia" w:ascii="Times New Roman" w:hAnsi="Times New Roman" w:eastAsia="仿宋_GB2312" w:cs="仿宋_GB2312"/>
          <w:color w:val="auto"/>
          <w:sz w:val="32"/>
          <w:szCs w:val="32"/>
          <w:highlight w:val="none"/>
          <w:lang w:eastAsia="zh-CN"/>
        </w:rPr>
        <w:t>我县</w:t>
      </w:r>
      <w:r>
        <w:rPr>
          <w:rFonts w:hint="eastAsia" w:ascii="Times New Roman" w:hAnsi="Times New Roman" w:eastAsia="仿宋_GB2312" w:cs="仿宋_GB2312"/>
          <w:color w:val="auto"/>
          <w:sz w:val="32"/>
          <w:szCs w:val="32"/>
          <w:highlight w:val="none"/>
        </w:rPr>
        <w:t>工作实际，制定本办法。</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outlineLvl w:val="1"/>
        <w:rPr>
          <w:rFonts w:hint="eastAsia" w:ascii="Times New Roman" w:hAnsi="Times New Roman" w:eastAsia="仿宋_GB2312" w:cs="仿宋_GB2312"/>
          <w:color w:val="auto"/>
          <w:sz w:val="32"/>
          <w:szCs w:val="32"/>
          <w:highlight w:val="none"/>
        </w:rPr>
      </w:pPr>
      <w:r>
        <w:rPr>
          <w:rFonts w:hint="eastAsia" w:ascii="Times New Roman" w:hAnsi="Times New Roman" w:eastAsia="黑体" w:cs="黑体"/>
          <w:b w:val="0"/>
          <w:color w:val="auto"/>
          <w:spacing w:val="0"/>
          <w:kern w:val="2"/>
          <w:sz w:val="32"/>
          <w:szCs w:val="32"/>
          <w:highlight w:val="none"/>
          <w:lang w:val="en-US" w:eastAsia="zh-CN" w:bidi="ar"/>
        </w:rPr>
        <w:t>第二条</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lang w:eastAsia="zh-CN"/>
        </w:rPr>
        <w:t>本办法所称</w:t>
      </w:r>
      <w:r>
        <w:rPr>
          <w:rFonts w:hint="eastAsia" w:ascii="Times New Roman" w:hAnsi="Times New Roman" w:eastAsia="仿宋_GB2312" w:cs="仿宋_GB2312"/>
          <w:b/>
          <w:bCs/>
          <w:color w:val="auto"/>
          <w:sz w:val="32"/>
          <w:szCs w:val="32"/>
          <w:highlight w:val="none"/>
        </w:rPr>
        <w:t>折股量化</w:t>
      </w:r>
      <w:r>
        <w:rPr>
          <w:rFonts w:hint="eastAsia" w:ascii="Times New Roman" w:hAnsi="Times New Roman" w:eastAsia="仿宋_GB2312" w:cs="仿宋_GB2312"/>
          <w:b/>
          <w:bCs/>
          <w:color w:val="auto"/>
          <w:sz w:val="32"/>
          <w:szCs w:val="32"/>
          <w:highlight w:val="none"/>
          <w:lang w:eastAsia="zh-CN"/>
        </w:rPr>
        <w:t>项目收益</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是指各级</w:t>
      </w:r>
      <w:r>
        <w:rPr>
          <w:rFonts w:hint="eastAsia" w:ascii="Times New Roman" w:hAnsi="Times New Roman" w:eastAsia="仿宋_GB2312" w:cs="仿宋_GB2312"/>
          <w:color w:val="auto"/>
          <w:sz w:val="32"/>
          <w:szCs w:val="32"/>
          <w:highlight w:val="none"/>
          <w:lang w:eastAsia="zh-CN"/>
        </w:rPr>
        <w:t>财政支农项目资金</w:t>
      </w:r>
      <w:r>
        <w:rPr>
          <w:rFonts w:hint="eastAsia" w:ascii="Times New Roman" w:hAnsi="Times New Roman" w:eastAsia="仿宋_GB2312" w:cs="仿宋_GB2312"/>
          <w:color w:val="auto"/>
          <w:sz w:val="32"/>
          <w:szCs w:val="32"/>
          <w:highlight w:val="none"/>
        </w:rPr>
        <w:t>折股量化收益。</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outlineLvl w:val="1"/>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黑体" w:cs="黑体"/>
          <w:b w:val="0"/>
          <w:color w:val="auto"/>
          <w:spacing w:val="0"/>
          <w:kern w:val="2"/>
          <w:sz w:val="32"/>
          <w:szCs w:val="32"/>
          <w:highlight w:val="none"/>
          <w:lang w:val="en-US" w:eastAsia="zh-CN" w:bidi="ar"/>
        </w:rPr>
        <w:t>第三条</w:t>
      </w:r>
      <w:r>
        <w:rPr>
          <w:rFonts w:hint="eastAsia" w:ascii="Times New Roman" w:hAnsi="Times New Roman" w:eastAsia="仿宋_GB2312" w:cs="仿宋_GB2312"/>
          <w:color w:val="auto"/>
          <w:sz w:val="32"/>
          <w:szCs w:val="32"/>
          <w:highlight w:val="none"/>
        </w:rPr>
        <w:t xml:space="preserve"> </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折股量化</w:t>
      </w:r>
      <w:r>
        <w:rPr>
          <w:rFonts w:hint="eastAsia" w:ascii="Times New Roman" w:hAnsi="Times New Roman" w:eastAsia="仿宋_GB2312" w:cs="仿宋_GB2312"/>
          <w:color w:val="auto"/>
          <w:sz w:val="32"/>
          <w:szCs w:val="32"/>
          <w:highlight w:val="none"/>
          <w:lang w:eastAsia="zh-CN"/>
        </w:rPr>
        <w:t>项目收益</w:t>
      </w:r>
      <w:r>
        <w:rPr>
          <w:rFonts w:hint="eastAsia" w:ascii="Times New Roman" w:hAnsi="Times New Roman" w:eastAsia="仿宋_GB2312" w:cs="仿宋_GB2312"/>
          <w:color w:val="auto"/>
          <w:sz w:val="32"/>
          <w:szCs w:val="32"/>
          <w:highlight w:val="none"/>
          <w:lang w:val="en-US" w:eastAsia="zh-CN"/>
        </w:rPr>
        <w:t>围绕高水平推进巩固拓展脱贫攻坚成果同乡村振兴有效衔接目标任务，以发展乡村特色产业，增强内生发展能力为重点，支持村集体和低收入农户增收致富，推动更多低收入群体迈入中等收入群体行列。</w:t>
      </w:r>
      <w:r>
        <w:rPr>
          <w:rFonts w:hint="eastAsia" w:ascii="Times New Roman" w:hAnsi="Times New Roman" w:eastAsia="仿宋_GB2312" w:cs="仿宋_GB2312"/>
          <w:color w:val="auto"/>
          <w:sz w:val="32"/>
          <w:szCs w:val="32"/>
          <w:highlight w:val="none"/>
        </w:rPr>
        <w:t>折股量化</w:t>
      </w:r>
      <w:r>
        <w:rPr>
          <w:rFonts w:hint="eastAsia" w:ascii="Times New Roman" w:hAnsi="Times New Roman" w:eastAsia="仿宋_GB2312" w:cs="仿宋_GB2312"/>
          <w:color w:val="auto"/>
          <w:sz w:val="32"/>
          <w:szCs w:val="32"/>
          <w:highlight w:val="none"/>
          <w:lang w:val="en-US" w:eastAsia="zh-CN"/>
        </w:rPr>
        <w:t>项目收益期限与项目运营期限保持一致。</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outlineLvl w:val="1"/>
        <w:rPr>
          <w:rFonts w:hint="eastAsia" w:ascii="Times New Roman" w:hAnsi="Times New Roman" w:eastAsia="黑体" w:cs="黑体"/>
          <w:b w:val="0"/>
          <w:color w:val="auto"/>
          <w:spacing w:val="0"/>
          <w:kern w:val="2"/>
          <w:sz w:val="32"/>
          <w:szCs w:val="32"/>
          <w:highlight w:val="none"/>
          <w:lang w:val="en-US" w:eastAsia="zh-CN" w:bidi="ar"/>
        </w:rPr>
      </w:pPr>
      <w:r>
        <w:rPr>
          <w:rFonts w:hint="eastAsia" w:ascii="Times New Roman" w:hAnsi="Times New Roman" w:eastAsia="黑体" w:cs="黑体"/>
          <w:b w:val="0"/>
          <w:color w:val="auto"/>
          <w:spacing w:val="0"/>
          <w:kern w:val="2"/>
          <w:sz w:val="32"/>
          <w:szCs w:val="32"/>
          <w:highlight w:val="none"/>
          <w:lang w:val="en-US" w:eastAsia="zh-CN" w:bidi="ar"/>
        </w:rPr>
        <w:t>第四条</w:t>
      </w:r>
      <w:r>
        <w:rPr>
          <w:rFonts w:hint="eastAsia" w:ascii="Times New Roman" w:hAnsi="Times New Roman" w:eastAsia="仿宋_GB2312" w:cs="仿宋_GB2312"/>
          <w:color w:val="auto"/>
          <w:sz w:val="32"/>
          <w:szCs w:val="32"/>
          <w:highlight w:val="none"/>
        </w:rPr>
        <w:t xml:space="preserve"> </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lang w:eastAsia="zh-CN"/>
        </w:rPr>
        <w:t>折股量化项目</w:t>
      </w:r>
      <w:r>
        <w:rPr>
          <w:rFonts w:hint="eastAsia" w:ascii="Times New Roman" w:hAnsi="Times New Roman" w:eastAsia="仿宋_GB2312" w:cs="仿宋_GB2312"/>
          <w:color w:val="auto"/>
          <w:sz w:val="32"/>
          <w:szCs w:val="32"/>
          <w:highlight w:val="none"/>
        </w:rPr>
        <w:t>收益按折股量化</w:t>
      </w:r>
      <w:r>
        <w:rPr>
          <w:rFonts w:hint="eastAsia" w:ascii="Times New Roman" w:hAnsi="Times New Roman" w:eastAsia="仿宋_GB2312" w:cs="仿宋_GB2312"/>
          <w:color w:val="auto"/>
          <w:sz w:val="32"/>
          <w:szCs w:val="32"/>
          <w:highlight w:val="none"/>
          <w:lang w:eastAsia="zh-CN"/>
        </w:rPr>
        <w:t>方案</w:t>
      </w:r>
      <w:r>
        <w:rPr>
          <w:rFonts w:hint="eastAsia" w:ascii="Times New Roman" w:hAnsi="Times New Roman" w:eastAsia="仿宋_GB2312" w:cs="仿宋_GB2312"/>
          <w:color w:val="auto"/>
          <w:sz w:val="32"/>
          <w:szCs w:val="32"/>
          <w:highlight w:val="none"/>
        </w:rPr>
        <w:t>约定分成</w:t>
      </w:r>
      <w:r>
        <w:rPr>
          <w:rFonts w:hint="eastAsia" w:ascii="Times New Roman" w:hAnsi="Times New Roman" w:eastAsia="仿宋_GB2312" w:cs="仿宋_GB2312"/>
          <w:color w:val="auto"/>
          <w:sz w:val="32"/>
          <w:szCs w:val="32"/>
          <w:highlight w:val="none"/>
          <w:lang w:eastAsia="zh-CN"/>
        </w:rPr>
        <w:t>，方案中明确折股量化收益全部分配至项目所在乡镇（街道）村集体及低收入农户享有的，</w:t>
      </w:r>
      <w:r>
        <w:rPr>
          <w:rFonts w:hint="eastAsia" w:ascii="Times New Roman" w:hAnsi="Times New Roman" w:eastAsia="仿宋_GB2312" w:cs="仿宋_GB2312"/>
          <w:color w:val="auto"/>
          <w:sz w:val="32"/>
          <w:szCs w:val="32"/>
          <w:highlight w:val="none"/>
        </w:rPr>
        <w:t>收益部分由</w:t>
      </w:r>
      <w:r>
        <w:rPr>
          <w:rFonts w:hint="eastAsia" w:ascii="Times New Roman" w:hAnsi="Times New Roman" w:eastAsia="仿宋_GB2312" w:cs="仿宋_GB2312"/>
          <w:color w:val="auto"/>
          <w:sz w:val="32"/>
          <w:szCs w:val="32"/>
          <w:highlight w:val="none"/>
          <w:lang w:eastAsia="zh-CN"/>
        </w:rPr>
        <w:t>乡镇（街道）</w:t>
      </w:r>
      <w:r>
        <w:rPr>
          <w:rFonts w:hint="eastAsia" w:ascii="Times New Roman" w:hAnsi="Times New Roman" w:eastAsia="仿宋_GB2312" w:cs="仿宋_GB2312"/>
          <w:color w:val="auto"/>
          <w:sz w:val="32"/>
          <w:szCs w:val="32"/>
          <w:highlight w:val="none"/>
        </w:rPr>
        <w:t>负责监督管理</w:t>
      </w:r>
      <w:r>
        <w:rPr>
          <w:rFonts w:hint="eastAsia" w:ascii="Times New Roman" w:hAnsi="Times New Roman" w:eastAsia="仿宋_GB2312" w:cs="仿宋_GB2312"/>
          <w:color w:val="auto"/>
          <w:sz w:val="32"/>
          <w:szCs w:val="32"/>
          <w:highlight w:val="none"/>
          <w:lang w:eastAsia="zh-CN"/>
        </w:rPr>
        <w:t>并</w:t>
      </w:r>
      <w:r>
        <w:rPr>
          <w:rFonts w:hint="eastAsia" w:ascii="Times New Roman" w:hAnsi="Times New Roman" w:eastAsia="仿宋_GB2312" w:cs="仿宋_GB2312"/>
          <w:color w:val="auto"/>
          <w:sz w:val="32"/>
          <w:szCs w:val="32"/>
          <w:highlight w:val="none"/>
        </w:rPr>
        <w:t>制定收益分配</w:t>
      </w:r>
      <w:r>
        <w:rPr>
          <w:rFonts w:hint="eastAsia" w:ascii="Times New Roman" w:hAnsi="Times New Roman" w:eastAsia="仿宋_GB2312" w:cs="仿宋_GB2312"/>
          <w:color w:val="auto"/>
          <w:sz w:val="32"/>
          <w:szCs w:val="32"/>
          <w:highlight w:val="none"/>
          <w:lang w:eastAsia="zh-CN"/>
        </w:rPr>
        <w:t>及使用计划</w:t>
      </w:r>
      <w:r>
        <w:rPr>
          <w:rFonts w:hint="eastAsia" w:ascii="Times New Roman" w:hAnsi="Times New Roman" w:eastAsia="仿宋_GB2312" w:cs="仿宋_GB2312"/>
          <w:color w:val="auto"/>
          <w:sz w:val="32"/>
          <w:szCs w:val="32"/>
          <w:highlight w:val="none"/>
        </w:rPr>
        <w:t>，按</w:t>
      </w:r>
      <w:r>
        <w:rPr>
          <w:rFonts w:hint="eastAsia" w:ascii="Times New Roman" w:hAnsi="Times New Roman" w:eastAsia="仿宋_GB2312" w:cs="仿宋_GB2312"/>
          <w:color w:val="auto"/>
          <w:sz w:val="32"/>
          <w:szCs w:val="32"/>
          <w:highlight w:val="none"/>
          <w:lang w:eastAsia="zh-CN"/>
        </w:rPr>
        <w:t>使用计划及时</w:t>
      </w:r>
      <w:r>
        <w:rPr>
          <w:rFonts w:hint="eastAsia" w:ascii="Times New Roman" w:hAnsi="Times New Roman" w:eastAsia="仿宋_GB2312" w:cs="仿宋_GB2312"/>
          <w:color w:val="auto"/>
          <w:sz w:val="32"/>
          <w:szCs w:val="32"/>
          <w:highlight w:val="none"/>
        </w:rPr>
        <w:t>向</w:t>
      </w:r>
      <w:r>
        <w:rPr>
          <w:rFonts w:hint="eastAsia" w:ascii="Times New Roman" w:hAnsi="Times New Roman" w:eastAsia="仿宋_GB2312" w:cs="仿宋_GB2312"/>
          <w:color w:val="auto"/>
          <w:sz w:val="32"/>
          <w:szCs w:val="32"/>
          <w:highlight w:val="none"/>
          <w:lang w:eastAsia="zh-CN"/>
        </w:rPr>
        <w:t>相关村集体和低收入农户</w:t>
      </w:r>
      <w:r>
        <w:rPr>
          <w:rFonts w:hint="eastAsia" w:ascii="Times New Roman" w:hAnsi="Times New Roman" w:eastAsia="仿宋_GB2312" w:cs="仿宋_GB2312"/>
          <w:color w:val="auto"/>
          <w:sz w:val="32"/>
          <w:szCs w:val="32"/>
          <w:highlight w:val="none"/>
        </w:rPr>
        <w:t>分配</w:t>
      </w:r>
      <w:r>
        <w:rPr>
          <w:rFonts w:hint="eastAsia" w:ascii="Times New Roman" w:hAnsi="Times New Roman" w:eastAsia="仿宋_GB2312" w:cs="仿宋_GB2312"/>
          <w:color w:val="auto"/>
          <w:sz w:val="32"/>
          <w:szCs w:val="32"/>
          <w:highlight w:val="none"/>
          <w:lang w:eastAsia="zh-CN"/>
        </w:rPr>
        <w:t>下达资金；折股量化收益上缴县级财政</w:t>
      </w:r>
      <w:r>
        <w:rPr>
          <w:rFonts w:hint="default" w:ascii="Times New Roman" w:hAnsi="Times New Roman" w:eastAsia="仿宋_GB2312" w:cs="仿宋_GB2312"/>
          <w:color w:val="auto"/>
          <w:sz w:val="32"/>
          <w:szCs w:val="32"/>
          <w:highlight w:val="none"/>
          <w:lang w:eastAsia="zh-CN"/>
        </w:rPr>
        <w:t>的，由县财政局会同农业农村局等部门</w:t>
      </w:r>
      <w:r>
        <w:rPr>
          <w:rFonts w:hint="eastAsia" w:ascii="Times New Roman" w:hAnsi="Times New Roman" w:eastAsia="仿宋_GB2312" w:cs="仿宋_GB2312"/>
          <w:color w:val="auto"/>
          <w:sz w:val="32"/>
          <w:szCs w:val="32"/>
          <w:highlight w:val="none"/>
          <w:lang w:eastAsia="zh-CN"/>
        </w:rPr>
        <w:t>统</w:t>
      </w:r>
      <w:r>
        <w:rPr>
          <w:rFonts w:hint="default" w:ascii="Times New Roman" w:hAnsi="Times New Roman" w:eastAsia="仿宋_GB2312" w:cs="仿宋_GB2312"/>
          <w:color w:val="auto"/>
          <w:sz w:val="32"/>
          <w:szCs w:val="32"/>
          <w:highlight w:val="none"/>
          <w:lang w:eastAsia="zh-CN"/>
        </w:rPr>
        <w:t>一</w:t>
      </w:r>
      <w:r>
        <w:rPr>
          <w:rFonts w:hint="eastAsia" w:ascii="Times New Roman" w:hAnsi="Times New Roman" w:eastAsia="仿宋_GB2312" w:cs="仿宋_GB2312"/>
          <w:color w:val="auto"/>
          <w:sz w:val="32"/>
          <w:szCs w:val="32"/>
          <w:highlight w:val="none"/>
          <w:lang w:eastAsia="zh-CN"/>
        </w:rPr>
        <w:t>安排</w:t>
      </w:r>
      <w:r>
        <w:rPr>
          <w:rFonts w:hint="default" w:ascii="Times New Roman" w:hAnsi="Times New Roman" w:eastAsia="仿宋_GB2312" w:cs="仿宋_GB2312"/>
          <w:color w:val="auto"/>
          <w:sz w:val="32"/>
          <w:szCs w:val="32"/>
          <w:highlight w:val="none"/>
          <w:lang w:eastAsia="zh-CN"/>
        </w:rPr>
        <w:t>项目</w:t>
      </w:r>
      <w:r>
        <w:rPr>
          <w:rFonts w:hint="default"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outlineLvl w:val="1"/>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黑体" w:cs="黑体"/>
          <w:b w:val="0"/>
          <w:color w:val="auto"/>
          <w:spacing w:val="0"/>
          <w:kern w:val="2"/>
          <w:sz w:val="32"/>
          <w:szCs w:val="32"/>
          <w:highlight w:val="none"/>
          <w:lang w:val="en-US" w:eastAsia="zh-CN" w:bidi="ar"/>
        </w:rPr>
        <w:t>第五条</w:t>
      </w:r>
      <w:r>
        <w:rPr>
          <w:rFonts w:hint="eastAsia" w:ascii="Times New Roman" w:hAnsi="Times New Roman" w:eastAsia="仿宋_GB2312" w:cs="仿宋_GB2312"/>
          <w:color w:val="auto"/>
          <w:sz w:val="32"/>
          <w:szCs w:val="32"/>
          <w:highlight w:val="none"/>
        </w:rPr>
        <w:t xml:space="preserve"> </w:t>
      </w:r>
      <w:r>
        <w:rPr>
          <w:rFonts w:hint="eastAsia" w:ascii="Times New Roman" w:hAnsi="Times New Roman" w:eastAsia="仿宋_GB2312" w:cs="仿宋_GB2312"/>
          <w:color w:val="auto"/>
          <w:sz w:val="32"/>
          <w:szCs w:val="32"/>
          <w:highlight w:val="none"/>
          <w:lang w:val="en-US" w:eastAsia="zh-CN"/>
        </w:rPr>
        <w:t xml:space="preserve"> 按照权责对等原则落实项目、资金监管责任。县财政局负责</w:t>
      </w:r>
      <w:r>
        <w:rPr>
          <w:rFonts w:hint="default" w:ascii="Times New Roman" w:hAnsi="Times New Roman" w:eastAsia="仿宋_GB2312" w:cs="仿宋_GB2312"/>
          <w:color w:val="auto"/>
          <w:sz w:val="32"/>
          <w:szCs w:val="32"/>
          <w:highlight w:val="none"/>
          <w:lang w:eastAsia="zh-CN"/>
        </w:rPr>
        <w:t>上缴县财政部分</w:t>
      </w:r>
      <w:r>
        <w:rPr>
          <w:rFonts w:hint="eastAsia" w:ascii="Times New Roman" w:hAnsi="Times New Roman" w:eastAsia="仿宋_GB2312" w:cs="仿宋_GB2312"/>
          <w:color w:val="auto"/>
          <w:sz w:val="32"/>
          <w:szCs w:val="32"/>
          <w:highlight w:val="none"/>
          <w:lang w:eastAsia="zh-CN"/>
        </w:rPr>
        <w:t>折股量化项目</w:t>
      </w:r>
      <w:r>
        <w:rPr>
          <w:rFonts w:hint="eastAsia" w:ascii="Times New Roman" w:hAnsi="Times New Roman" w:eastAsia="仿宋_GB2312" w:cs="仿宋_GB2312"/>
          <w:color w:val="auto"/>
          <w:sz w:val="32"/>
          <w:szCs w:val="32"/>
          <w:highlight w:val="none"/>
        </w:rPr>
        <w:t>收益</w:t>
      </w:r>
      <w:r>
        <w:rPr>
          <w:rFonts w:hint="eastAsia" w:ascii="Times New Roman" w:hAnsi="Times New Roman" w:eastAsia="仿宋_GB2312" w:cs="仿宋_GB2312"/>
          <w:color w:val="auto"/>
          <w:sz w:val="32"/>
          <w:szCs w:val="32"/>
          <w:highlight w:val="none"/>
          <w:lang w:eastAsia="zh-CN"/>
        </w:rPr>
        <w:t>资金</w:t>
      </w:r>
      <w:r>
        <w:rPr>
          <w:rFonts w:hint="default" w:ascii="Times New Roman" w:hAnsi="Times New Roman" w:eastAsia="仿宋_GB2312" w:cs="仿宋_GB2312"/>
          <w:color w:val="auto"/>
          <w:sz w:val="32"/>
          <w:szCs w:val="32"/>
          <w:highlight w:val="none"/>
          <w:lang w:eastAsia="zh-CN"/>
        </w:rPr>
        <w:t>的</w:t>
      </w:r>
      <w:r>
        <w:rPr>
          <w:rFonts w:hint="eastAsia" w:ascii="Times New Roman" w:hAnsi="Times New Roman" w:eastAsia="仿宋_GB2312" w:cs="仿宋_GB2312"/>
          <w:color w:val="auto"/>
          <w:sz w:val="32"/>
          <w:szCs w:val="32"/>
          <w:highlight w:val="none"/>
          <w:lang w:val="en-US" w:eastAsia="zh-CN"/>
        </w:rPr>
        <w:t>预算安排、安排项目的绩效评价监督。县农业农村局、县民族宗教事务局等主管部门负责本部门资金使用、安排项目管理及业务指导。乡镇（街道）和项目实施单位单位负责</w:t>
      </w:r>
      <w:r>
        <w:rPr>
          <w:rFonts w:hint="eastAsia" w:ascii="Times New Roman" w:hAnsi="Times New Roman" w:eastAsia="仿宋_GB2312" w:cs="仿宋_GB2312"/>
          <w:color w:val="auto"/>
          <w:sz w:val="32"/>
          <w:szCs w:val="32"/>
          <w:highlight w:val="none"/>
        </w:rPr>
        <w:t>收益</w:t>
      </w:r>
      <w:r>
        <w:rPr>
          <w:rFonts w:hint="eastAsia" w:ascii="Times New Roman" w:hAnsi="Times New Roman" w:eastAsia="仿宋_GB2312" w:cs="仿宋_GB2312"/>
          <w:color w:val="auto"/>
          <w:sz w:val="32"/>
          <w:szCs w:val="32"/>
          <w:highlight w:val="none"/>
          <w:lang w:eastAsia="zh-CN"/>
        </w:rPr>
        <w:t>资金</w:t>
      </w:r>
      <w:r>
        <w:rPr>
          <w:rFonts w:hint="default" w:ascii="Times New Roman" w:hAnsi="Times New Roman" w:eastAsia="仿宋_GB2312" w:cs="仿宋_GB2312"/>
          <w:color w:val="auto"/>
          <w:sz w:val="32"/>
          <w:szCs w:val="32"/>
          <w:highlight w:val="none"/>
          <w:lang w:eastAsia="zh-CN"/>
        </w:rPr>
        <w:t>的回收、</w:t>
      </w:r>
      <w:r>
        <w:rPr>
          <w:rFonts w:hint="eastAsia" w:ascii="Times New Roman" w:hAnsi="Times New Roman" w:eastAsia="仿宋_GB2312" w:cs="仿宋_GB2312"/>
          <w:color w:val="auto"/>
          <w:sz w:val="32"/>
          <w:szCs w:val="32"/>
          <w:highlight w:val="none"/>
          <w:lang w:val="en-US" w:eastAsia="zh-CN"/>
        </w:rPr>
        <w:t>具体资金使用管理、项目管理等。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center"/>
        <w:textAlignment w:val="auto"/>
        <w:outlineLvl w:val="0"/>
        <w:rPr>
          <w:rFonts w:hint="eastAsia" w:ascii="Times New Roman" w:hAnsi="Times New Roman" w:eastAsia="黑体" w:cs="黑体"/>
          <w:b w:val="0"/>
          <w:color w:val="auto"/>
          <w:spacing w:val="0"/>
          <w:kern w:val="2"/>
          <w:sz w:val="32"/>
          <w:szCs w:val="32"/>
          <w:highlight w:val="none"/>
          <w:lang w:val="en-US" w:eastAsia="zh-CN" w:bidi="ar"/>
        </w:rPr>
      </w:pPr>
      <w:r>
        <w:rPr>
          <w:rFonts w:hint="default" w:ascii="Times New Roman" w:hAnsi="Times New Roman" w:eastAsia="黑体" w:cs="黑体"/>
          <w:b w:val="0"/>
          <w:color w:val="auto"/>
          <w:spacing w:val="0"/>
          <w:kern w:val="2"/>
          <w:sz w:val="32"/>
          <w:szCs w:val="32"/>
          <w:highlight w:val="none"/>
          <w:lang w:eastAsia="zh-CN" w:bidi="ar"/>
        </w:rPr>
        <w:t>第</w:t>
      </w:r>
      <w:r>
        <w:rPr>
          <w:rFonts w:hint="eastAsia" w:ascii="Times New Roman" w:hAnsi="Times New Roman" w:eastAsia="黑体" w:cs="黑体"/>
          <w:b w:val="0"/>
          <w:color w:val="auto"/>
          <w:spacing w:val="0"/>
          <w:kern w:val="2"/>
          <w:sz w:val="32"/>
          <w:szCs w:val="32"/>
          <w:highlight w:val="none"/>
          <w:lang w:val="en-US" w:eastAsia="zh-CN" w:bidi="ar"/>
        </w:rPr>
        <w:t>二章 收益管理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黑体" w:cs="黑体"/>
          <w:b w:val="0"/>
          <w:color w:val="auto"/>
          <w:spacing w:val="0"/>
          <w:kern w:val="2"/>
          <w:sz w:val="32"/>
          <w:szCs w:val="32"/>
          <w:highlight w:val="none"/>
          <w:lang w:val="en-US" w:eastAsia="zh-CN" w:bidi="ar"/>
        </w:rPr>
        <w:t xml:space="preserve">第六条  </w:t>
      </w:r>
      <w:r>
        <w:rPr>
          <w:rFonts w:hint="eastAsia" w:ascii="Times New Roman" w:hAnsi="Times New Roman" w:eastAsia="仿宋_GB2312" w:cs="仿宋_GB2312"/>
          <w:color w:val="auto"/>
          <w:sz w:val="32"/>
          <w:szCs w:val="32"/>
          <w:highlight w:val="none"/>
          <w:lang w:eastAsia="zh-CN"/>
        </w:rPr>
        <w:t>折股量化项目</w:t>
      </w:r>
      <w:r>
        <w:rPr>
          <w:rFonts w:hint="eastAsia" w:ascii="Times New Roman" w:hAnsi="Times New Roman" w:eastAsia="仿宋_GB2312" w:cs="仿宋_GB2312"/>
          <w:color w:val="auto"/>
          <w:sz w:val="32"/>
          <w:szCs w:val="32"/>
          <w:highlight w:val="none"/>
        </w:rPr>
        <w:t>收益</w:t>
      </w:r>
      <w:r>
        <w:rPr>
          <w:rFonts w:hint="eastAsia" w:ascii="Times New Roman" w:hAnsi="Times New Roman" w:eastAsia="仿宋_GB2312" w:cs="仿宋_GB2312"/>
          <w:color w:val="auto"/>
          <w:sz w:val="32"/>
          <w:szCs w:val="32"/>
          <w:highlight w:val="none"/>
          <w:lang w:eastAsia="zh-CN"/>
        </w:rPr>
        <w:t>原则上每年</w:t>
      </w:r>
      <w:r>
        <w:rPr>
          <w:rFonts w:hint="eastAsia" w:ascii="Times New Roman" w:hAnsi="Times New Roman" w:eastAsia="仿宋_GB2312" w:cs="仿宋_GB2312"/>
          <w:color w:val="auto"/>
          <w:sz w:val="32"/>
          <w:szCs w:val="32"/>
          <w:highlight w:val="none"/>
          <w:lang w:val="en-US" w:eastAsia="zh-CN"/>
        </w:rPr>
        <w:t>兑现一次</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在次年</w:t>
      </w:r>
      <w:r>
        <w:rPr>
          <w:rFonts w:hint="eastAsia" w:ascii="Times New Roman" w:hAnsi="Times New Roman" w:eastAsia="仿宋_GB2312" w:cs="仿宋_GB2312"/>
          <w:color w:val="auto"/>
          <w:sz w:val="32"/>
          <w:szCs w:val="32"/>
          <w:highlight w:val="none"/>
          <w:lang w:val="en-US" w:eastAsia="zh-CN"/>
        </w:rPr>
        <w:t>3月底前，按原项目折股量化方案，项目管理主体将</w:t>
      </w:r>
      <w:r>
        <w:rPr>
          <w:rFonts w:hint="eastAsia" w:ascii="Times New Roman" w:hAnsi="Times New Roman" w:eastAsia="仿宋_GB2312" w:cs="仿宋_GB2312"/>
          <w:color w:val="auto"/>
          <w:sz w:val="32"/>
          <w:szCs w:val="32"/>
          <w:highlight w:val="none"/>
          <w:lang w:eastAsia="zh-CN"/>
        </w:rPr>
        <w:t>村集体收益部分</w:t>
      </w:r>
      <w:r>
        <w:rPr>
          <w:rFonts w:hint="eastAsia" w:ascii="Times New Roman" w:hAnsi="Times New Roman" w:eastAsia="仿宋_GB2312" w:cs="仿宋_GB2312"/>
          <w:color w:val="auto"/>
          <w:sz w:val="32"/>
          <w:szCs w:val="32"/>
          <w:highlight w:val="none"/>
          <w:lang w:val="en-US" w:eastAsia="zh-CN"/>
        </w:rPr>
        <w:t>支付给相关村集体，低收入农户所属收益</w:t>
      </w:r>
      <w:r>
        <w:rPr>
          <w:rFonts w:hint="default" w:ascii="Times New Roman" w:hAnsi="Times New Roman" w:eastAsia="仿宋_GB2312" w:cs="仿宋_GB2312"/>
          <w:color w:val="auto"/>
          <w:sz w:val="32"/>
          <w:szCs w:val="32"/>
          <w:highlight w:val="none"/>
          <w:lang w:eastAsia="zh-CN"/>
        </w:rPr>
        <w:t>由所在乡镇（街道）或</w:t>
      </w:r>
      <w:r>
        <w:rPr>
          <w:rFonts w:hint="eastAsia" w:ascii="Times New Roman" w:hAnsi="Times New Roman" w:eastAsia="仿宋_GB2312" w:cs="仿宋_GB2312"/>
          <w:color w:val="auto"/>
          <w:sz w:val="32"/>
          <w:szCs w:val="32"/>
          <w:highlight w:val="none"/>
          <w:lang w:val="en-US" w:eastAsia="zh-CN"/>
        </w:rPr>
        <w:t>县财政</w:t>
      </w:r>
      <w:r>
        <w:rPr>
          <w:rFonts w:hint="default" w:ascii="Times New Roman" w:hAnsi="Times New Roman" w:eastAsia="仿宋_GB2312" w:cs="仿宋_GB2312"/>
          <w:color w:val="auto"/>
          <w:sz w:val="32"/>
          <w:szCs w:val="32"/>
          <w:highlight w:val="none"/>
          <w:lang w:eastAsia="zh-CN"/>
        </w:rPr>
        <w:t>局会同农业农村局等</w:t>
      </w:r>
      <w:r>
        <w:rPr>
          <w:rFonts w:hint="eastAsia" w:ascii="Times New Roman" w:hAnsi="Times New Roman" w:eastAsia="仿宋_GB2312" w:cs="仿宋_GB2312"/>
          <w:color w:val="auto"/>
          <w:sz w:val="32"/>
          <w:szCs w:val="32"/>
          <w:highlight w:val="none"/>
          <w:lang w:eastAsia="zh-CN"/>
        </w:rPr>
        <w:t>主管</w:t>
      </w:r>
      <w:r>
        <w:rPr>
          <w:rFonts w:hint="default" w:ascii="Times New Roman" w:hAnsi="Times New Roman" w:eastAsia="仿宋_GB2312" w:cs="仿宋_GB2312"/>
          <w:color w:val="auto"/>
          <w:sz w:val="32"/>
          <w:szCs w:val="32"/>
          <w:highlight w:val="none"/>
          <w:lang w:eastAsia="zh-CN"/>
        </w:rPr>
        <w:t>部门</w:t>
      </w:r>
      <w:r>
        <w:rPr>
          <w:rFonts w:hint="eastAsia" w:ascii="Times New Roman" w:hAnsi="Times New Roman" w:eastAsia="仿宋_GB2312" w:cs="仿宋_GB2312"/>
          <w:color w:val="auto"/>
          <w:sz w:val="32"/>
          <w:szCs w:val="32"/>
          <w:highlight w:val="none"/>
          <w:lang w:val="en-US" w:eastAsia="zh-CN"/>
        </w:rPr>
        <w:t>将</w:t>
      </w:r>
      <w:r>
        <w:rPr>
          <w:rFonts w:hint="default" w:ascii="Times New Roman" w:hAnsi="Times New Roman" w:eastAsia="仿宋_GB2312" w:cs="仿宋_GB2312"/>
          <w:color w:val="auto"/>
          <w:sz w:val="32"/>
          <w:szCs w:val="32"/>
          <w:highlight w:val="none"/>
          <w:lang w:eastAsia="zh-CN"/>
        </w:rPr>
        <w:t>上</w:t>
      </w:r>
      <w:r>
        <w:rPr>
          <w:rFonts w:hint="eastAsia" w:ascii="Times New Roman" w:hAnsi="Times New Roman" w:eastAsia="仿宋_GB2312" w:cs="仿宋_GB2312"/>
          <w:color w:val="auto"/>
          <w:sz w:val="32"/>
          <w:szCs w:val="32"/>
          <w:highlight w:val="none"/>
          <w:lang w:val="en-US" w:eastAsia="zh-CN"/>
        </w:rPr>
        <w:t>缴的收益</w:t>
      </w:r>
      <w:r>
        <w:rPr>
          <w:rFonts w:hint="eastAsia" w:ascii="Times New Roman" w:hAnsi="Times New Roman" w:eastAsia="仿宋_GB2312" w:cs="仿宋_GB2312"/>
          <w:color w:val="auto"/>
          <w:sz w:val="32"/>
          <w:szCs w:val="32"/>
          <w:highlight w:val="none"/>
        </w:rPr>
        <w:t>统筹</w:t>
      </w:r>
      <w:r>
        <w:rPr>
          <w:rFonts w:hint="default" w:ascii="Times New Roman" w:hAnsi="Times New Roman" w:eastAsia="仿宋_GB2312" w:cs="仿宋_GB2312"/>
          <w:color w:val="auto"/>
          <w:sz w:val="32"/>
          <w:szCs w:val="32"/>
          <w:highlight w:val="none"/>
        </w:rPr>
        <w:t>用于</w:t>
      </w:r>
      <w:r>
        <w:rPr>
          <w:rFonts w:hint="eastAsia" w:ascii="Times New Roman" w:hAnsi="Times New Roman" w:eastAsia="仿宋_GB2312" w:cs="仿宋_GB2312"/>
          <w:color w:val="auto"/>
          <w:sz w:val="32"/>
          <w:szCs w:val="32"/>
          <w:highlight w:val="none"/>
        </w:rPr>
        <w:t>低收入农户扶持项目</w:t>
      </w:r>
      <w:r>
        <w:rPr>
          <w:rFonts w:hint="eastAsia" w:ascii="Times New Roman" w:hAnsi="Times New Roman" w:eastAsia="仿宋_GB2312" w:cs="仿宋_GB2312"/>
          <w:color w:val="auto"/>
          <w:sz w:val="32"/>
          <w:szCs w:val="32"/>
          <w:highlight w:val="none"/>
          <w:lang w:val="en-US" w:eastAsia="zh-CN"/>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center"/>
        <w:textAlignment w:val="auto"/>
        <w:outlineLvl w:val="0"/>
        <w:rPr>
          <w:rFonts w:hint="eastAsia" w:ascii="Times New Roman" w:hAnsi="Times New Roman" w:eastAsia="黑体" w:cs="黑体"/>
          <w:b w:val="0"/>
          <w:color w:val="auto"/>
          <w:spacing w:val="0"/>
          <w:kern w:val="2"/>
          <w:sz w:val="32"/>
          <w:szCs w:val="32"/>
          <w:highlight w:val="none"/>
          <w:lang w:val="en-US" w:eastAsia="zh-CN" w:bidi="ar"/>
        </w:rPr>
      </w:pPr>
      <w:r>
        <w:rPr>
          <w:rFonts w:hint="eastAsia" w:ascii="Times New Roman" w:hAnsi="Times New Roman" w:eastAsia="黑体" w:cs="黑体"/>
          <w:b w:val="0"/>
          <w:color w:val="auto"/>
          <w:spacing w:val="0"/>
          <w:kern w:val="2"/>
          <w:sz w:val="32"/>
          <w:szCs w:val="32"/>
          <w:highlight w:val="none"/>
          <w:lang w:val="en-US" w:eastAsia="zh-CN" w:bidi="ar"/>
        </w:rPr>
        <w:t>第三章 分配使用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firstLine="632" w:firstLineChars="200"/>
        <w:jc w:val="left"/>
        <w:textAlignment w:val="auto"/>
        <w:outlineLvl w:val="1"/>
        <w:rPr>
          <w:rFonts w:hint="eastAsia" w:ascii="Times New Roman" w:hAnsi="Times New Roman" w:eastAsia="仿宋_GB2312" w:cs="黑体"/>
          <w:b w:val="0"/>
          <w:color w:val="auto"/>
          <w:spacing w:val="0"/>
          <w:kern w:val="2"/>
          <w:sz w:val="32"/>
          <w:szCs w:val="32"/>
          <w:highlight w:val="none"/>
          <w:lang w:val="en-US" w:eastAsia="zh-CN" w:bidi="ar"/>
        </w:rPr>
      </w:pPr>
      <w:r>
        <w:rPr>
          <w:rFonts w:hint="eastAsia" w:ascii="Times New Roman" w:hAnsi="Times New Roman" w:eastAsia="黑体" w:cs="黑体"/>
          <w:b w:val="0"/>
          <w:color w:val="auto"/>
          <w:spacing w:val="0"/>
          <w:kern w:val="2"/>
          <w:sz w:val="32"/>
          <w:szCs w:val="32"/>
          <w:highlight w:val="none"/>
          <w:lang w:val="en-US" w:eastAsia="zh-CN" w:bidi="ar"/>
        </w:rPr>
        <w:t xml:space="preserve">第七条   </w:t>
      </w:r>
      <w:r>
        <w:rPr>
          <w:rFonts w:hint="eastAsia" w:ascii="Times New Roman" w:hAnsi="Times New Roman" w:eastAsia="仿宋_GB2312" w:cs="仿宋_GB2312"/>
          <w:color w:val="auto"/>
          <w:sz w:val="32"/>
          <w:szCs w:val="32"/>
          <w:highlight w:val="none"/>
          <w:lang w:eastAsia="zh-CN"/>
        </w:rPr>
        <w:t>折股量化项目</w:t>
      </w:r>
      <w:r>
        <w:rPr>
          <w:rFonts w:hint="eastAsia" w:ascii="Times New Roman" w:hAnsi="Times New Roman" w:eastAsia="仿宋_GB2312" w:cs="仿宋_GB2312"/>
          <w:color w:val="auto"/>
          <w:sz w:val="32"/>
          <w:szCs w:val="32"/>
          <w:highlight w:val="none"/>
        </w:rPr>
        <w:t>收益</w:t>
      </w:r>
      <w:r>
        <w:rPr>
          <w:rFonts w:hint="eastAsia" w:ascii="Times New Roman" w:hAnsi="Times New Roman" w:eastAsia="仿宋_GB2312" w:cs="仿宋_GB2312"/>
          <w:b/>
          <w:bCs/>
          <w:color w:val="auto"/>
          <w:sz w:val="32"/>
          <w:szCs w:val="32"/>
          <w:highlight w:val="none"/>
          <w:lang w:eastAsia="zh-CN"/>
        </w:rPr>
        <w:t>村集体部分</w:t>
      </w:r>
      <w:r>
        <w:rPr>
          <w:rFonts w:hint="eastAsia" w:ascii="Times New Roman" w:hAnsi="Times New Roman" w:eastAsia="仿宋_GB2312" w:cs="仿宋_GB2312"/>
          <w:color w:val="auto"/>
          <w:sz w:val="32"/>
          <w:szCs w:val="32"/>
          <w:highlight w:val="none"/>
          <w:lang w:eastAsia="zh-CN"/>
        </w:rPr>
        <w:t>重点用于产业基础设施、乡村公益性岗位、项目运营维护、村级公益事业、人居环境整治提升和奖励补助等，严禁用于偿还债务、办公支出、场馆建设等与巩固拓展脱贫攻坚成果和乡村振兴无关支出。</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outlineLvl w:val="1"/>
        <w:rPr>
          <w:rFonts w:hint="eastAsia" w:ascii="Times New Roman" w:hAnsi="Times New Roman" w:eastAsia="仿宋_GB2312" w:cs="仿宋_GB2312"/>
          <w:color w:val="auto"/>
          <w:sz w:val="32"/>
          <w:szCs w:val="32"/>
          <w:highlight w:val="none"/>
        </w:rPr>
      </w:pPr>
      <w:r>
        <w:rPr>
          <w:rFonts w:hint="eastAsia" w:ascii="Times New Roman" w:hAnsi="Times New Roman" w:eastAsia="黑体" w:cs="黑体"/>
          <w:b w:val="0"/>
          <w:color w:val="auto"/>
          <w:spacing w:val="0"/>
          <w:kern w:val="2"/>
          <w:sz w:val="32"/>
          <w:szCs w:val="32"/>
          <w:highlight w:val="none"/>
          <w:lang w:val="en-US" w:eastAsia="zh-CN" w:bidi="ar"/>
        </w:rPr>
        <w:t xml:space="preserve">第八条   </w:t>
      </w:r>
      <w:r>
        <w:rPr>
          <w:rFonts w:hint="eastAsia" w:ascii="Times New Roman" w:hAnsi="Times New Roman" w:eastAsia="仿宋_GB2312" w:cs="仿宋_GB2312"/>
          <w:color w:val="auto"/>
          <w:sz w:val="32"/>
          <w:szCs w:val="32"/>
          <w:highlight w:val="none"/>
          <w:lang w:eastAsia="zh-CN"/>
        </w:rPr>
        <w:t>折股量化项目</w:t>
      </w:r>
      <w:r>
        <w:rPr>
          <w:rFonts w:hint="eastAsia" w:ascii="Times New Roman" w:hAnsi="Times New Roman" w:eastAsia="仿宋_GB2312" w:cs="仿宋_GB2312"/>
          <w:color w:val="auto"/>
          <w:sz w:val="32"/>
          <w:szCs w:val="32"/>
          <w:highlight w:val="none"/>
        </w:rPr>
        <w:t>收益</w:t>
      </w:r>
      <w:r>
        <w:rPr>
          <w:rFonts w:hint="eastAsia" w:ascii="Times New Roman" w:hAnsi="Times New Roman" w:eastAsia="仿宋_GB2312" w:cs="仿宋_GB2312"/>
          <w:b/>
          <w:bCs/>
          <w:color w:val="auto"/>
          <w:sz w:val="32"/>
          <w:szCs w:val="32"/>
          <w:highlight w:val="none"/>
          <w:lang w:eastAsia="zh-CN"/>
        </w:rPr>
        <w:t>低收入农户部分</w:t>
      </w:r>
      <w:r>
        <w:rPr>
          <w:rFonts w:hint="eastAsia" w:ascii="Times New Roman" w:hAnsi="Times New Roman" w:eastAsia="仿宋_GB2312" w:cs="仿宋_GB2312"/>
          <w:color w:val="auto"/>
          <w:sz w:val="32"/>
          <w:szCs w:val="32"/>
          <w:highlight w:val="none"/>
          <w:lang w:eastAsia="zh-CN"/>
        </w:rPr>
        <w:t>原则上优先用于低收农户发展生产、生活救助和房屋修缮等，</w:t>
      </w:r>
      <w:r>
        <w:rPr>
          <w:rFonts w:hint="eastAsia" w:ascii="Times New Roman" w:hAnsi="Times New Roman" w:eastAsia="仿宋_GB2312" w:cs="仿宋_GB2312"/>
          <w:color w:val="auto"/>
          <w:sz w:val="32"/>
          <w:szCs w:val="32"/>
          <w:highlight w:val="none"/>
        </w:rPr>
        <w:t>优先照顾没有劳动能力</w:t>
      </w:r>
      <w:r>
        <w:rPr>
          <w:rFonts w:hint="default" w:ascii="Times New Roman" w:hAnsi="Times New Roman" w:eastAsia="仿宋_GB2312" w:cs="仿宋_GB2312"/>
          <w:color w:val="auto"/>
          <w:sz w:val="32"/>
          <w:szCs w:val="32"/>
          <w:highlight w:val="none"/>
        </w:rPr>
        <w:t>及因病因学等刚性支出导致的特殊困难低收入农户</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center"/>
        <w:textAlignment w:val="auto"/>
        <w:outlineLvl w:val="0"/>
        <w:rPr>
          <w:rFonts w:hint="eastAsia" w:ascii="Times New Roman" w:hAnsi="Times New Roman" w:eastAsia="黑体" w:cs="黑体"/>
          <w:b w:val="0"/>
          <w:color w:val="auto"/>
          <w:spacing w:val="0"/>
          <w:kern w:val="2"/>
          <w:sz w:val="32"/>
          <w:szCs w:val="32"/>
          <w:highlight w:val="none"/>
          <w:lang w:val="en-US" w:eastAsia="zh-CN" w:bidi="ar"/>
        </w:rPr>
      </w:pPr>
      <w:r>
        <w:rPr>
          <w:rFonts w:hint="eastAsia" w:ascii="Times New Roman" w:hAnsi="Times New Roman" w:eastAsia="黑体" w:cs="黑体"/>
          <w:b w:val="0"/>
          <w:color w:val="auto"/>
          <w:spacing w:val="0"/>
          <w:kern w:val="2"/>
          <w:sz w:val="32"/>
          <w:szCs w:val="32"/>
          <w:highlight w:val="none"/>
          <w:lang w:val="en-US" w:eastAsia="zh-CN" w:bidi="ar"/>
        </w:rPr>
        <w:t>第四章 使用程序</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outlineLvl w:val="1"/>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黑体" w:cs="黑体"/>
          <w:b w:val="0"/>
          <w:color w:val="auto"/>
          <w:spacing w:val="0"/>
          <w:kern w:val="2"/>
          <w:sz w:val="32"/>
          <w:szCs w:val="32"/>
          <w:highlight w:val="none"/>
          <w:lang w:val="en-US" w:eastAsia="zh-CN" w:bidi="ar"/>
        </w:rPr>
        <w:t xml:space="preserve">第九条   </w:t>
      </w:r>
      <w:r>
        <w:rPr>
          <w:rFonts w:hint="eastAsia" w:ascii="Times New Roman" w:hAnsi="Times New Roman" w:eastAsia="仿宋_GB2312" w:cs="仿宋_GB2312"/>
          <w:color w:val="auto"/>
          <w:sz w:val="32"/>
          <w:szCs w:val="32"/>
          <w:highlight w:val="none"/>
          <w:lang w:eastAsia="zh-CN"/>
        </w:rPr>
        <w:t>折股量化项目</w:t>
      </w:r>
      <w:r>
        <w:rPr>
          <w:rFonts w:hint="eastAsia" w:ascii="Times New Roman" w:hAnsi="Times New Roman" w:eastAsia="仿宋_GB2312" w:cs="仿宋_GB2312"/>
          <w:color w:val="auto"/>
          <w:sz w:val="32"/>
          <w:szCs w:val="32"/>
          <w:highlight w:val="none"/>
        </w:rPr>
        <w:t>收益</w:t>
      </w:r>
      <w:r>
        <w:rPr>
          <w:rFonts w:hint="eastAsia" w:ascii="Times New Roman" w:hAnsi="Times New Roman" w:eastAsia="仿宋_GB2312" w:cs="仿宋_GB2312"/>
          <w:b/>
          <w:bCs/>
          <w:color w:val="auto"/>
          <w:sz w:val="32"/>
          <w:szCs w:val="32"/>
          <w:highlight w:val="none"/>
          <w:lang w:eastAsia="zh-CN"/>
        </w:rPr>
        <w:t>村集体部分</w:t>
      </w:r>
      <w:r>
        <w:rPr>
          <w:rFonts w:hint="eastAsia" w:ascii="Times New Roman" w:hAnsi="Times New Roman" w:eastAsia="仿宋_GB2312" w:cs="仿宋_GB2312"/>
          <w:color w:val="auto"/>
          <w:sz w:val="32"/>
          <w:szCs w:val="32"/>
          <w:highlight w:val="none"/>
          <w:lang w:eastAsia="zh-CN"/>
        </w:rPr>
        <w:t>由村两委</w:t>
      </w:r>
      <w:r>
        <w:rPr>
          <w:rFonts w:hint="default" w:ascii="Times New Roman" w:hAnsi="Times New Roman" w:eastAsia="仿宋_GB2312" w:cs="仿宋_GB2312"/>
          <w:color w:val="auto"/>
          <w:sz w:val="32"/>
          <w:szCs w:val="32"/>
          <w:highlight w:val="none"/>
          <w:lang w:eastAsia="zh-CN"/>
        </w:rPr>
        <w:t>有关规定</w:t>
      </w:r>
      <w:r>
        <w:rPr>
          <w:rFonts w:hint="eastAsia" w:ascii="Times New Roman" w:hAnsi="Times New Roman" w:eastAsia="仿宋_GB2312" w:cs="仿宋_GB2312"/>
          <w:color w:val="auto"/>
          <w:sz w:val="32"/>
          <w:szCs w:val="32"/>
          <w:highlight w:val="none"/>
          <w:lang w:eastAsia="zh-CN"/>
        </w:rPr>
        <w:t>研究拟定资金使用计划，提交村民代表大会表决通过，公示</w:t>
      </w:r>
      <w:r>
        <w:rPr>
          <w:rFonts w:hint="eastAsia" w:eastAsia="仿宋_GB2312" w:cs="仿宋_GB2312"/>
          <w:color w:val="auto"/>
          <w:sz w:val="32"/>
          <w:szCs w:val="32"/>
          <w:highlight w:val="none"/>
          <w:lang w:val="en-US" w:eastAsia="zh-CN"/>
        </w:rPr>
        <w:t>7</w:t>
      </w:r>
      <w:r>
        <w:rPr>
          <w:rFonts w:hint="eastAsia" w:ascii="Times New Roman" w:hAnsi="Times New Roman" w:eastAsia="仿宋_GB2312" w:cs="仿宋_GB2312"/>
          <w:color w:val="auto"/>
          <w:sz w:val="32"/>
          <w:szCs w:val="32"/>
          <w:highlight w:val="none"/>
          <w:lang w:val="en-US" w:eastAsia="zh-CN"/>
        </w:rPr>
        <w:t>天无异议后，再报乡镇（街道）审核，并列入乡镇（街道）</w:t>
      </w:r>
      <w:r>
        <w:rPr>
          <w:rFonts w:hint="eastAsia" w:ascii="Times New Roman" w:hAnsi="Times New Roman" w:eastAsia="仿宋_GB2312" w:cs="仿宋_GB2312"/>
          <w:color w:val="auto"/>
          <w:sz w:val="32"/>
          <w:szCs w:val="32"/>
          <w:highlight w:val="none"/>
        </w:rPr>
        <w:t>收益分配</w:t>
      </w:r>
      <w:r>
        <w:rPr>
          <w:rFonts w:hint="eastAsia" w:ascii="Times New Roman" w:hAnsi="Times New Roman" w:eastAsia="仿宋_GB2312" w:cs="仿宋_GB2312"/>
          <w:color w:val="auto"/>
          <w:sz w:val="32"/>
          <w:szCs w:val="32"/>
          <w:highlight w:val="none"/>
          <w:lang w:eastAsia="zh-CN"/>
        </w:rPr>
        <w:t>及使用计划</w:t>
      </w:r>
      <w:r>
        <w:rPr>
          <w:rFonts w:hint="eastAsia" w:ascii="Times New Roman" w:hAnsi="Times New Roman" w:eastAsia="仿宋_GB2312" w:cs="仿宋_GB2312"/>
          <w:color w:val="auto"/>
          <w:sz w:val="32"/>
          <w:szCs w:val="32"/>
          <w:highlight w:val="none"/>
          <w:lang w:val="en-US" w:eastAsia="zh-CN"/>
        </w:rPr>
        <w:t>。</w:t>
      </w:r>
    </w:p>
    <w:p>
      <w:pPr>
        <w:keepNext w:val="0"/>
        <w:keepLines w:val="0"/>
        <w:pageBreakBefore w:val="0"/>
        <w:kinsoku/>
        <w:wordWrap/>
        <w:autoSpaceDN/>
        <w:bidi w:val="0"/>
        <w:adjustRightInd/>
        <w:snapToGrid/>
        <w:spacing w:line="540" w:lineRule="exact"/>
        <w:ind w:firstLine="632" w:firstLineChars="200"/>
        <w:jc w:val="left"/>
        <w:textAlignment w:val="auto"/>
        <w:outlineLvl w:val="1"/>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黑体" w:cs="黑体"/>
          <w:b w:val="0"/>
          <w:color w:val="auto"/>
          <w:spacing w:val="0"/>
          <w:kern w:val="2"/>
          <w:sz w:val="32"/>
          <w:szCs w:val="32"/>
          <w:highlight w:val="none"/>
          <w:lang w:val="en-US" w:eastAsia="zh-CN" w:bidi="ar"/>
        </w:rPr>
        <w:t>第</w:t>
      </w:r>
      <w:r>
        <w:rPr>
          <w:rFonts w:hint="default" w:ascii="Times New Roman" w:hAnsi="Times New Roman" w:eastAsia="黑体" w:cs="黑体"/>
          <w:b w:val="0"/>
          <w:color w:val="auto"/>
          <w:spacing w:val="0"/>
          <w:kern w:val="2"/>
          <w:sz w:val="32"/>
          <w:szCs w:val="32"/>
          <w:highlight w:val="none"/>
          <w:lang w:eastAsia="zh-CN" w:bidi="ar"/>
        </w:rPr>
        <w:t>十</w:t>
      </w:r>
      <w:r>
        <w:rPr>
          <w:rFonts w:hint="eastAsia" w:ascii="Times New Roman" w:hAnsi="Times New Roman" w:eastAsia="黑体" w:cs="黑体"/>
          <w:b w:val="0"/>
          <w:color w:val="auto"/>
          <w:spacing w:val="0"/>
          <w:kern w:val="2"/>
          <w:sz w:val="32"/>
          <w:szCs w:val="32"/>
          <w:highlight w:val="none"/>
          <w:lang w:val="en-US" w:eastAsia="zh-CN" w:bidi="ar"/>
        </w:rPr>
        <w:t xml:space="preserve">条   </w:t>
      </w:r>
      <w:r>
        <w:rPr>
          <w:rFonts w:hint="eastAsia" w:ascii="Times New Roman" w:hAnsi="Times New Roman" w:eastAsia="仿宋_GB2312" w:cs="仿宋_GB2312"/>
          <w:color w:val="auto"/>
          <w:sz w:val="32"/>
          <w:szCs w:val="32"/>
          <w:highlight w:val="none"/>
          <w:lang w:eastAsia="zh-CN"/>
        </w:rPr>
        <w:t>折股量化项目</w:t>
      </w:r>
      <w:r>
        <w:rPr>
          <w:rFonts w:hint="eastAsia" w:ascii="Times New Roman" w:hAnsi="Times New Roman" w:eastAsia="仿宋_GB2312" w:cs="仿宋_GB2312"/>
          <w:color w:val="auto"/>
          <w:sz w:val="32"/>
          <w:szCs w:val="32"/>
          <w:highlight w:val="none"/>
        </w:rPr>
        <w:t>收益</w:t>
      </w:r>
      <w:r>
        <w:rPr>
          <w:rFonts w:hint="eastAsia" w:ascii="Times New Roman" w:hAnsi="Times New Roman" w:eastAsia="仿宋_GB2312" w:cs="仿宋_GB2312"/>
          <w:b/>
          <w:bCs/>
          <w:color w:val="auto"/>
          <w:sz w:val="32"/>
          <w:szCs w:val="32"/>
          <w:highlight w:val="none"/>
          <w:lang w:eastAsia="zh-CN"/>
        </w:rPr>
        <w:t>低收入农户部分</w:t>
      </w:r>
      <w:r>
        <w:rPr>
          <w:rFonts w:hint="eastAsia" w:ascii="Times New Roman" w:hAnsi="Times New Roman" w:eastAsia="仿宋_GB2312" w:cs="仿宋_GB2312"/>
          <w:b w:val="0"/>
          <w:bCs w:val="0"/>
          <w:color w:val="auto"/>
          <w:sz w:val="32"/>
          <w:szCs w:val="32"/>
          <w:highlight w:val="none"/>
          <w:lang w:val="en-US" w:eastAsia="zh-CN"/>
        </w:rPr>
        <w:t>由乡镇（街道）提出资金使用计划，经集体研究通过公示</w:t>
      </w:r>
      <w:r>
        <w:rPr>
          <w:rFonts w:hint="eastAsia" w:eastAsia="仿宋_GB2312" w:cs="仿宋_GB2312"/>
          <w:b w:val="0"/>
          <w:bCs w:val="0"/>
          <w:color w:val="auto"/>
          <w:sz w:val="32"/>
          <w:szCs w:val="32"/>
          <w:highlight w:val="none"/>
          <w:lang w:val="en-US" w:eastAsia="zh-CN"/>
        </w:rPr>
        <w:t>7</w:t>
      </w:r>
      <w:r>
        <w:rPr>
          <w:rFonts w:hint="eastAsia" w:ascii="Times New Roman" w:hAnsi="Times New Roman" w:eastAsia="仿宋_GB2312" w:cs="仿宋_GB2312"/>
          <w:b w:val="0"/>
          <w:bCs w:val="0"/>
          <w:color w:val="auto"/>
          <w:sz w:val="32"/>
          <w:szCs w:val="32"/>
          <w:highlight w:val="none"/>
          <w:lang w:val="en-US" w:eastAsia="zh-CN"/>
        </w:rPr>
        <w:t>天无异议后实施。</w:t>
      </w:r>
    </w:p>
    <w:p>
      <w:pPr>
        <w:keepNext w:val="0"/>
        <w:keepLines w:val="0"/>
        <w:pageBreakBefore w:val="0"/>
        <w:kinsoku/>
        <w:wordWrap/>
        <w:autoSpaceDN/>
        <w:bidi w:val="0"/>
        <w:adjustRightInd/>
        <w:snapToGrid/>
        <w:spacing w:line="540" w:lineRule="exact"/>
        <w:ind w:firstLine="632" w:firstLineChars="200"/>
        <w:jc w:val="left"/>
        <w:textAlignment w:val="auto"/>
        <w:outlineLvl w:val="1"/>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黑体" w:cs="黑体"/>
          <w:b w:val="0"/>
          <w:color w:val="auto"/>
          <w:spacing w:val="0"/>
          <w:kern w:val="2"/>
          <w:sz w:val="32"/>
          <w:szCs w:val="32"/>
          <w:highlight w:val="none"/>
          <w:lang w:val="en-US" w:eastAsia="zh-CN" w:bidi="ar"/>
        </w:rPr>
        <w:t xml:space="preserve">第十一条  </w:t>
      </w:r>
      <w:r>
        <w:rPr>
          <w:rFonts w:hint="eastAsia" w:ascii="Times New Roman" w:hAnsi="Times New Roman" w:eastAsia="仿宋_GB2312" w:cs="仿宋_GB2312"/>
          <w:color w:val="auto"/>
          <w:sz w:val="32"/>
          <w:szCs w:val="32"/>
          <w:highlight w:val="none"/>
          <w:lang w:eastAsia="zh-CN"/>
        </w:rPr>
        <w:t>折股量化项目</w:t>
      </w:r>
      <w:r>
        <w:rPr>
          <w:rFonts w:hint="eastAsia" w:ascii="Times New Roman" w:hAnsi="Times New Roman" w:eastAsia="仿宋_GB2312" w:cs="仿宋_GB2312"/>
          <w:color w:val="auto"/>
          <w:sz w:val="32"/>
          <w:szCs w:val="32"/>
          <w:highlight w:val="none"/>
        </w:rPr>
        <w:t>收益</w:t>
      </w:r>
      <w:r>
        <w:rPr>
          <w:rFonts w:hint="eastAsia" w:ascii="Times New Roman" w:hAnsi="Times New Roman" w:eastAsia="仿宋_GB2312" w:cs="仿宋_GB2312"/>
          <w:b w:val="0"/>
          <w:bCs w:val="0"/>
          <w:color w:val="auto"/>
          <w:sz w:val="32"/>
          <w:szCs w:val="32"/>
          <w:highlight w:val="none"/>
          <w:lang w:val="en-US" w:eastAsia="zh-CN"/>
        </w:rPr>
        <w:t>安排的建设类项目应符合基本建设程序要求。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center"/>
        <w:textAlignment w:val="auto"/>
        <w:outlineLvl w:val="0"/>
        <w:rPr>
          <w:rFonts w:hint="eastAsia" w:ascii="Times New Roman" w:hAnsi="Times New Roman" w:eastAsia="黑体" w:cs="黑体"/>
          <w:b w:val="0"/>
          <w:color w:val="auto"/>
          <w:spacing w:val="0"/>
          <w:kern w:val="2"/>
          <w:sz w:val="32"/>
          <w:szCs w:val="32"/>
          <w:highlight w:val="none"/>
          <w:lang w:val="en-US" w:eastAsia="zh-CN" w:bidi="ar"/>
        </w:rPr>
      </w:pPr>
      <w:r>
        <w:rPr>
          <w:rFonts w:hint="eastAsia" w:ascii="Times New Roman" w:hAnsi="Times New Roman" w:eastAsia="黑体" w:cs="黑体"/>
          <w:b w:val="0"/>
          <w:color w:val="auto"/>
          <w:spacing w:val="0"/>
          <w:kern w:val="2"/>
          <w:sz w:val="32"/>
          <w:szCs w:val="32"/>
          <w:highlight w:val="none"/>
          <w:lang w:val="en-US" w:eastAsia="zh-CN" w:bidi="ar"/>
        </w:rPr>
        <w:t>第五章 监督检查</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outlineLvl w:val="1"/>
        <w:rPr>
          <w:rFonts w:hint="eastAsia" w:ascii="Times New Roman" w:hAnsi="Times New Roman" w:eastAsia="仿宋_GB2312" w:cs="仿宋_GB2312"/>
          <w:color w:val="auto"/>
          <w:sz w:val="32"/>
          <w:szCs w:val="32"/>
          <w:highlight w:val="none"/>
        </w:rPr>
      </w:pPr>
      <w:r>
        <w:rPr>
          <w:rFonts w:hint="eastAsia" w:ascii="Times New Roman" w:hAnsi="Times New Roman" w:eastAsia="黑体" w:cs="黑体"/>
          <w:b w:val="0"/>
          <w:color w:val="auto"/>
          <w:spacing w:val="0"/>
          <w:kern w:val="2"/>
          <w:sz w:val="32"/>
          <w:szCs w:val="32"/>
          <w:highlight w:val="none"/>
          <w:lang w:val="en-US" w:eastAsia="zh-CN" w:bidi="ar"/>
        </w:rPr>
        <w:t>第十二条</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lang w:eastAsia="zh-CN"/>
        </w:rPr>
        <w:t>乡镇（街道）</w:t>
      </w:r>
      <w:r>
        <w:rPr>
          <w:rFonts w:hint="eastAsia" w:ascii="Times New Roman" w:hAnsi="Times New Roman" w:eastAsia="仿宋_GB2312" w:cs="仿宋_GB2312"/>
          <w:color w:val="auto"/>
          <w:sz w:val="32"/>
          <w:szCs w:val="32"/>
          <w:highlight w:val="none"/>
        </w:rPr>
        <w:t>、村要建立完善收益分配档案并报</w:t>
      </w:r>
      <w:r>
        <w:rPr>
          <w:rFonts w:hint="eastAsia" w:ascii="Times New Roman" w:hAnsi="Times New Roman" w:eastAsia="仿宋_GB2312" w:cs="仿宋_GB2312"/>
          <w:color w:val="auto"/>
          <w:sz w:val="32"/>
          <w:szCs w:val="32"/>
          <w:highlight w:val="none"/>
          <w:lang w:val="en-US" w:eastAsia="zh-CN"/>
        </w:rPr>
        <w:t>县农业农村局、县民族宗教事务局等主管部门</w:t>
      </w:r>
      <w:r>
        <w:rPr>
          <w:rFonts w:hint="eastAsia" w:ascii="Times New Roman" w:hAnsi="Times New Roman" w:eastAsia="仿宋_GB2312" w:cs="仿宋_GB2312"/>
          <w:color w:val="auto"/>
          <w:sz w:val="32"/>
          <w:szCs w:val="32"/>
          <w:highlight w:val="none"/>
        </w:rPr>
        <w:t>备案，</w:t>
      </w:r>
      <w:r>
        <w:rPr>
          <w:rFonts w:hint="eastAsia" w:ascii="Times New Roman" w:hAnsi="Times New Roman" w:eastAsia="仿宋_GB2312" w:cs="仿宋_GB2312"/>
          <w:color w:val="auto"/>
          <w:sz w:val="32"/>
          <w:szCs w:val="32"/>
          <w:highlight w:val="none"/>
          <w:lang w:eastAsia="zh-CN"/>
        </w:rPr>
        <w:t>县财政局和</w:t>
      </w:r>
      <w:r>
        <w:rPr>
          <w:rFonts w:hint="eastAsia" w:ascii="Times New Roman" w:hAnsi="Times New Roman" w:eastAsia="仿宋_GB2312" w:cs="仿宋_GB2312"/>
          <w:color w:val="auto"/>
          <w:sz w:val="32"/>
          <w:szCs w:val="32"/>
          <w:highlight w:val="none"/>
          <w:lang w:val="en-US" w:eastAsia="zh-CN"/>
        </w:rPr>
        <w:t>县农业农村局、县民族宗教事务局等主管部门</w:t>
      </w:r>
      <w:r>
        <w:rPr>
          <w:rFonts w:hint="eastAsia" w:ascii="Times New Roman" w:hAnsi="Times New Roman" w:eastAsia="仿宋_GB2312" w:cs="仿宋_GB2312"/>
          <w:color w:val="auto"/>
          <w:sz w:val="32"/>
          <w:szCs w:val="32"/>
          <w:highlight w:val="none"/>
        </w:rPr>
        <w:t>联合开展不定期抽查或组织第三方检查。</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outlineLvl w:val="1"/>
        <w:rPr>
          <w:rFonts w:hint="eastAsia" w:ascii="Times New Roman" w:hAnsi="Times New Roman" w:eastAsia="仿宋_GB2312" w:cs="仿宋_GB2312"/>
          <w:color w:val="auto"/>
          <w:sz w:val="32"/>
          <w:szCs w:val="32"/>
          <w:highlight w:val="none"/>
        </w:rPr>
      </w:pPr>
      <w:r>
        <w:rPr>
          <w:rFonts w:hint="eastAsia" w:ascii="Times New Roman" w:hAnsi="Times New Roman" w:eastAsia="黑体" w:cs="黑体"/>
          <w:b w:val="0"/>
          <w:color w:val="auto"/>
          <w:spacing w:val="0"/>
          <w:kern w:val="2"/>
          <w:sz w:val="32"/>
          <w:szCs w:val="32"/>
          <w:highlight w:val="none"/>
          <w:lang w:val="en-US" w:eastAsia="zh-CN" w:bidi="ar"/>
        </w:rPr>
        <w:t>第十</w:t>
      </w:r>
      <w:r>
        <w:rPr>
          <w:rFonts w:hint="eastAsia" w:ascii="Times New Roman" w:hAnsi="Times New Roman" w:eastAsia="黑体" w:cs="黑体"/>
          <w:b w:val="0"/>
          <w:color w:val="auto"/>
          <w:spacing w:val="0"/>
          <w:kern w:val="2"/>
          <w:sz w:val="32"/>
          <w:szCs w:val="32"/>
          <w:highlight w:val="none"/>
          <w:lang w:eastAsia="zh-CN" w:bidi="ar"/>
        </w:rPr>
        <w:t>三</w:t>
      </w:r>
      <w:r>
        <w:rPr>
          <w:rFonts w:hint="eastAsia" w:ascii="Times New Roman" w:hAnsi="Times New Roman" w:eastAsia="黑体" w:cs="黑体"/>
          <w:b w:val="0"/>
          <w:color w:val="auto"/>
          <w:spacing w:val="0"/>
          <w:kern w:val="2"/>
          <w:sz w:val="32"/>
          <w:szCs w:val="32"/>
          <w:highlight w:val="none"/>
          <w:lang w:val="en-US" w:eastAsia="zh-CN" w:bidi="ar"/>
        </w:rPr>
        <w:t xml:space="preserve">条  </w:t>
      </w:r>
      <w:r>
        <w:rPr>
          <w:rFonts w:hint="eastAsia" w:ascii="Times New Roman" w:hAnsi="Times New Roman" w:eastAsia="仿宋_GB2312" w:cs="仿宋_GB2312"/>
          <w:color w:val="auto"/>
          <w:sz w:val="32"/>
          <w:szCs w:val="32"/>
          <w:highlight w:val="none"/>
        </w:rPr>
        <w:t>建立监管机制。</w:t>
      </w:r>
      <w:r>
        <w:rPr>
          <w:rFonts w:hint="eastAsia" w:ascii="Times New Roman" w:hAnsi="Times New Roman" w:eastAsia="仿宋_GB2312" w:cs="仿宋_GB2312"/>
          <w:color w:val="auto"/>
          <w:sz w:val="32"/>
          <w:szCs w:val="32"/>
          <w:highlight w:val="none"/>
          <w:lang w:eastAsia="zh-CN"/>
        </w:rPr>
        <w:t>县财政局和</w:t>
      </w:r>
      <w:r>
        <w:rPr>
          <w:rFonts w:hint="eastAsia" w:ascii="Times New Roman" w:hAnsi="Times New Roman" w:eastAsia="仿宋_GB2312" w:cs="仿宋_GB2312"/>
          <w:color w:val="auto"/>
          <w:sz w:val="32"/>
          <w:szCs w:val="32"/>
          <w:highlight w:val="none"/>
          <w:lang w:val="en-US" w:eastAsia="zh-CN"/>
        </w:rPr>
        <w:t>县农业农村局、县民族宗教事务局等主管部门</w:t>
      </w:r>
      <w:r>
        <w:rPr>
          <w:rFonts w:hint="eastAsia" w:ascii="Times New Roman" w:hAnsi="Times New Roman" w:eastAsia="仿宋_GB2312" w:cs="仿宋_GB2312"/>
          <w:color w:val="auto"/>
          <w:sz w:val="32"/>
          <w:szCs w:val="32"/>
          <w:highlight w:val="none"/>
          <w:lang w:eastAsia="zh-CN"/>
        </w:rPr>
        <w:t>及</w:t>
      </w:r>
      <w:r>
        <w:rPr>
          <w:rFonts w:hint="eastAsia" w:ascii="Times New Roman" w:hAnsi="Times New Roman" w:eastAsia="仿宋_GB2312" w:cs="仿宋_GB2312"/>
          <w:color w:val="auto"/>
          <w:sz w:val="32"/>
          <w:szCs w:val="32"/>
          <w:highlight w:val="none"/>
        </w:rPr>
        <w:t>各</w:t>
      </w:r>
      <w:r>
        <w:rPr>
          <w:rFonts w:hint="eastAsia" w:ascii="Times New Roman" w:hAnsi="Times New Roman" w:eastAsia="仿宋_GB2312" w:cs="仿宋_GB2312"/>
          <w:color w:val="auto"/>
          <w:sz w:val="32"/>
          <w:szCs w:val="32"/>
          <w:highlight w:val="none"/>
          <w:lang w:eastAsia="zh-CN"/>
        </w:rPr>
        <w:t>乡镇（街道）</w:t>
      </w:r>
      <w:r>
        <w:rPr>
          <w:rFonts w:hint="eastAsia" w:ascii="Times New Roman" w:hAnsi="Times New Roman" w:eastAsia="仿宋_GB2312" w:cs="仿宋_GB2312"/>
          <w:color w:val="auto"/>
          <w:sz w:val="32"/>
          <w:szCs w:val="32"/>
          <w:highlight w:val="none"/>
        </w:rPr>
        <w:t>要做好收益分配的监督落实工作。</w:t>
      </w:r>
      <w:r>
        <w:rPr>
          <w:rFonts w:hint="eastAsia" w:ascii="Times New Roman" w:hAnsi="Times New Roman" w:eastAsia="仿宋_GB2312" w:cs="仿宋_GB2312"/>
          <w:color w:val="auto"/>
          <w:sz w:val="32"/>
          <w:szCs w:val="32"/>
          <w:highlight w:val="none"/>
          <w:lang w:eastAsia="zh-CN"/>
        </w:rPr>
        <w:t>折股量化项目</w:t>
      </w:r>
      <w:r>
        <w:rPr>
          <w:rFonts w:hint="eastAsia" w:ascii="Times New Roman" w:hAnsi="Times New Roman" w:eastAsia="仿宋_GB2312" w:cs="仿宋_GB2312"/>
          <w:color w:val="auto"/>
          <w:sz w:val="32"/>
          <w:szCs w:val="32"/>
          <w:highlight w:val="none"/>
        </w:rPr>
        <w:t>收益纳入</w:t>
      </w:r>
      <w:r>
        <w:rPr>
          <w:rFonts w:hint="eastAsia" w:ascii="Times New Roman" w:hAnsi="Times New Roman" w:eastAsia="仿宋_GB2312" w:cs="仿宋_GB2312"/>
          <w:color w:val="auto"/>
          <w:sz w:val="32"/>
          <w:szCs w:val="32"/>
          <w:highlight w:val="none"/>
          <w:lang w:eastAsia="zh-CN"/>
        </w:rPr>
        <w:t>财政支农资金</w:t>
      </w:r>
      <w:r>
        <w:rPr>
          <w:rFonts w:hint="eastAsia" w:ascii="Times New Roman" w:hAnsi="Times New Roman" w:eastAsia="仿宋_GB2312" w:cs="仿宋_GB2312"/>
          <w:color w:val="auto"/>
          <w:sz w:val="32"/>
          <w:szCs w:val="32"/>
          <w:highlight w:val="none"/>
        </w:rPr>
        <w:t>监管，对截留、挤占、挪用收益资金的单位和个人，依法依纪追究责任。</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outlineLvl w:val="1"/>
        <w:rPr>
          <w:rFonts w:hint="eastAsia" w:ascii="Times New Roman" w:hAnsi="Times New Roman" w:eastAsia="仿宋_GB2312" w:cs="仿宋_GB2312"/>
          <w:color w:val="auto"/>
          <w:sz w:val="32"/>
          <w:szCs w:val="32"/>
          <w:highlight w:val="none"/>
        </w:rPr>
      </w:pPr>
      <w:r>
        <w:rPr>
          <w:rFonts w:hint="eastAsia" w:ascii="Times New Roman" w:hAnsi="Times New Roman" w:eastAsia="黑体" w:cs="黑体"/>
          <w:b w:val="0"/>
          <w:color w:val="auto"/>
          <w:spacing w:val="0"/>
          <w:kern w:val="2"/>
          <w:sz w:val="32"/>
          <w:szCs w:val="32"/>
          <w:highlight w:val="none"/>
          <w:lang w:val="en-US" w:eastAsia="zh-CN" w:bidi="ar"/>
        </w:rPr>
        <w:t>第十四条</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各</w:t>
      </w:r>
      <w:r>
        <w:rPr>
          <w:rFonts w:hint="eastAsia" w:ascii="Times New Roman" w:hAnsi="Times New Roman" w:eastAsia="仿宋_GB2312" w:cs="仿宋_GB2312"/>
          <w:color w:val="auto"/>
          <w:sz w:val="32"/>
          <w:szCs w:val="32"/>
          <w:highlight w:val="none"/>
          <w:lang w:eastAsia="zh-CN"/>
        </w:rPr>
        <w:t>乡镇（街道）</w:t>
      </w:r>
      <w:r>
        <w:rPr>
          <w:rFonts w:hint="eastAsia" w:ascii="Times New Roman" w:hAnsi="Times New Roman" w:eastAsia="仿宋_GB2312" w:cs="仿宋_GB2312"/>
          <w:color w:val="auto"/>
          <w:sz w:val="32"/>
          <w:szCs w:val="32"/>
          <w:highlight w:val="none"/>
        </w:rPr>
        <w:t>结合本办法，制定符合本地实际</w:t>
      </w:r>
      <w:r>
        <w:rPr>
          <w:rFonts w:hint="eastAsia" w:ascii="Times New Roman" w:hAnsi="Times New Roman" w:eastAsia="仿宋_GB2312" w:cs="仿宋_GB2312"/>
          <w:color w:val="auto"/>
          <w:sz w:val="32"/>
          <w:szCs w:val="32"/>
          <w:highlight w:val="none"/>
          <w:lang w:eastAsia="zh-CN"/>
        </w:rPr>
        <w:t>的折股量化项目</w:t>
      </w:r>
      <w:r>
        <w:rPr>
          <w:rFonts w:hint="eastAsia" w:ascii="Times New Roman" w:hAnsi="Times New Roman" w:eastAsia="仿宋_GB2312" w:cs="仿宋_GB2312"/>
          <w:color w:val="auto"/>
          <w:sz w:val="32"/>
          <w:szCs w:val="32"/>
          <w:highlight w:val="none"/>
        </w:rPr>
        <w:t>收益分配管理实施办法。</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outlineLvl w:val="1"/>
        <w:rPr>
          <w:rFonts w:ascii="Times New Roman" w:hAnsi="Times New Roman"/>
        </w:rPr>
      </w:pPr>
      <w:r>
        <w:rPr>
          <w:rFonts w:hint="eastAsia" w:ascii="Times New Roman" w:hAnsi="Times New Roman" w:eastAsia="黑体" w:cs="黑体"/>
          <w:b w:val="0"/>
          <w:color w:val="auto"/>
          <w:spacing w:val="0"/>
          <w:kern w:val="2"/>
          <w:sz w:val="32"/>
          <w:szCs w:val="32"/>
          <w:highlight w:val="none"/>
          <w:lang w:val="en-US" w:eastAsia="zh-CN" w:bidi="ar"/>
        </w:rPr>
        <w:t>第十五条</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本办法由</w:t>
      </w:r>
      <w:r>
        <w:rPr>
          <w:rFonts w:hint="eastAsia" w:ascii="Times New Roman" w:hAnsi="Times New Roman" w:eastAsia="仿宋_GB2312" w:cs="仿宋_GB2312"/>
          <w:color w:val="auto"/>
          <w:sz w:val="32"/>
          <w:szCs w:val="32"/>
          <w:highlight w:val="none"/>
          <w:lang w:eastAsia="zh-CN"/>
        </w:rPr>
        <w:t>县财政局、</w:t>
      </w:r>
      <w:r>
        <w:rPr>
          <w:rFonts w:hint="eastAsia" w:ascii="Times New Roman" w:hAnsi="Times New Roman" w:eastAsia="仿宋_GB2312" w:cs="仿宋_GB2312"/>
          <w:color w:val="auto"/>
          <w:sz w:val="32"/>
          <w:szCs w:val="32"/>
          <w:highlight w:val="none"/>
        </w:rPr>
        <w:t>县</w:t>
      </w:r>
      <w:r>
        <w:rPr>
          <w:rFonts w:hint="eastAsia" w:ascii="Times New Roman" w:hAnsi="Times New Roman" w:eastAsia="仿宋_GB2312" w:cs="仿宋_GB2312"/>
          <w:color w:val="auto"/>
          <w:sz w:val="32"/>
          <w:szCs w:val="32"/>
          <w:highlight w:val="none"/>
          <w:lang w:eastAsia="zh-CN"/>
        </w:rPr>
        <w:t>农业农村局</w:t>
      </w:r>
      <w:bookmarkStart w:id="0" w:name="_GoBack"/>
      <w:bookmarkEnd w:id="0"/>
      <w:r>
        <w:rPr>
          <w:rFonts w:hint="eastAsia" w:ascii="Times New Roman" w:hAnsi="Times New Roman" w:eastAsia="仿宋_GB2312" w:cs="仿宋_GB2312"/>
          <w:color w:val="auto"/>
          <w:sz w:val="32"/>
          <w:szCs w:val="32"/>
          <w:highlight w:val="none"/>
        </w:rPr>
        <w:t>负责解释，自发布之日起施行。</w:t>
      </w:r>
    </w:p>
    <w:sectPr>
      <w:headerReference r:id="rId3" w:type="default"/>
      <w:footerReference r:id="rId4" w:type="default"/>
      <w:pgSz w:w="11906" w:h="16838"/>
      <w:pgMar w:top="2098" w:right="1474" w:bottom="1984" w:left="1587" w:header="851" w:footer="1049"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overflowPunct w:val="0"/>
      <w:topLinePunct/>
      <w:snapToGrid w:val="0"/>
      <w:spacing w:line="560" w:lineRule="exact"/>
      <w:ind w:firstLine="360" w:firstLineChars="200"/>
      <w:jc w:val="left"/>
      <w:rPr>
        <w:rFonts w:eastAsia="方正仿宋_GBK"/>
        <w:sz w:val="18"/>
        <w:szCs w:val="32"/>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9432B"/>
    <w:rsid w:val="01504F82"/>
    <w:rsid w:val="05CE26C9"/>
    <w:rsid w:val="06B541A3"/>
    <w:rsid w:val="086402E5"/>
    <w:rsid w:val="0AA1054B"/>
    <w:rsid w:val="0B9D61FB"/>
    <w:rsid w:val="107D6195"/>
    <w:rsid w:val="11610ADF"/>
    <w:rsid w:val="14D96E55"/>
    <w:rsid w:val="169A355B"/>
    <w:rsid w:val="17934AAE"/>
    <w:rsid w:val="1F481E01"/>
    <w:rsid w:val="2268592E"/>
    <w:rsid w:val="254A1456"/>
    <w:rsid w:val="264A7634"/>
    <w:rsid w:val="26FF53EB"/>
    <w:rsid w:val="29246C8C"/>
    <w:rsid w:val="2BA46F27"/>
    <w:rsid w:val="2DEB1F04"/>
    <w:rsid w:val="2E921B88"/>
    <w:rsid w:val="2EAE22B5"/>
    <w:rsid w:val="356B5DB2"/>
    <w:rsid w:val="37201069"/>
    <w:rsid w:val="39F407A5"/>
    <w:rsid w:val="3B84212E"/>
    <w:rsid w:val="3EBD1A07"/>
    <w:rsid w:val="43C827FF"/>
    <w:rsid w:val="48646C57"/>
    <w:rsid w:val="4C145A12"/>
    <w:rsid w:val="4F362476"/>
    <w:rsid w:val="55F65CBA"/>
    <w:rsid w:val="582373F3"/>
    <w:rsid w:val="5A074243"/>
    <w:rsid w:val="613F1135"/>
    <w:rsid w:val="63235E23"/>
    <w:rsid w:val="650C7660"/>
    <w:rsid w:val="6988021B"/>
    <w:rsid w:val="6AC95741"/>
    <w:rsid w:val="74D77844"/>
    <w:rsid w:val="7AA51E44"/>
    <w:rsid w:val="7DC36D41"/>
    <w:rsid w:val="7E1644CD"/>
    <w:rsid w:val="7F882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Indent"/>
    <w:basedOn w:val="1"/>
    <w:next w:val="1"/>
    <w:unhideWhenUsed/>
    <w:qFormat/>
    <w:uiPriority w:val="99"/>
    <w:pPr>
      <w:ind w:firstLine="420" w:firstLineChars="200"/>
    </w:pPr>
  </w:style>
  <w:style w:type="paragraph" w:styleId="4">
    <w:name w:val="Plain Text"/>
    <w:basedOn w:val="1"/>
    <w:unhideWhenUsed/>
    <w:qFormat/>
    <w:uiPriority w:val="99"/>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2"/>
    <w:next w:val="4"/>
    <w:qFormat/>
    <w:uiPriority w:val="0"/>
    <w:pPr>
      <w:widowControl w:val="0"/>
      <w:spacing w:before="0" w:after="0" w:line="500" w:lineRule="atLeast"/>
      <w:ind w:left="0" w:right="0" w:firstLine="420"/>
      <w:jc w:val="both"/>
    </w:pPr>
    <w:rPr>
      <w:rFonts w:ascii="Times New Roman" w:hAnsi="Times New Roman" w:eastAsia="楷体_GB2312" w:cs="Times New Roman"/>
      <w:kern w:val="0"/>
      <w:sz w:val="28"/>
      <w:szCs w:val="20"/>
      <w:lang w:val="en-US" w:eastAsia="zh-CN" w:bidi="ar-SA"/>
    </w:rPr>
  </w:style>
  <w:style w:type="character" w:styleId="10">
    <w:name w:val="page number"/>
    <w:basedOn w:val="9"/>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1483</Words>
  <Characters>1494</Characters>
  <Lines>0</Lines>
  <Paragraphs>0</Paragraphs>
  <TotalTime>1</TotalTime>
  <ScaleCrop>false</ScaleCrop>
  <LinksUpToDate>false</LinksUpToDate>
  <CharactersWithSpaces>1540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2022-06-10T09:44:00Z</dcterms:created>
  <dc:creator>admin</dc:creator>
  <cp:lastModifiedBy>zhouky</cp:lastModifiedBy>
  <cp:lastPrinted>2022-06-13T01:00:00Z</cp:lastPrinted>
  <dcterms:modified xsi:type="dcterms:W3CDTF">2024-07-04T07:55:41Z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8198D1EEA0C74ABDBBC67A65194B2AF6</vt:lpwstr>
  </property>
</Properties>
</file>