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0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《温州市城镇桥梁安全保护区域管理规定》</w:t>
      </w:r>
    </w:p>
    <w:p>
      <w:pPr>
        <w:spacing w:after="156" w:afterLines="50" w:line="60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起草说明</w:t>
      </w:r>
    </w:p>
    <w:p>
      <w:pPr>
        <w:spacing w:after="156" w:afterLines="50" w:line="600" w:lineRule="exact"/>
        <w:jc w:val="center"/>
        <w:rPr>
          <w:rFonts w:hint="eastAsia" w:ascii="方正小标宋简体" w:hAnsi="方正小标宋简体" w:eastAsia="方正小标宋简体" w:cs="方正小标宋简体"/>
          <w:color w:val="000000"/>
          <w:kern w:val="0"/>
          <w:sz w:val="44"/>
          <w:szCs w:val="44"/>
        </w:rPr>
      </w:pPr>
    </w:p>
    <w:p>
      <w:pPr>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为加强城镇桥梁安全保护区域管理，规范城镇桥梁安全保护区域内作业及相关活动，保障城镇桥梁运营安全，根据《城市道路管理条例》《温州市市政设施管理条例》等法规规定及相关技术规范，结合实际，</w:t>
      </w:r>
      <w:r>
        <w:rPr>
          <w:rFonts w:hint="eastAsia" w:ascii="仿宋" w:hAnsi="仿宋" w:eastAsia="仿宋" w:cs="仿宋"/>
          <w:color w:val="000000"/>
          <w:kern w:val="0"/>
          <w:sz w:val="32"/>
          <w:szCs w:val="32"/>
          <w:lang w:eastAsia="zh-CN"/>
        </w:rPr>
        <w:t>我局</w:t>
      </w:r>
      <w:r>
        <w:rPr>
          <w:rFonts w:hint="eastAsia" w:ascii="仿宋" w:hAnsi="仿宋" w:eastAsia="仿宋" w:cs="仿宋"/>
          <w:color w:val="000000"/>
          <w:kern w:val="0"/>
          <w:sz w:val="32"/>
          <w:szCs w:val="32"/>
          <w:lang w:val="en-US" w:eastAsia="zh-CN"/>
        </w:rPr>
        <w:t>组织起草了</w:t>
      </w:r>
      <w:r>
        <w:rPr>
          <w:rFonts w:hint="eastAsia" w:ascii="仿宋" w:hAnsi="仿宋" w:eastAsia="仿宋" w:cs="仿宋"/>
          <w:color w:val="000000"/>
          <w:kern w:val="0"/>
          <w:sz w:val="32"/>
          <w:szCs w:val="32"/>
        </w:rPr>
        <w:t>《温州市城镇桥梁安全保护区域管理规定》，现就规定作如下说明：</w:t>
      </w:r>
    </w:p>
    <w:p>
      <w:pPr>
        <w:pStyle w:val="14"/>
        <w:spacing w:line="600" w:lineRule="exact"/>
        <w:ind w:firstLine="640" w:firstLineChars="200"/>
        <w:rPr>
          <w:rFonts w:ascii="仿宋" w:hAnsi="仿宋" w:eastAsia="仿宋" w:cs="仿宋"/>
          <w:sz w:val="32"/>
          <w:szCs w:val="32"/>
        </w:rPr>
      </w:pPr>
      <w:r>
        <w:rPr>
          <w:rFonts w:hint="eastAsia" w:ascii="方正黑体简体" w:hAnsi="方正黑体简体" w:eastAsia="方正黑体简体" w:cs="方正黑体简体"/>
          <w:color w:val="auto"/>
          <w:sz w:val="32"/>
          <w:szCs w:val="32"/>
        </w:rPr>
        <w:t>一、制定规定的必要性</w:t>
      </w:r>
    </w:p>
    <w:p>
      <w:pPr>
        <w:widowControl/>
        <w:shd w:val="clear" w:color="auto" w:fill="FFFFFF"/>
        <w:spacing w:line="390" w:lineRule="atLeas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根据《温州市政设施管理条例》第二十六条“城镇桥梁安全保护区域范围内，不得、改建、扩建妨碍桥梁使用、养护、维修的建筑物、构筑物，不得堆放、储存列入国家规定目录的危险化学品。城镇桥梁安全保护区域由城市管理部门会同城乡建设、自然资源和规划、交通运输、水行政</w:t>
      </w:r>
      <w:r>
        <w:rPr>
          <w:rFonts w:hint="eastAsia" w:ascii="仿宋" w:hAnsi="仿宋" w:eastAsia="仿宋" w:cs="仿宋"/>
          <w:color w:val="000000"/>
          <w:kern w:val="0"/>
          <w:sz w:val="32"/>
          <w:szCs w:val="32"/>
          <w:lang w:val="en-US" w:eastAsia="zh-CN"/>
        </w:rPr>
        <w:t>等</w:t>
      </w:r>
      <w:r>
        <w:rPr>
          <w:rFonts w:hint="eastAsia" w:ascii="仿宋" w:hAnsi="仿宋" w:eastAsia="仿宋" w:cs="仿宋"/>
          <w:color w:val="000000"/>
          <w:kern w:val="0"/>
          <w:sz w:val="32"/>
          <w:szCs w:val="32"/>
        </w:rPr>
        <w:t>主管部门，根据桥梁设施的种类、规模、结构、地质环境等情况划定”,</w:t>
      </w:r>
      <w:r>
        <w:rPr>
          <w:rFonts w:hint="eastAsia" w:ascii="仿宋" w:hAnsi="仿宋" w:eastAsia="仿宋" w:cs="仿宋"/>
          <w:color w:val="000000"/>
          <w:kern w:val="0"/>
          <w:sz w:val="32"/>
          <w:szCs w:val="32"/>
          <w:lang w:val="en-US" w:eastAsia="zh-CN"/>
        </w:rPr>
        <w:t>我局会同市住建局、市自然资源和规划局、市水利局</w:t>
      </w:r>
      <w:r>
        <w:rPr>
          <w:rFonts w:hint="eastAsia" w:ascii="仿宋" w:hAnsi="仿宋" w:eastAsia="仿宋" w:cs="仿宋"/>
          <w:color w:val="000000"/>
          <w:kern w:val="0"/>
          <w:sz w:val="32"/>
          <w:szCs w:val="32"/>
        </w:rPr>
        <w:t>起草了《温州市城镇桥梁安全保护区域管理规定》作为规范性文件。</w:t>
      </w:r>
    </w:p>
    <w:p>
      <w:pPr>
        <w:pStyle w:val="14"/>
        <w:spacing w:line="600" w:lineRule="exact"/>
        <w:ind w:firstLine="640" w:firstLineChars="200"/>
        <w:rPr>
          <w:rFonts w:ascii="仿宋_GB2312" w:hAnsi="仿宋" w:eastAsia="仿宋_GB2312"/>
          <w:color w:val="auto"/>
          <w:sz w:val="32"/>
          <w:szCs w:val="32"/>
        </w:rPr>
      </w:pPr>
      <w:r>
        <w:rPr>
          <w:rFonts w:hint="eastAsia" w:ascii="方正黑体简体" w:hAnsi="方正黑体简体" w:eastAsia="方正黑体简体" w:cs="方正黑体简体"/>
          <w:color w:val="auto"/>
          <w:sz w:val="32"/>
          <w:szCs w:val="32"/>
        </w:rPr>
        <w:t>二、起草过程</w:t>
      </w:r>
    </w:p>
    <w:p>
      <w:pPr>
        <w:pStyle w:val="14"/>
        <w:spacing w:line="600" w:lineRule="exact"/>
        <w:ind w:firstLine="643" w:firstLineChars="200"/>
        <w:rPr>
          <w:rFonts w:ascii="仿宋_GB2312" w:hAnsi="仿宋" w:eastAsia="仿宋_GB2312"/>
          <w:color w:val="auto"/>
          <w:sz w:val="32"/>
          <w:szCs w:val="32"/>
        </w:rPr>
      </w:pPr>
      <w:r>
        <w:rPr>
          <w:rFonts w:hint="eastAsia" w:ascii="楷体_GB2312" w:hAnsi="楷体_GB2312" w:eastAsia="楷体_GB2312" w:cs="楷体_GB2312"/>
          <w:b/>
          <w:bCs/>
          <w:color w:val="auto"/>
          <w:sz w:val="32"/>
          <w:szCs w:val="32"/>
        </w:rPr>
        <w:t>（一）</w:t>
      </w:r>
      <w:r>
        <w:rPr>
          <w:rFonts w:hint="eastAsia" w:ascii="楷体_GB2312" w:hAnsi="楷体_GB2312" w:eastAsia="楷体_GB2312" w:cs="楷体_GB2312"/>
          <w:b/>
          <w:bCs/>
          <w:color w:val="auto"/>
          <w:sz w:val="32"/>
          <w:szCs w:val="32"/>
          <w:lang w:val="en-US" w:eastAsia="zh-CN"/>
        </w:rPr>
        <w:t>前期调研</w:t>
      </w:r>
      <w:r>
        <w:rPr>
          <w:rFonts w:hint="eastAsia" w:ascii="楷体_GB2312" w:hAnsi="楷体_GB2312" w:eastAsia="楷体_GB2312" w:cs="楷体_GB2312"/>
          <w:b/>
          <w:bCs/>
          <w:color w:val="auto"/>
          <w:sz w:val="32"/>
          <w:szCs w:val="32"/>
        </w:rPr>
        <w:t>。</w:t>
      </w:r>
      <w:r>
        <w:rPr>
          <w:rFonts w:hint="eastAsia" w:ascii="仿宋_GB2312" w:hAnsi="仿宋" w:eastAsia="仿宋_GB2312"/>
          <w:color w:val="auto"/>
          <w:sz w:val="32"/>
          <w:szCs w:val="32"/>
        </w:rPr>
        <w:t>202</w:t>
      </w:r>
      <w:r>
        <w:rPr>
          <w:rFonts w:ascii="仿宋_GB2312" w:hAnsi="仿宋" w:eastAsia="仿宋_GB2312"/>
          <w:color w:val="auto"/>
          <w:sz w:val="32"/>
          <w:szCs w:val="32"/>
        </w:rPr>
        <w:t>3</w:t>
      </w:r>
      <w:r>
        <w:rPr>
          <w:rFonts w:hint="eastAsia" w:ascii="仿宋_GB2312" w:hAnsi="仿宋" w:eastAsia="仿宋_GB2312"/>
          <w:color w:val="auto"/>
          <w:sz w:val="32"/>
          <w:szCs w:val="32"/>
        </w:rPr>
        <w:t>年</w:t>
      </w:r>
      <w:r>
        <w:rPr>
          <w:rFonts w:ascii="仿宋_GB2312" w:hAnsi="仿宋" w:eastAsia="仿宋_GB2312"/>
          <w:color w:val="auto"/>
          <w:sz w:val="32"/>
          <w:szCs w:val="32"/>
        </w:rPr>
        <w:t>3</w:t>
      </w:r>
      <w:r>
        <w:rPr>
          <w:rFonts w:hint="eastAsia" w:ascii="仿宋_GB2312" w:hAnsi="仿宋" w:eastAsia="仿宋_GB2312"/>
          <w:color w:val="auto"/>
          <w:sz w:val="32"/>
          <w:szCs w:val="32"/>
          <w:lang w:val="en-US" w:eastAsia="zh-CN"/>
        </w:rPr>
        <w:t>月至</w:t>
      </w:r>
      <w:r>
        <w:rPr>
          <w:rFonts w:ascii="仿宋_GB2312" w:hAnsi="仿宋" w:eastAsia="仿宋_GB2312"/>
          <w:color w:val="auto"/>
          <w:sz w:val="32"/>
          <w:szCs w:val="32"/>
        </w:rPr>
        <w:t>5</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eastAsia="zh-CN"/>
        </w:rPr>
        <w:t>，到</w:t>
      </w:r>
      <w:r>
        <w:rPr>
          <w:rFonts w:hint="eastAsia" w:ascii="仿宋_GB2312" w:hAnsi="仿宋" w:eastAsia="仿宋_GB2312"/>
          <w:color w:val="auto"/>
          <w:sz w:val="32"/>
          <w:szCs w:val="32"/>
        </w:rPr>
        <w:t>各区（县、市）</w:t>
      </w:r>
      <w:r>
        <w:rPr>
          <w:rFonts w:hint="eastAsia" w:ascii="仿宋_GB2312" w:hAnsi="仿宋" w:eastAsia="仿宋_GB2312"/>
          <w:color w:val="auto"/>
          <w:sz w:val="32"/>
          <w:szCs w:val="32"/>
          <w:lang w:val="en-US" w:eastAsia="zh-CN"/>
        </w:rPr>
        <w:t>综合行政</w:t>
      </w:r>
      <w:r>
        <w:rPr>
          <w:rFonts w:hint="eastAsia" w:ascii="仿宋_GB2312" w:hAnsi="仿宋" w:eastAsia="仿宋_GB2312"/>
          <w:color w:val="auto"/>
          <w:sz w:val="32"/>
          <w:szCs w:val="32"/>
        </w:rPr>
        <w:t>执法局</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街道办事处</w:t>
      </w:r>
      <w:r>
        <w:rPr>
          <w:rFonts w:hint="eastAsia" w:ascii="仿宋_GB2312" w:hAnsi="仿宋" w:eastAsia="仿宋_GB2312"/>
          <w:color w:val="auto"/>
          <w:sz w:val="32"/>
          <w:szCs w:val="32"/>
          <w:lang w:val="en-US" w:eastAsia="zh-CN"/>
        </w:rPr>
        <w:t>及桥梁</w:t>
      </w:r>
      <w:r>
        <w:rPr>
          <w:rFonts w:hint="eastAsia" w:ascii="仿宋_GB2312" w:hAnsi="仿宋" w:eastAsia="仿宋_GB2312"/>
          <w:color w:val="auto"/>
          <w:sz w:val="32"/>
          <w:szCs w:val="32"/>
        </w:rPr>
        <w:t>养护单位</w:t>
      </w:r>
      <w:r>
        <w:rPr>
          <w:rFonts w:hint="eastAsia" w:ascii="仿宋_GB2312" w:hAnsi="仿宋" w:eastAsia="仿宋_GB2312"/>
          <w:color w:val="auto"/>
          <w:sz w:val="32"/>
          <w:szCs w:val="32"/>
          <w:lang w:eastAsia="zh-CN"/>
        </w:rPr>
        <w:t>开展调研</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了解城镇</w:t>
      </w:r>
      <w:r>
        <w:rPr>
          <w:rFonts w:hint="eastAsia" w:ascii="仿宋_GB2312" w:hAnsi="仿宋" w:eastAsia="仿宋_GB2312"/>
          <w:color w:val="auto"/>
          <w:sz w:val="32"/>
          <w:szCs w:val="32"/>
        </w:rPr>
        <w:t>桥梁</w:t>
      </w:r>
      <w:r>
        <w:rPr>
          <w:rFonts w:hint="eastAsia" w:ascii="仿宋_GB2312" w:hAnsi="仿宋" w:eastAsia="仿宋_GB2312"/>
          <w:color w:val="auto"/>
          <w:sz w:val="32"/>
          <w:szCs w:val="32"/>
          <w:u w:val="none"/>
        </w:rPr>
        <w:t>管养方式、管理办法</w:t>
      </w:r>
      <w:r>
        <w:rPr>
          <w:rFonts w:hint="eastAsia" w:ascii="仿宋_GB2312" w:hAnsi="仿宋" w:eastAsia="仿宋_GB2312"/>
          <w:color w:val="auto"/>
          <w:sz w:val="32"/>
          <w:szCs w:val="32"/>
          <w:u w:val="none"/>
          <w:lang w:eastAsia="zh-CN"/>
        </w:rPr>
        <w:t>等</w:t>
      </w:r>
      <w:r>
        <w:rPr>
          <w:rFonts w:hint="eastAsia" w:ascii="仿宋_GB2312" w:hAnsi="仿宋" w:eastAsia="仿宋_GB2312"/>
          <w:color w:val="auto"/>
          <w:sz w:val="32"/>
          <w:szCs w:val="32"/>
          <w:u w:val="none"/>
          <w:lang w:val="en-US" w:eastAsia="zh-CN"/>
        </w:rPr>
        <w:t>，查阅</w:t>
      </w:r>
      <w:r>
        <w:rPr>
          <w:rFonts w:hint="eastAsia" w:ascii="仿宋_GB2312" w:hAnsi="仿宋" w:eastAsia="仿宋_GB2312"/>
          <w:color w:val="auto"/>
          <w:sz w:val="32"/>
          <w:szCs w:val="32"/>
          <w:u w:val="none"/>
        </w:rPr>
        <w:t>相关资料</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并搜集省内外</w:t>
      </w:r>
      <w:r>
        <w:rPr>
          <w:rFonts w:hint="eastAsia" w:ascii="仿宋_GB2312" w:hAnsi="仿宋" w:eastAsia="仿宋_GB2312"/>
          <w:color w:val="auto"/>
          <w:sz w:val="32"/>
          <w:szCs w:val="32"/>
          <w:lang w:val="en-US" w:eastAsia="zh-CN"/>
        </w:rPr>
        <w:t>先进</w:t>
      </w:r>
      <w:r>
        <w:rPr>
          <w:rFonts w:hint="eastAsia" w:ascii="仿宋_GB2312" w:hAnsi="仿宋" w:eastAsia="仿宋_GB2312"/>
          <w:color w:val="auto"/>
          <w:sz w:val="32"/>
          <w:szCs w:val="32"/>
        </w:rPr>
        <w:t>城市的桥梁安全保护区域</w:t>
      </w:r>
      <w:r>
        <w:rPr>
          <w:rFonts w:hint="eastAsia" w:ascii="仿宋_GB2312" w:hAnsi="仿宋" w:eastAsia="仿宋_GB2312"/>
          <w:color w:val="auto"/>
          <w:sz w:val="32"/>
          <w:szCs w:val="32"/>
          <w:lang w:val="en-US" w:eastAsia="zh-CN"/>
        </w:rPr>
        <w:t>相关规范性</w:t>
      </w:r>
      <w:r>
        <w:rPr>
          <w:rFonts w:hint="eastAsia" w:ascii="仿宋_GB2312" w:hAnsi="仿宋" w:eastAsia="仿宋_GB2312"/>
          <w:color w:val="auto"/>
          <w:sz w:val="32"/>
          <w:szCs w:val="32"/>
        </w:rPr>
        <w:t>文件。</w:t>
      </w:r>
    </w:p>
    <w:p>
      <w:pPr>
        <w:pStyle w:val="14"/>
        <w:spacing w:line="600" w:lineRule="exact"/>
        <w:ind w:firstLine="643" w:firstLineChars="200"/>
        <w:rPr>
          <w:rFonts w:ascii="仿宋" w:hAnsi="仿宋" w:eastAsia="仿宋" w:cs="仿宋"/>
          <w:sz w:val="32"/>
          <w:szCs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val="en-US" w:eastAsia="zh-CN"/>
        </w:rPr>
        <w:t>起草阶段</w:t>
      </w:r>
      <w:r>
        <w:rPr>
          <w:rFonts w:hint="eastAsia" w:ascii="楷体_GB2312" w:hAnsi="楷体_GB2312" w:eastAsia="楷体_GB2312" w:cs="楷体_GB2312"/>
          <w:b/>
          <w:bCs/>
          <w:color w:val="auto"/>
          <w:sz w:val="32"/>
          <w:szCs w:val="32"/>
        </w:rPr>
        <w:t>。</w:t>
      </w:r>
      <w:r>
        <w:rPr>
          <w:rFonts w:hint="eastAsia" w:ascii="仿宋_GB2312" w:hAnsi="仿宋" w:eastAsia="仿宋_GB2312"/>
          <w:color w:val="auto"/>
          <w:sz w:val="32"/>
          <w:szCs w:val="32"/>
        </w:rPr>
        <w:t>在前期充分调研的基础上，结合实际，</w:t>
      </w:r>
      <w:r>
        <w:rPr>
          <w:rFonts w:hint="eastAsia" w:ascii="仿宋" w:hAnsi="仿宋" w:eastAsia="仿宋" w:cs="仿宋"/>
          <w:sz w:val="32"/>
          <w:szCs w:val="32"/>
        </w:rPr>
        <w:t>多次组织相关部门研究讨论修改，</w:t>
      </w:r>
      <w:r>
        <w:rPr>
          <w:rFonts w:hint="eastAsia" w:ascii="仿宋_GB2312" w:hAnsi="仿宋" w:eastAsia="仿宋_GB2312"/>
          <w:color w:val="auto"/>
          <w:sz w:val="32"/>
          <w:szCs w:val="32"/>
        </w:rPr>
        <w:t>于202</w:t>
      </w:r>
      <w:r>
        <w:rPr>
          <w:rFonts w:ascii="仿宋_GB2312" w:hAnsi="仿宋" w:eastAsia="仿宋_GB2312"/>
          <w:color w:val="auto"/>
          <w:sz w:val="32"/>
          <w:szCs w:val="32"/>
        </w:rPr>
        <w:t>3</w:t>
      </w:r>
      <w:r>
        <w:rPr>
          <w:rFonts w:hint="eastAsia" w:ascii="仿宋_GB2312" w:hAnsi="仿宋" w:eastAsia="仿宋_GB2312"/>
          <w:color w:val="auto"/>
          <w:sz w:val="32"/>
          <w:szCs w:val="32"/>
        </w:rPr>
        <w:t>年</w:t>
      </w:r>
      <w:r>
        <w:rPr>
          <w:rFonts w:ascii="仿宋_GB2312" w:hAnsi="仿宋" w:eastAsia="仿宋_GB2312"/>
          <w:color w:val="auto"/>
          <w:sz w:val="32"/>
          <w:szCs w:val="32"/>
        </w:rPr>
        <w:t>6</w:t>
      </w:r>
      <w:r>
        <w:rPr>
          <w:rFonts w:hint="eastAsia" w:ascii="仿宋_GB2312" w:hAnsi="仿宋" w:eastAsia="仿宋_GB2312"/>
          <w:color w:val="auto"/>
          <w:sz w:val="32"/>
          <w:szCs w:val="32"/>
        </w:rPr>
        <w:t>月中旬形成初稿，并将初稿</w:t>
      </w:r>
      <w:r>
        <w:rPr>
          <w:rFonts w:hint="eastAsia" w:ascii="仿宋_GB2312" w:hAnsi="仿宋" w:eastAsia="仿宋_GB2312"/>
          <w:color w:val="auto"/>
          <w:sz w:val="32"/>
          <w:szCs w:val="32"/>
          <w:lang w:eastAsia="zh-CN"/>
        </w:rPr>
        <w:t>发</w:t>
      </w:r>
      <w:r>
        <w:rPr>
          <w:rFonts w:hint="eastAsia" w:ascii="仿宋_GB2312" w:hAnsi="仿宋" w:eastAsia="仿宋_GB2312"/>
          <w:color w:val="auto"/>
          <w:sz w:val="32"/>
          <w:szCs w:val="32"/>
        </w:rPr>
        <w:t>相关部门征询修改意见</w:t>
      </w:r>
      <w:r>
        <w:rPr>
          <w:rFonts w:hint="eastAsia" w:ascii="仿宋" w:hAnsi="仿宋" w:eastAsia="仿宋" w:cs="仿宋"/>
          <w:sz w:val="32"/>
          <w:szCs w:val="32"/>
        </w:rPr>
        <w:t>，修改完善后，于202</w:t>
      </w:r>
      <w:r>
        <w:rPr>
          <w:rFonts w:ascii="仿宋" w:hAnsi="仿宋" w:eastAsia="仿宋" w:cs="仿宋"/>
          <w:sz w:val="32"/>
          <w:szCs w:val="32"/>
        </w:rPr>
        <w:t>3</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日形成《温州市城镇桥梁安全保护区域管理规定（征求意见稿）》。</w:t>
      </w:r>
      <w:r>
        <w:rPr>
          <w:rFonts w:ascii="仿宋" w:hAnsi="仿宋" w:eastAsia="仿宋" w:cs="仿宋"/>
          <w:sz w:val="32"/>
          <w:szCs w:val="32"/>
          <w:highlight w:val="none"/>
        </w:rPr>
        <w:t>8</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18</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我局会同</w:t>
      </w:r>
      <w:r>
        <w:rPr>
          <w:rFonts w:hint="eastAsia" w:ascii="仿宋_GB2312" w:hAnsi="仿宋_GB2312" w:eastAsia="仿宋_GB2312" w:cs="仿宋_GB2312"/>
          <w:color w:val="auto"/>
          <w:sz w:val="32"/>
          <w:szCs w:val="32"/>
          <w:highlight w:val="none"/>
        </w:rPr>
        <w:t>市公安局、市民政局、市财政局、市自然资源和规划局、市住建局、市交通运输局、市水利局、市应急管理局、温州电力局、市消防救援支队</w:t>
      </w:r>
      <w:r>
        <w:rPr>
          <w:rFonts w:hint="eastAsia" w:ascii="仿宋_GB2312" w:hAnsi="仿宋_GB2312" w:eastAsia="仿宋_GB2312" w:cs="仿宋_GB2312"/>
          <w:color w:val="auto"/>
          <w:sz w:val="32"/>
          <w:szCs w:val="32"/>
          <w:highlight w:val="none"/>
          <w:lang w:val="en-US" w:eastAsia="zh-CN"/>
        </w:rPr>
        <w:t>以及</w:t>
      </w:r>
      <w:r>
        <w:rPr>
          <w:rFonts w:hint="eastAsia" w:ascii="仿宋_GB2312" w:hAnsi="仿宋_GB2312" w:eastAsia="仿宋_GB2312" w:cs="仿宋_GB2312"/>
          <w:color w:val="auto"/>
          <w:sz w:val="32"/>
          <w:szCs w:val="32"/>
          <w:highlight w:val="none"/>
        </w:rPr>
        <w:t>业内专家</w:t>
      </w:r>
      <w:r>
        <w:rPr>
          <w:rFonts w:hint="eastAsia" w:ascii="仿宋_GB2312" w:hAnsi="仿宋_GB2312" w:eastAsia="仿宋_GB2312" w:cs="仿宋_GB2312"/>
          <w:color w:val="auto"/>
          <w:sz w:val="32"/>
          <w:szCs w:val="32"/>
          <w:highlight w:val="none"/>
          <w:lang w:val="en-US" w:eastAsia="zh-CN"/>
        </w:rPr>
        <w:t>组</w:t>
      </w:r>
      <w:r>
        <w:rPr>
          <w:rFonts w:hint="eastAsia" w:ascii="仿宋_GB2312" w:hAnsi="仿宋_GB2312" w:eastAsia="仿宋_GB2312" w:cs="仿宋_GB2312"/>
          <w:color w:val="auto"/>
          <w:sz w:val="32"/>
          <w:szCs w:val="32"/>
          <w:highlight w:val="none"/>
        </w:rPr>
        <w:t>代表</w:t>
      </w:r>
      <w:r>
        <w:rPr>
          <w:rFonts w:hint="eastAsia" w:ascii="仿宋_GB2312" w:hAnsi="仿宋_GB2312" w:eastAsia="仿宋_GB2312" w:cs="仿宋_GB2312"/>
          <w:color w:val="auto"/>
          <w:sz w:val="32"/>
          <w:szCs w:val="32"/>
          <w:highlight w:val="none"/>
          <w:lang w:val="en-US" w:eastAsia="zh-CN"/>
        </w:rPr>
        <w:t>对该规定进行了审查，经专家评审，并予以通过</w:t>
      </w:r>
      <w:r>
        <w:rPr>
          <w:rFonts w:hint="eastAsia" w:ascii="仿宋" w:hAnsi="仿宋" w:eastAsia="仿宋" w:cs="仿宋"/>
          <w:sz w:val="32"/>
          <w:szCs w:val="32"/>
          <w:highlight w:val="none"/>
        </w:rPr>
        <w:t>。</w:t>
      </w:r>
    </w:p>
    <w:p>
      <w:pPr>
        <w:pStyle w:val="14"/>
        <w:spacing w:line="600" w:lineRule="exact"/>
        <w:ind w:firstLine="640" w:firstLineChars="200"/>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三、需要重点说明的几个问题</w:t>
      </w:r>
    </w:p>
    <w:p>
      <w:pPr>
        <w:pStyle w:val="14"/>
        <w:spacing w:line="600" w:lineRule="exact"/>
        <w:ind w:firstLine="643" w:firstLineChars="200"/>
        <w:rPr>
          <w:rFonts w:ascii="仿宋_GB2312" w:hAnsi="仿宋" w:eastAsia="仿宋_GB2312"/>
          <w:color w:val="auto"/>
          <w:sz w:val="32"/>
          <w:szCs w:val="32"/>
        </w:rPr>
      </w:pPr>
      <w:r>
        <w:rPr>
          <w:rFonts w:hint="eastAsia" w:ascii="楷体_GB2312" w:hAnsi="楷体_GB2312" w:eastAsia="楷体_GB2312" w:cs="楷体_GB2312"/>
          <w:b/>
          <w:bCs/>
          <w:color w:val="auto"/>
          <w:sz w:val="32"/>
          <w:szCs w:val="32"/>
        </w:rPr>
        <w:t>（一）文件框架。</w:t>
      </w:r>
      <w:r>
        <w:rPr>
          <w:rFonts w:hint="eastAsia" w:ascii="仿宋_GB2312" w:hAnsi="仿宋" w:eastAsia="仿宋_GB2312"/>
          <w:color w:val="auto"/>
          <w:sz w:val="32"/>
          <w:szCs w:val="32"/>
        </w:rPr>
        <w:t>《温州市城镇桥梁安全保护区域管理规定</w:t>
      </w:r>
      <w:r>
        <w:rPr>
          <w:rFonts w:hint="eastAsia" w:ascii="仿宋" w:hAnsi="仿宋" w:eastAsia="仿宋" w:cs="仿宋"/>
          <w:sz w:val="32"/>
          <w:szCs w:val="32"/>
        </w:rPr>
        <w:t>》全文共有</w:t>
      </w:r>
      <w:r>
        <w:rPr>
          <w:rFonts w:hint="eastAsia" w:ascii="仿宋" w:hAnsi="仿宋" w:eastAsia="仿宋" w:cs="仿宋"/>
          <w:sz w:val="32"/>
          <w:szCs w:val="32"/>
          <w:lang w:val="en-US" w:eastAsia="zh-CN"/>
        </w:rPr>
        <w:t>十三</w:t>
      </w:r>
      <w:r>
        <w:rPr>
          <w:rFonts w:hint="eastAsia" w:ascii="仿宋" w:hAnsi="仿宋" w:eastAsia="仿宋" w:cs="仿宋"/>
          <w:sz w:val="32"/>
          <w:szCs w:val="32"/>
        </w:rPr>
        <w:t>条</w:t>
      </w:r>
      <w:r>
        <w:rPr>
          <w:rFonts w:hint="eastAsia" w:ascii="仿宋" w:hAnsi="仿宋" w:eastAsia="仿宋" w:cs="仿宋"/>
          <w:sz w:val="32"/>
          <w:szCs w:val="32"/>
          <w:lang w:val="en-US" w:eastAsia="zh-CN"/>
        </w:rPr>
        <w:t>及附件《城镇桥梁安全保护区域内施工安全保护协议（参考文本）》</w:t>
      </w:r>
      <w:r>
        <w:rPr>
          <w:rFonts w:hint="eastAsia" w:ascii="仿宋_GB2312" w:hAnsi="仿宋" w:eastAsia="仿宋_GB2312"/>
          <w:color w:val="auto"/>
          <w:sz w:val="32"/>
          <w:szCs w:val="32"/>
        </w:rPr>
        <w:t>。</w:t>
      </w:r>
    </w:p>
    <w:p>
      <w:pPr>
        <w:pStyle w:val="14"/>
        <w:spacing w:line="600" w:lineRule="exact"/>
        <w:ind w:firstLine="643" w:firstLineChars="200"/>
        <w:rPr>
          <w:rFonts w:ascii="仿宋" w:hAnsi="仿宋" w:eastAsia="仿宋" w:cs="仿宋"/>
          <w:sz w:val="32"/>
          <w:szCs w:val="32"/>
        </w:rPr>
      </w:pPr>
      <w:r>
        <w:rPr>
          <w:rFonts w:hint="eastAsia" w:ascii="楷体_GB2312" w:hAnsi="楷体_GB2312" w:eastAsia="楷体_GB2312" w:cs="楷体_GB2312"/>
          <w:b/>
          <w:bCs/>
          <w:color w:val="auto"/>
          <w:sz w:val="32"/>
          <w:szCs w:val="32"/>
        </w:rPr>
        <w:t>（二）适用范围。</w:t>
      </w:r>
      <w:r>
        <w:rPr>
          <w:rFonts w:hint="eastAsia" w:ascii="仿宋" w:hAnsi="仿宋" w:eastAsia="仿宋" w:cs="仿宋"/>
          <w:sz w:val="32"/>
          <w:szCs w:val="32"/>
        </w:rPr>
        <w:t>《规定》第二条明确适用范围为温州市行政区域范围内</w:t>
      </w:r>
      <w:r>
        <w:rPr>
          <w:rFonts w:hint="eastAsia" w:ascii="仿宋" w:hAnsi="仿宋" w:eastAsia="仿宋" w:cs="仿宋"/>
          <w:sz w:val="32"/>
          <w:szCs w:val="32"/>
          <w:lang w:val="en-US" w:eastAsia="zh-CN"/>
        </w:rPr>
        <w:t>的城镇桥梁（隧道）</w:t>
      </w:r>
      <w:r>
        <w:rPr>
          <w:rFonts w:hint="eastAsia" w:ascii="仿宋" w:hAnsi="仿宋" w:eastAsia="仿宋" w:cs="仿宋"/>
          <w:sz w:val="32"/>
          <w:szCs w:val="32"/>
        </w:rPr>
        <w:t>。</w:t>
      </w:r>
    </w:p>
    <w:p>
      <w:pPr>
        <w:spacing w:line="560" w:lineRule="exact"/>
        <w:ind w:firstLine="642"/>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（三）重点说明。</w:t>
      </w:r>
    </w:p>
    <w:p>
      <w:pPr>
        <w:spacing w:line="560" w:lineRule="exact"/>
        <w:ind w:firstLine="642"/>
        <w:jc w:val="left"/>
        <w:rPr>
          <w:rFonts w:ascii="仿宋_GB2312" w:hAnsi="仿宋" w:eastAsia="仿宋_GB2312" w:cs="方正大标宋à"/>
          <w:kern w:val="0"/>
          <w:sz w:val="32"/>
          <w:szCs w:val="32"/>
        </w:rPr>
      </w:pPr>
      <w:r>
        <w:rPr>
          <w:rFonts w:hint="eastAsia" w:ascii="仿宋_GB2312" w:hAnsi="仿宋" w:eastAsia="仿宋_GB2312" w:cs="方正大标宋à"/>
          <w:b/>
          <w:bCs/>
          <w:kern w:val="0"/>
          <w:sz w:val="32"/>
          <w:szCs w:val="32"/>
        </w:rPr>
        <w:t>《</w:t>
      </w:r>
      <w:r>
        <w:rPr>
          <w:rFonts w:hint="eastAsia" w:ascii="楷体_GB2312" w:hAnsi="楷体_GB2312" w:eastAsia="楷体_GB2312" w:cs="楷体_GB2312"/>
          <w:b/>
          <w:bCs/>
          <w:sz w:val="32"/>
          <w:szCs w:val="32"/>
        </w:rPr>
        <w:t>规定</w:t>
      </w:r>
      <w:r>
        <w:rPr>
          <w:rFonts w:hint="eastAsia" w:ascii="仿宋_GB2312" w:hAnsi="仿宋" w:eastAsia="仿宋_GB2312" w:cs="方正大标宋à"/>
          <w:b/>
          <w:bCs/>
          <w:kern w:val="0"/>
          <w:sz w:val="32"/>
          <w:szCs w:val="32"/>
        </w:rPr>
        <w:t>》第一条</w:t>
      </w:r>
      <w:r>
        <w:rPr>
          <w:rFonts w:hint="eastAsia" w:ascii="仿宋_GB2312" w:hAnsi="仿宋" w:eastAsia="仿宋_GB2312" w:cs="方正大标宋à"/>
          <w:kern w:val="0"/>
          <w:sz w:val="32"/>
          <w:szCs w:val="32"/>
        </w:rPr>
        <w:t>明确</w:t>
      </w:r>
      <w:r>
        <w:rPr>
          <w:rFonts w:hint="eastAsia" w:ascii="仿宋" w:hAnsi="仿宋" w:eastAsia="仿宋" w:cs="仿宋"/>
          <w:color w:val="000000"/>
          <w:sz w:val="32"/>
          <w:szCs w:val="32"/>
        </w:rPr>
        <w:t>城镇桥梁包含的市政设施对象范围</w:t>
      </w:r>
      <w:r>
        <w:rPr>
          <w:rFonts w:hint="eastAsia" w:ascii="仿宋_GB2312" w:hAnsi="仿宋" w:eastAsia="仿宋_GB2312" w:cs="方正大标宋à"/>
          <w:kern w:val="0"/>
          <w:sz w:val="32"/>
          <w:szCs w:val="32"/>
        </w:rPr>
        <w:t>。</w:t>
      </w:r>
    </w:p>
    <w:p>
      <w:pPr>
        <w:spacing w:line="560" w:lineRule="exact"/>
        <w:ind w:firstLine="643" w:firstLineChars="200"/>
        <w:rPr>
          <w:rFonts w:ascii="仿宋" w:hAnsi="仿宋" w:eastAsia="仿宋" w:cs="仿宋"/>
          <w:color w:val="000000"/>
          <w:sz w:val="32"/>
          <w:szCs w:val="32"/>
        </w:rPr>
      </w:pPr>
      <w:r>
        <w:rPr>
          <w:rFonts w:hint="eastAsia" w:ascii="楷体_GB2312" w:hAnsi="楷体_GB2312" w:eastAsia="楷体_GB2312" w:cs="楷体_GB2312"/>
          <w:b/>
          <w:bCs/>
          <w:sz w:val="32"/>
          <w:szCs w:val="32"/>
        </w:rPr>
        <w:t>《规定》第</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条</w:t>
      </w:r>
      <w:r>
        <w:rPr>
          <w:rFonts w:hint="eastAsia" w:ascii="仿宋_GB2312" w:hAnsi="仿宋" w:eastAsia="仿宋_GB2312" w:cs="方正大标宋à"/>
          <w:kern w:val="0"/>
          <w:sz w:val="32"/>
          <w:szCs w:val="32"/>
        </w:rPr>
        <w:t>明确城镇桥梁安全保护区域的管理主体</w:t>
      </w:r>
      <w:r>
        <w:rPr>
          <w:rFonts w:hint="eastAsia" w:ascii="仿宋" w:hAnsi="仿宋" w:eastAsia="仿宋" w:cs="仿宋"/>
          <w:color w:val="000000"/>
          <w:sz w:val="32"/>
          <w:szCs w:val="32"/>
        </w:rPr>
        <w:t>为各级市政设施主管部门，市级市政设施主管部门负责组织、指导实施本规定。</w:t>
      </w:r>
    </w:p>
    <w:p>
      <w:pPr>
        <w:spacing w:line="560" w:lineRule="exact"/>
        <w:ind w:firstLine="643" w:firstLineChars="200"/>
        <w:rPr>
          <w:rFonts w:ascii="仿宋" w:hAnsi="仿宋" w:eastAsia="仿宋" w:cs="仿宋"/>
          <w:color w:val="000000"/>
          <w:sz w:val="32"/>
          <w:szCs w:val="32"/>
        </w:rPr>
      </w:pPr>
      <w:r>
        <w:rPr>
          <w:rFonts w:hint="eastAsia" w:ascii="仿宋_GB2312" w:hAnsi="仿宋" w:eastAsia="仿宋_GB2312" w:cs="方正大标宋à"/>
          <w:b/>
          <w:bCs/>
          <w:kern w:val="0"/>
          <w:sz w:val="32"/>
          <w:szCs w:val="32"/>
        </w:rPr>
        <w:t>《</w:t>
      </w:r>
      <w:r>
        <w:rPr>
          <w:rFonts w:hint="eastAsia" w:ascii="楷体_GB2312" w:hAnsi="楷体_GB2312" w:eastAsia="楷体_GB2312" w:cs="楷体_GB2312"/>
          <w:b/>
          <w:bCs/>
          <w:sz w:val="32"/>
          <w:szCs w:val="32"/>
        </w:rPr>
        <w:t>规定</w:t>
      </w:r>
      <w:r>
        <w:rPr>
          <w:rFonts w:hint="eastAsia" w:ascii="仿宋_GB2312" w:hAnsi="仿宋" w:eastAsia="仿宋_GB2312" w:cs="方正大标宋à"/>
          <w:b/>
          <w:bCs/>
          <w:kern w:val="0"/>
          <w:sz w:val="32"/>
          <w:szCs w:val="32"/>
        </w:rPr>
        <w:t>》第</w:t>
      </w:r>
      <w:r>
        <w:rPr>
          <w:rFonts w:hint="eastAsia" w:ascii="仿宋_GB2312" w:hAnsi="仿宋" w:eastAsia="仿宋_GB2312" w:cs="方正大标宋à"/>
          <w:b/>
          <w:bCs/>
          <w:kern w:val="0"/>
          <w:sz w:val="32"/>
          <w:szCs w:val="32"/>
          <w:lang w:val="en-US" w:eastAsia="zh-CN"/>
        </w:rPr>
        <w:t>五</w:t>
      </w:r>
      <w:r>
        <w:rPr>
          <w:rFonts w:hint="eastAsia" w:ascii="仿宋_GB2312" w:hAnsi="仿宋" w:eastAsia="仿宋_GB2312" w:cs="方正大标宋à"/>
          <w:b/>
          <w:bCs/>
          <w:kern w:val="0"/>
          <w:sz w:val="32"/>
          <w:szCs w:val="32"/>
        </w:rPr>
        <w:t>条</w:t>
      </w:r>
      <w:r>
        <w:rPr>
          <w:rFonts w:hint="eastAsia" w:ascii="仿宋_GB2312" w:hAnsi="仿宋" w:eastAsia="仿宋_GB2312" w:cs="方正大标宋à"/>
          <w:color w:val="000000" w:themeColor="text1"/>
          <w:kern w:val="0"/>
          <w:sz w:val="32"/>
          <w:szCs w:val="32"/>
          <w14:textFill>
            <w14:solidFill>
              <w14:schemeClr w14:val="tx1"/>
            </w14:solidFill>
          </w14:textFill>
        </w:rPr>
        <w:t>明确了在安全保护区域内需</w:t>
      </w:r>
      <w:r>
        <w:rPr>
          <w:rFonts w:hint="eastAsia" w:ascii="仿宋_GB2312" w:hAnsi="仿宋" w:eastAsia="仿宋_GB2312" w:cs="方正大标宋à"/>
          <w:color w:val="000000" w:themeColor="text1"/>
          <w:kern w:val="0"/>
          <w:sz w:val="32"/>
          <w:szCs w:val="32"/>
          <w:lang w:val="en-US" w:eastAsia="zh-CN"/>
          <w14:textFill>
            <w14:solidFill>
              <w14:schemeClr w14:val="tx1"/>
            </w14:solidFill>
          </w14:textFill>
        </w:rPr>
        <w:t>事先</w:t>
      </w:r>
      <w:r>
        <w:rPr>
          <w:rFonts w:hint="eastAsia" w:ascii="仿宋_GB2312" w:hAnsi="仿宋" w:eastAsia="仿宋_GB2312" w:cs="方正大标宋à"/>
          <w:color w:val="000000" w:themeColor="text1"/>
          <w:kern w:val="0"/>
          <w:sz w:val="32"/>
          <w:szCs w:val="32"/>
          <w14:textFill>
            <w14:solidFill>
              <w14:schemeClr w14:val="tx1"/>
            </w14:solidFill>
          </w14:textFill>
        </w:rPr>
        <w:t>征得该设施的行政主管部门同意并办理相关手续的相关</w:t>
      </w:r>
      <w:r>
        <w:rPr>
          <w:rFonts w:hint="eastAsia" w:ascii="仿宋_GB2312" w:hAnsi="仿宋" w:eastAsia="仿宋_GB2312" w:cs="方正大标宋à"/>
          <w:color w:val="000000" w:themeColor="text1"/>
          <w:kern w:val="0"/>
          <w:sz w:val="32"/>
          <w:szCs w:val="32"/>
          <w:lang w:val="en-US" w:eastAsia="zh-CN"/>
          <w14:textFill>
            <w14:solidFill>
              <w14:schemeClr w14:val="tx1"/>
            </w14:solidFill>
          </w14:textFill>
        </w:rPr>
        <w:t>作业</w:t>
      </w:r>
      <w:r>
        <w:rPr>
          <w:rFonts w:hint="eastAsia" w:ascii="仿宋_GB2312" w:hAnsi="仿宋" w:eastAsia="仿宋_GB2312" w:cs="方正大标宋à"/>
          <w:color w:val="000000" w:themeColor="text1"/>
          <w:kern w:val="0"/>
          <w:sz w:val="32"/>
          <w:szCs w:val="32"/>
          <w14:textFill>
            <w14:solidFill>
              <w14:schemeClr w14:val="tx1"/>
            </w14:solidFill>
          </w14:textFill>
        </w:rPr>
        <w:t>行为</w:t>
      </w:r>
      <w:r>
        <w:rPr>
          <w:rFonts w:hint="eastAsia" w:ascii="仿宋_GB2312" w:hAnsi="仿宋" w:eastAsia="仿宋_GB2312" w:cs="方正大标宋à"/>
          <w:color w:val="000000" w:themeColor="text1"/>
          <w:kern w:val="0"/>
          <w:sz w:val="32"/>
          <w:szCs w:val="32"/>
          <w:lang w:val="en-US" w:eastAsia="zh-CN"/>
          <w14:textFill>
            <w14:solidFill>
              <w14:schemeClr w14:val="tx1"/>
            </w14:solidFill>
          </w14:textFill>
        </w:rPr>
        <w:t>类型</w:t>
      </w:r>
      <w:r>
        <w:rPr>
          <w:rFonts w:hint="eastAsia" w:ascii="仿宋_GB2312" w:hAnsi="仿宋" w:eastAsia="仿宋_GB2312" w:cs="方正大标宋à"/>
          <w:color w:val="000000" w:themeColor="text1"/>
          <w:kern w:val="0"/>
          <w:sz w:val="32"/>
          <w:szCs w:val="32"/>
          <w14:textFill>
            <w14:solidFill>
              <w14:schemeClr w14:val="tx1"/>
            </w14:solidFill>
          </w14:textFill>
        </w:rPr>
        <w:t>。</w:t>
      </w:r>
    </w:p>
    <w:p>
      <w:pPr>
        <w:spacing w:line="560" w:lineRule="exact"/>
        <w:ind w:firstLine="642"/>
        <w:jc w:val="left"/>
        <w:rPr>
          <w:rFonts w:ascii="仿宋_GB2312" w:hAnsi="仿宋" w:eastAsia="仿宋_GB2312" w:cs="方正大标宋à"/>
          <w:kern w:val="0"/>
          <w:sz w:val="32"/>
          <w:szCs w:val="32"/>
          <w:highlight w:val="none"/>
        </w:rPr>
      </w:pPr>
      <w:r>
        <w:rPr>
          <w:rFonts w:hint="eastAsia" w:ascii="仿宋_GB2312" w:hAnsi="仿宋" w:eastAsia="仿宋_GB2312" w:cs="方正大标宋à"/>
          <w:b/>
          <w:bCs/>
          <w:kern w:val="0"/>
          <w:sz w:val="32"/>
          <w:szCs w:val="32"/>
          <w:highlight w:val="none"/>
        </w:rPr>
        <w:t>《</w:t>
      </w:r>
      <w:r>
        <w:rPr>
          <w:rFonts w:hint="eastAsia" w:ascii="楷体_GB2312" w:hAnsi="楷体_GB2312" w:eastAsia="楷体_GB2312" w:cs="楷体_GB2312"/>
          <w:b/>
          <w:bCs/>
          <w:sz w:val="32"/>
          <w:szCs w:val="32"/>
          <w:highlight w:val="none"/>
        </w:rPr>
        <w:t>规定</w:t>
      </w:r>
      <w:r>
        <w:rPr>
          <w:rFonts w:hint="eastAsia" w:ascii="仿宋_GB2312" w:hAnsi="仿宋" w:eastAsia="仿宋_GB2312" w:cs="方正大标宋à"/>
          <w:b/>
          <w:bCs/>
          <w:kern w:val="0"/>
          <w:sz w:val="32"/>
          <w:szCs w:val="32"/>
          <w:highlight w:val="none"/>
        </w:rPr>
        <w:t>》第</w:t>
      </w:r>
      <w:r>
        <w:rPr>
          <w:rFonts w:hint="eastAsia" w:ascii="仿宋_GB2312" w:hAnsi="仿宋" w:eastAsia="仿宋_GB2312" w:cs="方正大标宋à"/>
          <w:b/>
          <w:bCs/>
          <w:kern w:val="0"/>
          <w:sz w:val="32"/>
          <w:szCs w:val="32"/>
          <w:highlight w:val="none"/>
          <w:lang w:val="en-US" w:eastAsia="zh-CN"/>
        </w:rPr>
        <w:t>七</w:t>
      </w:r>
      <w:r>
        <w:rPr>
          <w:rFonts w:hint="eastAsia" w:ascii="仿宋_GB2312" w:hAnsi="仿宋" w:eastAsia="仿宋_GB2312" w:cs="方正大标宋à"/>
          <w:b/>
          <w:bCs/>
          <w:kern w:val="0"/>
          <w:sz w:val="32"/>
          <w:szCs w:val="32"/>
          <w:highlight w:val="none"/>
        </w:rPr>
        <w:t>条</w:t>
      </w:r>
      <w:r>
        <w:rPr>
          <w:rFonts w:hint="eastAsia" w:ascii="仿宋_GB2312" w:hAnsi="仿宋" w:eastAsia="仿宋_GB2312" w:cs="方正大标宋à"/>
          <w:kern w:val="0"/>
          <w:sz w:val="32"/>
          <w:szCs w:val="32"/>
          <w:highlight w:val="none"/>
        </w:rPr>
        <w:t>规定了在安全保护区域内实施可能影响桥梁安全运行的行为时，不同种类作业行为的城镇桥梁安全保护区域外延距离</w:t>
      </w:r>
      <w:r>
        <w:rPr>
          <w:rFonts w:hint="eastAsia" w:ascii="仿宋_GB2312" w:hAnsi="仿宋" w:eastAsia="仿宋_GB2312" w:cs="方正大标宋à"/>
          <w:kern w:val="0"/>
          <w:sz w:val="32"/>
          <w:szCs w:val="32"/>
          <w:highlight w:val="none"/>
          <w:lang w:val="en-US" w:eastAsia="zh-CN"/>
        </w:rPr>
        <w:t>的</w:t>
      </w:r>
      <w:r>
        <w:rPr>
          <w:rFonts w:hint="eastAsia" w:ascii="仿宋_GB2312" w:hAnsi="仿宋" w:eastAsia="仿宋_GB2312" w:cs="方正大标宋à"/>
          <w:kern w:val="0"/>
          <w:sz w:val="32"/>
          <w:szCs w:val="32"/>
          <w:highlight w:val="none"/>
        </w:rPr>
        <w:t>数值标准。</w:t>
      </w:r>
    </w:p>
    <w:p>
      <w:pPr>
        <w:spacing w:line="560" w:lineRule="exact"/>
        <w:ind w:firstLine="642"/>
        <w:jc w:val="left"/>
        <w:rPr>
          <w:rFonts w:ascii="仿宋_GB2312" w:hAnsi="仿宋" w:eastAsia="仿宋_GB2312" w:cs="方正大标宋à"/>
          <w:kern w:val="0"/>
          <w:sz w:val="32"/>
          <w:szCs w:val="32"/>
        </w:rPr>
      </w:pPr>
      <w:r>
        <w:rPr>
          <w:rFonts w:hint="eastAsia" w:ascii="仿宋_GB2312" w:hAnsi="仿宋" w:eastAsia="仿宋_GB2312" w:cs="方正大标宋à"/>
          <w:b/>
          <w:bCs/>
          <w:kern w:val="0"/>
          <w:sz w:val="32"/>
          <w:szCs w:val="32"/>
        </w:rPr>
        <w:t>《</w:t>
      </w:r>
      <w:r>
        <w:rPr>
          <w:rFonts w:hint="eastAsia" w:ascii="楷体_GB2312" w:hAnsi="楷体_GB2312" w:eastAsia="楷体_GB2312" w:cs="楷体_GB2312"/>
          <w:b/>
          <w:bCs/>
          <w:sz w:val="32"/>
          <w:szCs w:val="32"/>
        </w:rPr>
        <w:t>规定</w:t>
      </w:r>
      <w:r>
        <w:rPr>
          <w:rFonts w:hint="eastAsia" w:ascii="仿宋_GB2312" w:hAnsi="仿宋" w:eastAsia="仿宋_GB2312" w:cs="方正大标宋à"/>
          <w:b/>
          <w:bCs/>
          <w:kern w:val="0"/>
          <w:sz w:val="32"/>
          <w:szCs w:val="32"/>
        </w:rPr>
        <w:t>》第</w:t>
      </w:r>
      <w:r>
        <w:rPr>
          <w:rFonts w:hint="eastAsia" w:ascii="仿宋_GB2312" w:hAnsi="仿宋" w:eastAsia="仿宋_GB2312" w:cs="方正大标宋à"/>
          <w:b/>
          <w:bCs/>
          <w:kern w:val="0"/>
          <w:sz w:val="32"/>
          <w:szCs w:val="32"/>
          <w:lang w:val="en-US" w:eastAsia="zh-CN"/>
        </w:rPr>
        <w:t>八</w:t>
      </w:r>
      <w:r>
        <w:rPr>
          <w:rFonts w:hint="eastAsia" w:ascii="仿宋_GB2312" w:hAnsi="仿宋" w:eastAsia="仿宋_GB2312" w:cs="方正大标宋à"/>
          <w:b/>
          <w:bCs/>
          <w:kern w:val="0"/>
          <w:sz w:val="32"/>
          <w:szCs w:val="32"/>
        </w:rPr>
        <w:t>条</w:t>
      </w:r>
      <w:r>
        <w:rPr>
          <w:rFonts w:hint="eastAsia" w:ascii="仿宋_GB2312" w:eastAsia="仿宋_GB2312"/>
          <w:color w:val="333333"/>
          <w:sz w:val="32"/>
          <w:szCs w:val="32"/>
          <w:shd w:val="clear" w:color="auto" w:fill="FFFFFF"/>
        </w:rPr>
        <w:t>规定了在安全区域内实施相关作业行为的工作流程等内容</w:t>
      </w:r>
      <w:r>
        <w:rPr>
          <w:rFonts w:hint="eastAsia" w:ascii="仿宋_GB2312" w:hAnsi="仿宋" w:eastAsia="仿宋_GB2312" w:cs="方正大标宋à"/>
          <w:kern w:val="0"/>
          <w:sz w:val="32"/>
          <w:szCs w:val="32"/>
        </w:rPr>
        <w:t>。</w:t>
      </w:r>
    </w:p>
    <w:p>
      <w:pPr>
        <w:spacing w:line="560" w:lineRule="exact"/>
        <w:ind w:firstLine="642"/>
        <w:jc w:val="left"/>
        <w:rPr>
          <w:rFonts w:ascii="仿宋_GB2312" w:hAnsi="仿宋" w:eastAsia="仿宋_GB2312" w:cs="方正大标宋à"/>
          <w:kern w:val="0"/>
          <w:sz w:val="32"/>
          <w:szCs w:val="32"/>
        </w:rPr>
      </w:pPr>
      <w:r>
        <w:rPr>
          <w:rFonts w:hint="eastAsia" w:ascii="仿宋_GB2312" w:hAnsi="仿宋" w:eastAsia="仿宋_GB2312" w:cs="方正大标宋à"/>
          <w:b/>
          <w:bCs/>
          <w:kern w:val="0"/>
          <w:sz w:val="32"/>
          <w:szCs w:val="32"/>
        </w:rPr>
        <w:t>《</w:t>
      </w:r>
      <w:r>
        <w:rPr>
          <w:rFonts w:hint="eastAsia" w:ascii="楷体_GB2312" w:hAnsi="楷体_GB2312" w:eastAsia="楷体_GB2312" w:cs="楷体_GB2312"/>
          <w:b/>
          <w:bCs/>
          <w:sz w:val="32"/>
          <w:szCs w:val="32"/>
        </w:rPr>
        <w:t>规定</w:t>
      </w:r>
      <w:r>
        <w:rPr>
          <w:rFonts w:hint="eastAsia" w:ascii="仿宋_GB2312" w:hAnsi="仿宋" w:eastAsia="仿宋_GB2312" w:cs="方正大标宋à"/>
          <w:b/>
          <w:bCs/>
          <w:kern w:val="0"/>
          <w:sz w:val="32"/>
          <w:szCs w:val="32"/>
        </w:rPr>
        <w:t>》第十条</w:t>
      </w:r>
      <w:r>
        <w:rPr>
          <w:rFonts w:hint="eastAsia" w:ascii="仿宋_GB2312" w:eastAsia="仿宋_GB2312"/>
          <w:color w:val="333333"/>
          <w:sz w:val="32"/>
          <w:szCs w:val="32"/>
          <w:shd w:val="clear" w:color="auto" w:fill="FFFFFF"/>
        </w:rPr>
        <w:t>规定了在安全区域内实施相关作业行为需签订的城镇桥梁安全保护协议的内容</w:t>
      </w:r>
      <w:r>
        <w:rPr>
          <w:rFonts w:hint="eastAsia" w:ascii="仿宋_GB2312" w:hAnsi="仿宋" w:eastAsia="仿宋_GB2312" w:cs="方正大标宋à"/>
          <w:kern w:val="0"/>
          <w:sz w:val="32"/>
          <w:szCs w:val="32"/>
        </w:rPr>
        <w:t>。</w:t>
      </w:r>
    </w:p>
    <w:p>
      <w:pPr>
        <w:spacing w:line="560" w:lineRule="exact"/>
        <w:ind w:firstLine="642"/>
        <w:jc w:val="left"/>
        <w:rPr>
          <w:rFonts w:ascii="仿宋_GB2312" w:hAnsi="仿宋" w:eastAsia="仿宋_GB2312" w:cs="方正大标宋à"/>
          <w:b/>
          <w:bCs/>
          <w:kern w:val="0"/>
          <w:sz w:val="32"/>
          <w:szCs w:val="32"/>
        </w:rPr>
      </w:pPr>
    </w:p>
    <w:p>
      <w:pPr>
        <w:spacing w:line="560" w:lineRule="exact"/>
        <w:ind w:firstLine="642"/>
        <w:jc w:val="left"/>
        <w:rPr>
          <w:rFonts w:ascii="仿宋_GB2312" w:hAnsi="仿宋" w:eastAsia="仿宋_GB2312" w:cs="方正大标宋à"/>
          <w:kern w:val="0"/>
          <w:sz w:val="32"/>
          <w:szCs w:val="32"/>
        </w:rPr>
      </w:pPr>
    </w:p>
    <w:p>
      <w:pPr>
        <w:pStyle w:val="14"/>
        <w:spacing w:line="600" w:lineRule="exact"/>
        <w:ind w:firstLine="5120" w:firstLineChars="1600"/>
        <w:rPr>
          <w:rFonts w:ascii="仿宋_GB2312" w:hAnsi="仿宋" w:eastAsia="仿宋_GB2312"/>
          <w:color w:val="auto"/>
          <w:sz w:val="32"/>
          <w:szCs w:val="32"/>
        </w:rPr>
      </w:pPr>
    </w:p>
    <w:p>
      <w:pPr>
        <w:pStyle w:val="14"/>
        <w:spacing w:line="600" w:lineRule="exact"/>
        <w:ind w:firstLine="5120" w:firstLineChars="1600"/>
        <w:rPr>
          <w:rFonts w:ascii="仿宋_GB2312" w:hAnsi="仿宋" w:eastAsia="仿宋_GB2312"/>
          <w:color w:val="auto"/>
          <w:sz w:val="32"/>
          <w:szCs w:val="32"/>
        </w:rPr>
      </w:pPr>
      <w:bookmarkStart w:id="0" w:name="_GoBack"/>
      <w:bookmarkEnd w:id="0"/>
      <w:r>
        <w:rPr>
          <w:rFonts w:hint="eastAsia" w:ascii="仿宋_GB2312" w:hAnsi="仿宋" w:eastAsia="仿宋_GB2312"/>
          <w:color w:val="auto"/>
          <w:sz w:val="32"/>
          <w:szCs w:val="32"/>
        </w:rPr>
        <w:t>温州市综合行政执法局</w:t>
      </w:r>
    </w:p>
    <w:p>
      <w:pPr>
        <w:pStyle w:val="14"/>
        <w:spacing w:line="600" w:lineRule="exact"/>
        <w:ind w:firstLine="5760" w:firstLineChars="1800"/>
        <w:rPr>
          <w:rFonts w:ascii="仿宋_GB2312" w:hAnsi="仿宋" w:eastAsia="仿宋_GB2312"/>
          <w:color w:val="auto"/>
          <w:sz w:val="32"/>
          <w:szCs w:val="32"/>
        </w:rPr>
      </w:pPr>
      <w:r>
        <w:rPr>
          <w:rFonts w:hint="eastAsia" w:ascii="仿宋_GB2312" w:hAnsi="仿宋" w:eastAsia="仿宋_GB2312"/>
          <w:color w:val="auto"/>
          <w:sz w:val="32"/>
          <w:szCs w:val="32"/>
        </w:rPr>
        <w:t>202</w:t>
      </w:r>
      <w:r>
        <w:rPr>
          <w:rFonts w:ascii="仿宋_GB2312" w:hAnsi="仿宋" w:eastAsia="仿宋_GB2312"/>
          <w:color w:val="auto"/>
          <w:sz w:val="32"/>
          <w:szCs w:val="32"/>
        </w:rPr>
        <w:t>3</w:t>
      </w:r>
      <w:r>
        <w:rPr>
          <w:rFonts w:hint="eastAsia" w:ascii="仿宋_GB2312" w:hAnsi="仿宋" w:eastAsia="仿宋_GB2312"/>
          <w:color w:val="auto"/>
          <w:sz w:val="32"/>
          <w:szCs w:val="32"/>
        </w:rPr>
        <w:t>年</w:t>
      </w:r>
      <w:r>
        <w:rPr>
          <w:rFonts w:ascii="仿宋_GB2312" w:hAnsi="仿宋" w:eastAsia="仿宋_GB2312"/>
          <w:color w:val="auto"/>
          <w:sz w:val="32"/>
          <w:szCs w:val="32"/>
        </w:rPr>
        <w:t>9</w:t>
      </w:r>
      <w:r>
        <w:rPr>
          <w:rFonts w:hint="eastAsia" w:ascii="仿宋_GB2312" w:hAnsi="仿宋" w:eastAsia="仿宋_GB2312"/>
          <w:color w:val="auto"/>
          <w:sz w:val="32"/>
          <w:szCs w:val="32"/>
        </w:rPr>
        <w:t>月</w:t>
      </w:r>
      <w:r>
        <w:rPr>
          <w:rFonts w:hint="default" w:ascii="仿宋_GB2312" w:hAnsi="仿宋" w:eastAsia="仿宋_GB2312"/>
          <w:color w:val="auto"/>
          <w:sz w:val="32"/>
          <w:szCs w:val="32"/>
          <w:lang w:val="en-US" w:eastAsia="zh-CN"/>
        </w:rPr>
        <w:t>18</w:t>
      </w:r>
      <w:r>
        <w:rPr>
          <w:rFonts w:ascii="仿宋_GB2312" w:hAnsi="仿宋" w:eastAsia="仿宋_GB2312"/>
          <w:color w:val="auto"/>
          <w:sz w:val="32"/>
          <w:szCs w:val="32"/>
        </w:rPr>
        <w:t xml:space="preserve"> </w:t>
      </w:r>
      <w:r>
        <w:rPr>
          <w:rFonts w:hint="eastAsia" w:ascii="仿宋_GB2312" w:hAnsi="仿宋" w:eastAsia="仿宋_GB2312"/>
          <w:color w:val="auto"/>
          <w:sz w:val="32"/>
          <w:szCs w:val="32"/>
        </w:rPr>
        <w:t>日</w:t>
      </w:r>
    </w:p>
    <w:p>
      <w:pPr>
        <w:pStyle w:val="14"/>
        <w:spacing w:line="600" w:lineRule="exact"/>
        <w:ind w:firstLine="640" w:firstLineChars="200"/>
        <w:rPr>
          <w:rFonts w:ascii="仿宋_GB2312" w:hAnsi="仿宋" w:eastAsia="仿宋_GB2312"/>
          <w:color w:val="auto"/>
          <w:sz w:val="32"/>
          <w:szCs w:val="32"/>
        </w:rPr>
      </w:pPr>
    </w:p>
    <w:p>
      <w:pPr>
        <w:pStyle w:val="14"/>
        <w:spacing w:line="600" w:lineRule="exact"/>
        <w:ind w:firstLine="640" w:firstLineChars="200"/>
        <w:rPr>
          <w:rFonts w:ascii="仿宋_GB2312" w:hAnsi="仿宋" w:eastAsia="仿宋_GB2312"/>
          <w:color w:val="auto"/>
          <w:sz w:val="32"/>
          <w:szCs w:val="32"/>
        </w:rPr>
      </w:pPr>
    </w:p>
    <w:p>
      <w:pPr>
        <w:pStyle w:val="14"/>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 xml:space="preserve">                        </w:t>
      </w:r>
    </w:p>
    <w:sectPr>
      <w:footerReference r:id="rId3" w:type="default"/>
      <w:pgSz w:w="11906" w:h="16838"/>
      <w:pgMar w:top="2098" w:right="1587"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大标宋à">
    <w:altName w:val="宋体"/>
    <w:panose1 w:val="00000000000000000000"/>
    <w:charset w:val="86"/>
    <w:family w:val="roman"/>
    <w:pitch w:val="default"/>
    <w:sig w:usb0="00000000" w:usb1="00000000" w:usb2="0000001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BmGVZzwEAAKQDAAAOAAAAAAAAAAEAIAAAAB4BAABkcnMv&#10;ZTJvRG9jLnhtbFBLBQYAAAAABgAGAFkBAABfBQ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3YzNiNDY5YzllYjAzZGIxMjJmYjIwOTk4NTc2YjgifQ=="/>
  </w:docVars>
  <w:rsids>
    <w:rsidRoot w:val="006725B6"/>
    <w:rsid w:val="00002DE7"/>
    <w:rsid w:val="0000492C"/>
    <w:rsid w:val="00017C84"/>
    <w:rsid w:val="00022D40"/>
    <w:rsid w:val="000457AF"/>
    <w:rsid w:val="00074521"/>
    <w:rsid w:val="00074881"/>
    <w:rsid w:val="00081E82"/>
    <w:rsid w:val="00097E49"/>
    <w:rsid w:val="000A096C"/>
    <w:rsid w:val="000A0DF2"/>
    <w:rsid w:val="000A11F1"/>
    <w:rsid w:val="000B2D0E"/>
    <w:rsid w:val="000B3D13"/>
    <w:rsid w:val="000C170C"/>
    <w:rsid w:val="000C55D3"/>
    <w:rsid w:val="000D69AB"/>
    <w:rsid w:val="000E10FD"/>
    <w:rsid w:val="000E485E"/>
    <w:rsid w:val="000E78CD"/>
    <w:rsid w:val="000F6330"/>
    <w:rsid w:val="001177C8"/>
    <w:rsid w:val="00122802"/>
    <w:rsid w:val="00130C97"/>
    <w:rsid w:val="00134C0D"/>
    <w:rsid w:val="001454FF"/>
    <w:rsid w:val="001503DD"/>
    <w:rsid w:val="00150D3D"/>
    <w:rsid w:val="00150D41"/>
    <w:rsid w:val="00154E17"/>
    <w:rsid w:val="00161CB4"/>
    <w:rsid w:val="00164129"/>
    <w:rsid w:val="001701F7"/>
    <w:rsid w:val="001706C6"/>
    <w:rsid w:val="0018231E"/>
    <w:rsid w:val="00186D0B"/>
    <w:rsid w:val="001874EE"/>
    <w:rsid w:val="001934BA"/>
    <w:rsid w:val="0019355D"/>
    <w:rsid w:val="001A7FAD"/>
    <w:rsid w:val="001B534B"/>
    <w:rsid w:val="001C0537"/>
    <w:rsid w:val="001D32BF"/>
    <w:rsid w:val="001E52D7"/>
    <w:rsid w:val="001F5EBC"/>
    <w:rsid w:val="0020190A"/>
    <w:rsid w:val="002117AE"/>
    <w:rsid w:val="00212D43"/>
    <w:rsid w:val="00214E80"/>
    <w:rsid w:val="00217029"/>
    <w:rsid w:val="00234051"/>
    <w:rsid w:val="002343C8"/>
    <w:rsid w:val="002344FA"/>
    <w:rsid w:val="00235296"/>
    <w:rsid w:val="00246907"/>
    <w:rsid w:val="00250CB4"/>
    <w:rsid w:val="00256A02"/>
    <w:rsid w:val="00261415"/>
    <w:rsid w:val="0026418F"/>
    <w:rsid w:val="00264278"/>
    <w:rsid w:val="00266584"/>
    <w:rsid w:val="00270975"/>
    <w:rsid w:val="0027143A"/>
    <w:rsid w:val="00284694"/>
    <w:rsid w:val="0028584B"/>
    <w:rsid w:val="00287B32"/>
    <w:rsid w:val="002A6957"/>
    <w:rsid w:val="002B3656"/>
    <w:rsid w:val="002B6A4D"/>
    <w:rsid w:val="002C442C"/>
    <w:rsid w:val="002C4738"/>
    <w:rsid w:val="002C5798"/>
    <w:rsid w:val="002C6F67"/>
    <w:rsid w:val="002D57D5"/>
    <w:rsid w:val="002D62FC"/>
    <w:rsid w:val="002E3E16"/>
    <w:rsid w:val="002F0621"/>
    <w:rsid w:val="002F7F21"/>
    <w:rsid w:val="00302974"/>
    <w:rsid w:val="00303371"/>
    <w:rsid w:val="003060C8"/>
    <w:rsid w:val="00312325"/>
    <w:rsid w:val="0031234D"/>
    <w:rsid w:val="003123A8"/>
    <w:rsid w:val="00324E3B"/>
    <w:rsid w:val="003273F6"/>
    <w:rsid w:val="00327F60"/>
    <w:rsid w:val="003405A3"/>
    <w:rsid w:val="0034157B"/>
    <w:rsid w:val="00342D3E"/>
    <w:rsid w:val="00353C50"/>
    <w:rsid w:val="0036129C"/>
    <w:rsid w:val="00362450"/>
    <w:rsid w:val="00362619"/>
    <w:rsid w:val="00364CC3"/>
    <w:rsid w:val="00367976"/>
    <w:rsid w:val="003714D2"/>
    <w:rsid w:val="00372E30"/>
    <w:rsid w:val="0037542C"/>
    <w:rsid w:val="00380737"/>
    <w:rsid w:val="00382CD5"/>
    <w:rsid w:val="003B4131"/>
    <w:rsid w:val="003C0CDB"/>
    <w:rsid w:val="003D109D"/>
    <w:rsid w:val="003E1A0F"/>
    <w:rsid w:val="003E27C6"/>
    <w:rsid w:val="003F1C68"/>
    <w:rsid w:val="003F4851"/>
    <w:rsid w:val="00410AF7"/>
    <w:rsid w:val="004232DB"/>
    <w:rsid w:val="00431E7F"/>
    <w:rsid w:val="00442FB0"/>
    <w:rsid w:val="0045018A"/>
    <w:rsid w:val="00482294"/>
    <w:rsid w:val="00485EBF"/>
    <w:rsid w:val="00486D47"/>
    <w:rsid w:val="0049273E"/>
    <w:rsid w:val="004A11D1"/>
    <w:rsid w:val="004A4678"/>
    <w:rsid w:val="004A6520"/>
    <w:rsid w:val="004B528D"/>
    <w:rsid w:val="004C1C3A"/>
    <w:rsid w:val="004C1F36"/>
    <w:rsid w:val="004C3DBD"/>
    <w:rsid w:val="004C67CB"/>
    <w:rsid w:val="004E2625"/>
    <w:rsid w:val="004E7DD4"/>
    <w:rsid w:val="004F16DB"/>
    <w:rsid w:val="004F7F05"/>
    <w:rsid w:val="00500FE2"/>
    <w:rsid w:val="00517198"/>
    <w:rsid w:val="005206F3"/>
    <w:rsid w:val="00525318"/>
    <w:rsid w:val="00534516"/>
    <w:rsid w:val="00546D5B"/>
    <w:rsid w:val="005655CF"/>
    <w:rsid w:val="00571F7F"/>
    <w:rsid w:val="005A32CE"/>
    <w:rsid w:val="005B3C55"/>
    <w:rsid w:val="005B73DB"/>
    <w:rsid w:val="005B769D"/>
    <w:rsid w:val="005C6363"/>
    <w:rsid w:val="005D662B"/>
    <w:rsid w:val="005D6655"/>
    <w:rsid w:val="005E7D85"/>
    <w:rsid w:val="00611C3A"/>
    <w:rsid w:val="0061538F"/>
    <w:rsid w:val="00615939"/>
    <w:rsid w:val="006230B0"/>
    <w:rsid w:val="00625E2C"/>
    <w:rsid w:val="00632133"/>
    <w:rsid w:val="00632B5F"/>
    <w:rsid w:val="00634BC1"/>
    <w:rsid w:val="00635B5B"/>
    <w:rsid w:val="006366BF"/>
    <w:rsid w:val="00663490"/>
    <w:rsid w:val="00670A38"/>
    <w:rsid w:val="006725B6"/>
    <w:rsid w:val="0067337E"/>
    <w:rsid w:val="00676E29"/>
    <w:rsid w:val="00682CF5"/>
    <w:rsid w:val="006832AB"/>
    <w:rsid w:val="006833D8"/>
    <w:rsid w:val="006B2F28"/>
    <w:rsid w:val="006B662D"/>
    <w:rsid w:val="006D0F0E"/>
    <w:rsid w:val="006D19D1"/>
    <w:rsid w:val="006D5346"/>
    <w:rsid w:val="006E49AD"/>
    <w:rsid w:val="006E6AAF"/>
    <w:rsid w:val="006E7CD1"/>
    <w:rsid w:val="006F538C"/>
    <w:rsid w:val="006F779D"/>
    <w:rsid w:val="00700C21"/>
    <w:rsid w:val="0070789B"/>
    <w:rsid w:val="00711BEE"/>
    <w:rsid w:val="007133F8"/>
    <w:rsid w:val="007142FA"/>
    <w:rsid w:val="007165E3"/>
    <w:rsid w:val="0071773F"/>
    <w:rsid w:val="00721F3B"/>
    <w:rsid w:val="00722229"/>
    <w:rsid w:val="00723379"/>
    <w:rsid w:val="00737A9F"/>
    <w:rsid w:val="007470D4"/>
    <w:rsid w:val="00752697"/>
    <w:rsid w:val="00753268"/>
    <w:rsid w:val="00767B6E"/>
    <w:rsid w:val="00770832"/>
    <w:rsid w:val="00771C8C"/>
    <w:rsid w:val="0077439D"/>
    <w:rsid w:val="007877E2"/>
    <w:rsid w:val="0079552D"/>
    <w:rsid w:val="007A4E5F"/>
    <w:rsid w:val="007B12E4"/>
    <w:rsid w:val="007B4000"/>
    <w:rsid w:val="007C122D"/>
    <w:rsid w:val="007D3687"/>
    <w:rsid w:val="007D717C"/>
    <w:rsid w:val="007E12A3"/>
    <w:rsid w:val="007F0A03"/>
    <w:rsid w:val="008070B8"/>
    <w:rsid w:val="008202F4"/>
    <w:rsid w:val="00822D9D"/>
    <w:rsid w:val="00826B6F"/>
    <w:rsid w:val="008276A9"/>
    <w:rsid w:val="00837458"/>
    <w:rsid w:val="0084655B"/>
    <w:rsid w:val="00860110"/>
    <w:rsid w:val="008610DF"/>
    <w:rsid w:val="008633E0"/>
    <w:rsid w:val="00864A73"/>
    <w:rsid w:val="00865D55"/>
    <w:rsid w:val="00866E6D"/>
    <w:rsid w:val="0088168C"/>
    <w:rsid w:val="008855A4"/>
    <w:rsid w:val="0088756C"/>
    <w:rsid w:val="008B0F3D"/>
    <w:rsid w:val="008C15FA"/>
    <w:rsid w:val="008C178B"/>
    <w:rsid w:val="008D517F"/>
    <w:rsid w:val="008D59FB"/>
    <w:rsid w:val="008F2D78"/>
    <w:rsid w:val="00901541"/>
    <w:rsid w:val="00902E8A"/>
    <w:rsid w:val="00915118"/>
    <w:rsid w:val="00916796"/>
    <w:rsid w:val="00921BB7"/>
    <w:rsid w:val="00923772"/>
    <w:rsid w:val="0092428D"/>
    <w:rsid w:val="009279FF"/>
    <w:rsid w:val="00931BBE"/>
    <w:rsid w:val="0095611E"/>
    <w:rsid w:val="009571B9"/>
    <w:rsid w:val="00967081"/>
    <w:rsid w:val="00967B87"/>
    <w:rsid w:val="0097250A"/>
    <w:rsid w:val="00981941"/>
    <w:rsid w:val="00981DF1"/>
    <w:rsid w:val="009834F5"/>
    <w:rsid w:val="00985316"/>
    <w:rsid w:val="009857EF"/>
    <w:rsid w:val="0099009A"/>
    <w:rsid w:val="00990443"/>
    <w:rsid w:val="00995B5F"/>
    <w:rsid w:val="009A0D35"/>
    <w:rsid w:val="009A0DD4"/>
    <w:rsid w:val="009A6344"/>
    <w:rsid w:val="009B22BB"/>
    <w:rsid w:val="009C5F47"/>
    <w:rsid w:val="009D1C9F"/>
    <w:rsid w:val="009D770F"/>
    <w:rsid w:val="009E3BD1"/>
    <w:rsid w:val="00A01E30"/>
    <w:rsid w:val="00A03CB6"/>
    <w:rsid w:val="00A03F44"/>
    <w:rsid w:val="00A053D4"/>
    <w:rsid w:val="00A109CD"/>
    <w:rsid w:val="00A36DF7"/>
    <w:rsid w:val="00A503A0"/>
    <w:rsid w:val="00A5121C"/>
    <w:rsid w:val="00A77AD7"/>
    <w:rsid w:val="00A80F08"/>
    <w:rsid w:val="00A8216C"/>
    <w:rsid w:val="00A83582"/>
    <w:rsid w:val="00A83CD6"/>
    <w:rsid w:val="00A83EC7"/>
    <w:rsid w:val="00A83FB0"/>
    <w:rsid w:val="00A90A19"/>
    <w:rsid w:val="00A92176"/>
    <w:rsid w:val="00A9771A"/>
    <w:rsid w:val="00AA1E5A"/>
    <w:rsid w:val="00AA4813"/>
    <w:rsid w:val="00AA7152"/>
    <w:rsid w:val="00AB0B3B"/>
    <w:rsid w:val="00AB5E2D"/>
    <w:rsid w:val="00AC02F1"/>
    <w:rsid w:val="00AD0ECB"/>
    <w:rsid w:val="00AD7117"/>
    <w:rsid w:val="00AE2198"/>
    <w:rsid w:val="00AE6930"/>
    <w:rsid w:val="00AF7CB0"/>
    <w:rsid w:val="00B25F63"/>
    <w:rsid w:val="00B31C12"/>
    <w:rsid w:val="00B37C47"/>
    <w:rsid w:val="00B45B85"/>
    <w:rsid w:val="00B4702F"/>
    <w:rsid w:val="00B55A54"/>
    <w:rsid w:val="00B627C5"/>
    <w:rsid w:val="00B7414D"/>
    <w:rsid w:val="00B8202F"/>
    <w:rsid w:val="00B8342F"/>
    <w:rsid w:val="00B8653D"/>
    <w:rsid w:val="00BA2B36"/>
    <w:rsid w:val="00BA4899"/>
    <w:rsid w:val="00BB252F"/>
    <w:rsid w:val="00BB3E4B"/>
    <w:rsid w:val="00BB54EE"/>
    <w:rsid w:val="00BB5E8A"/>
    <w:rsid w:val="00BB6436"/>
    <w:rsid w:val="00BB6AD6"/>
    <w:rsid w:val="00BD09DB"/>
    <w:rsid w:val="00BD436F"/>
    <w:rsid w:val="00BD546E"/>
    <w:rsid w:val="00BE05A7"/>
    <w:rsid w:val="00BF0622"/>
    <w:rsid w:val="00BF35D5"/>
    <w:rsid w:val="00C24D48"/>
    <w:rsid w:val="00C34093"/>
    <w:rsid w:val="00C41AFC"/>
    <w:rsid w:val="00C43D75"/>
    <w:rsid w:val="00C52E73"/>
    <w:rsid w:val="00C5322C"/>
    <w:rsid w:val="00C87A3F"/>
    <w:rsid w:val="00C93E85"/>
    <w:rsid w:val="00C95C02"/>
    <w:rsid w:val="00CD1202"/>
    <w:rsid w:val="00CD69D0"/>
    <w:rsid w:val="00CE7300"/>
    <w:rsid w:val="00CF1CE7"/>
    <w:rsid w:val="00CF2C76"/>
    <w:rsid w:val="00D065C3"/>
    <w:rsid w:val="00D172A7"/>
    <w:rsid w:val="00D203DD"/>
    <w:rsid w:val="00D25726"/>
    <w:rsid w:val="00D33846"/>
    <w:rsid w:val="00D60C61"/>
    <w:rsid w:val="00D634BB"/>
    <w:rsid w:val="00D64A33"/>
    <w:rsid w:val="00D803CE"/>
    <w:rsid w:val="00D80DA5"/>
    <w:rsid w:val="00D80F09"/>
    <w:rsid w:val="00D957D3"/>
    <w:rsid w:val="00DA6E4F"/>
    <w:rsid w:val="00DD3508"/>
    <w:rsid w:val="00DE04F6"/>
    <w:rsid w:val="00DF2F62"/>
    <w:rsid w:val="00DF40DF"/>
    <w:rsid w:val="00DF6327"/>
    <w:rsid w:val="00E0141A"/>
    <w:rsid w:val="00E05CEF"/>
    <w:rsid w:val="00E12267"/>
    <w:rsid w:val="00E12A69"/>
    <w:rsid w:val="00E170E6"/>
    <w:rsid w:val="00E223FE"/>
    <w:rsid w:val="00E2673B"/>
    <w:rsid w:val="00E34D90"/>
    <w:rsid w:val="00E40C4C"/>
    <w:rsid w:val="00E50933"/>
    <w:rsid w:val="00E55F37"/>
    <w:rsid w:val="00E64B24"/>
    <w:rsid w:val="00E65EE6"/>
    <w:rsid w:val="00E80528"/>
    <w:rsid w:val="00E82D55"/>
    <w:rsid w:val="00EA09E2"/>
    <w:rsid w:val="00EA7C91"/>
    <w:rsid w:val="00EB0C75"/>
    <w:rsid w:val="00EB78E9"/>
    <w:rsid w:val="00EC4BC0"/>
    <w:rsid w:val="00EC77F2"/>
    <w:rsid w:val="00ED1EA2"/>
    <w:rsid w:val="00ED6C12"/>
    <w:rsid w:val="00EE0ABD"/>
    <w:rsid w:val="00EE4610"/>
    <w:rsid w:val="00F05922"/>
    <w:rsid w:val="00F10D1C"/>
    <w:rsid w:val="00F119DC"/>
    <w:rsid w:val="00F1424F"/>
    <w:rsid w:val="00F169B4"/>
    <w:rsid w:val="00F176A2"/>
    <w:rsid w:val="00F22AFA"/>
    <w:rsid w:val="00F237AD"/>
    <w:rsid w:val="00F23EF0"/>
    <w:rsid w:val="00F31369"/>
    <w:rsid w:val="00F342A3"/>
    <w:rsid w:val="00F354E6"/>
    <w:rsid w:val="00F379B2"/>
    <w:rsid w:val="00F41B60"/>
    <w:rsid w:val="00F47470"/>
    <w:rsid w:val="00F54AE0"/>
    <w:rsid w:val="00F61A05"/>
    <w:rsid w:val="00FA4498"/>
    <w:rsid w:val="00FB0113"/>
    <w:rsid w:val="00FB4799"/>
    <w:rsid w:val="00FC24E3"/>
    <w:rsid w:val="00FC7C20"/>
    <w:rsid w:val="00FE2B3E"/>
    <w:rsid w:val="01FE53C5"/>
    <w:rsid w:val="031D1B6A"/>
    <w:rsid w:val="04630A5B"/>
    <w:rsid w:val="06344560"/>
    <w:rsid w:val="0724588A"/>
    <w:rsid w:val="07864651"/>
    <w:rsid w:val="07B031ED"/>
    <w:rsid w:val="07E0286F"/>
    <w:rsid w:val="093A11A6"/>
    <w:rsid w:val="0A7B660C"/>
    <w:rsid w:val="0AC349EB"/>
    <w:rsid w:val="0B3F2E65"/>
    <w:rsid w:val="0EC036A7"/>
    <w:rsid w:val="0F1F2A5F"/>
    <w:rsid w:val="0F8E70A7"/>
    <w:rsid w:val="10924C5E"/>
    <w:rsid w:val="11782BCD"/>
    <w:rsid w:val="11F972FA"/>
    <w:rsid w:val="12262079"/>
    <w:rsid w:val="12584BE8"/>
    <w:rsid w:val="14645916"/>
    <w:rsid w:val="14861F22"/>
    <w:rsid w:val="148F66E1"/>
    <w:rsid w:val="15DE08FB"/>
    <w:rsid w:val="162C1A1C"/>
    <w:rsid w:val="175A3A50"/>
    <w:rsid w:val="195B1CDD"/>
    <w:rsid w:val="1960119C"/>
    <w:rsid w:val="19B14FFF"/>
    <w:rsid w:val="1A1441FE"/>
    <w:rsid w:val="1A63559E"/>
    <w:rsid w:val="1B0B341B"/>
    <w:rsid w:val="1BDD531F"/>
    <w:rsid w:val="1D3E6DBB"/>
    <w:rsid w:val="1E9604EA"/>
    <w:rsid w:val="1EC009D2"/>
    <w:rsid w:val="21124019"/>
    <w:rsid w:val="21F537C8"/>
    <w:rsid w:val="21FF403D"/>
    <w:rsid w:val="235A7AA1"/>
    <w:rsid w:val="23F936BE"/>
    <w:rsid w:val="241A010E"/>
    <w:rsid w:val="24B2404C"/>
    <w:rsid w:val="24B52450"/>
    <w:rsid w:val="24FF3D57"/>
    <w:rsid w:val="25056337"/>
    <w:rsid w:val="26ED66A2"/>
    <w:rsid w:val="27587FA8"/>
    <w:rsid w:val="279E2404"/>
    <w:rsid w:val="288B0DD3"/>
    <w:rsid w:val="294B5EEE"/>
    <w:rsid w:val="29504D05"/>
    <w:rsid w:val="296F1F1E"/>
    <w:rsid w:val="29C90E60"/>
    <w:rsid w:val="2C41024C"/>
    <w:rsid w:val="2CD4118B"/>
    <w:rsid w:val="2D785240"/>
    <w:rsid w:val="2E442564"/>
    <w:rsid w:val="2EAA35A7"/>
    <w:rsid w:val="2F950954"/>
    <w:rsid w:val="31EF7F7A"/>
    <w:rsid w:val="32266F7C"/>
    <w:rsid w:val="32C63C90"/>
    <w:rsid w:val="33124B4F"/>
    <w:rsid w:val="33272D57"/>
    <w:rsid w:val="3629083D"/>
    <w:rsid w:val="36845131"/>
    <w:rsid w:val="36E639FE"/>
    <w:rsid w:val="373322F5"/>
    <w:rsid w:val="37595D95"/>
    <w:rsid w:val="38737CA3"/>
    <w:rsid w:val="38914D1B"/>
    <w:rsid w:val="38B24A7C"/>
    <w:rsid w:val="3A93477B"/>
    <w:rsid w:val="3B4E4C98"/>
    <w:rsid w:val="3C583DF6"/>
    <w:rsid w:val="3CBA0AFE"/>
    <w:rsid w:val="3CC63F70"/>
    <w:rsid w:val="3D582858"/>
    <w:rsid w:val="3DD721E3"/>
    <w:rsid w:val="3DFFEBF5"/>
    <w:rsid w:val="3E75B141"/>
    <w:rsid w:val="3FFFD5B2"/>
    <w:rsid w:val="41F278B1"/>
    <w:rsid w:val="449B65B1"/>
    <w:rsid w:val="46244943"/>
    <w:rsid w:val="46C63A01"/>
    <w:rsid w:val="47E20F63"/>
    <w:rsid w:val="4A880CA1"/>
    <w:rsid w:val="4A97028D"/>
    <w:rsid w:val="4AAD5C66"/>
    <w:rsid w:val="4C91569B"/>
    <w:rsid w:val="4E062036"/>
    <w:rsid w:val="4FD9662F"/>
    <w:rsid w:val="50B24F17"/>
    <w:rsid w:val="517420B3"/>
    <w:rsid w:val="5207043F"/>
    <w:rsid w:val="530E103C"/>
    <w:rsid w:val="56F22BC1"/>
    <w:rsid w:val="5702378D"/>
    <w:rsid w:val="57BE3D85"/>
    <w:rsid w:val="59283B5B"/>
    <w:rsid w:val="59A72567"/>
    <w:rsid w:val="59F97CCC"/>
    <w:rsid w:val="5AF30622"/>
    <w:rsid w:val="5B5B7034"/>
    <w:rsid w:val="5C486BAB"/>
    <w:rsid w:val="5D051C4B"/>
    <w:rsid w:val="5F6F6732"/>
    <w:rsid w:val="5FCD1D80"/>
    <w:rsid w:val="601D6C04"/>
    <w:rsid w:val="605B0D05"/>
    <w:rsid w:val="60991548"/>
    <w:rsid w:val="60EC18B0"/>
    <w:rsid w:val="612D7D26"/>
    <w:rsid w:val="62FE4859"/>
    <w:rsid w:val="638F09B8"/>
    <w:rsid w:val="64B0685B"/>
    <w:rsid w:val="65656498"/>
    <w:rsid w:val="65941278"/>
    <w:rsid w:val="66477876"/>
    <w:rsid w:val="67154200"/>
    <w:rsid w:val="680C76DD"/>
    <w:rsid w:val="69481488"/>
    <w:rsid w:val="6A4D61D8"/>
    <w:rsid w:val="6B834982"/>
    <w:rsid w:val="6E2B4EE0"/>
    <w:rsid w:val="6F2C2C94"/>
    <w:rsid w:val="713401A6"/>
    <w:rsid w:val="716642B9"/>
    <w:rsid w:val="738D414B"/>
    <w:rsid w:val="743D15DF"/>
    <w:rsid w:val="76420A75"/>
    <w:rsid w:val="768029CC"/>
    <w:rsid w:val="78163D1B"/>
    <w:rsid w:val="795F3EFF"/>
    <w:rsid w:val="79895151"/>
    <w:rsid w:val="7AC666B1"/>
    <w:rsid w:val="7B1C4E4B"/>
    <w:rsid w:val="7B450654"/>
    <w:rsid w:val="7C187744"/>
    <w:rsid w:val="7C4B7DDE"/>
    <w:rsid w:val="7DC4436B"/>
    <w:rsid w:val="7F075B97"/>
    <w:rsid w:val="7F5F9FE5"/>
    <w:rsid w:val="7F9F86F6"/>
    <w:rsid w:val="7FF55E35"/>
    <w:rsid w:val="96DEE652"/>
    <w:rsid w:val="B67F9224"/>
    <w:rsid w:val="BFFF4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link w:val="22"/>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semiHidden/>
    <w:qFormat/>
    <w:uiPriority w:val="0"/>
    <w:rPr>
      <w:sz w:val="18"/>
      <w:szCs w:val="18"/>
    </w:rPr>
  </w:style>
  <w:style w:type="paragraph" w:styleId="5">
    <w:name w:val="footer"/>
    <w:basedOn w:val="1"/>
    <w:link w:val="19"/>
    <w:qFormat/>
    <w:uiPriority w:val="0"/>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22"/>
    <w:rPr>
      <w:b/>
      <w:bCs/>
    </w:rPr>
  </w:style>
  <w:style w:type="character" w:styleId="12">
    <w:name w:val="Hyperlink"/>
    <w:unhideWhenUsed/>
    <w:qFormat/>
    <w:uiPriority w:val="99"/>
    <w:rPr>
      <w:color w:val="0000FF"/>
      <w:u w:val="single"/>
    </w:rPr>
  </w:style>
  <w:style w:type="paragraph" w:styleId="13">
    <w:name w:val="List Paragraph"/>
    <w:basedOn w:val="1"/>
    <w:qFormat/>
    <w:uiPriority w:val="0"/>
    <w:pPr>
      <w:ind w:firstLine="420" w:firstLineChars="200"/>
    </w:pPr>
    <w:rPr>
      <w:rFonts w:ascii="Calibri" w:hAnsi="Calibri"/>
      <w:szCs w:val="22"/>
    </w:rPr>
  </w:style>
  <w:style w:type="paragraph" w:customStyle="1" w:styleId="14">
    <w:name w:val="Default"/>
    <w:qFormat/>
    <w:uiPriority w:val="0"/>
    <w:pPr>
      <w:widowControl w:val="0"/>
      <w:autoSpaceDE w:val="0"/>
      <w:autoSpaceDN w:val="0"/>
      <w:adjustRightInd w:val="0"/>
    </w:pPr>
    <w:rPr>
      <w:rFonts w:ascii="方正大标宋à" w:hAnsi="Times New Roman" w:eastAsia="方正大标宋à" w:cs="方正大标宋à"/>
      <w:color w:val="000000"/>
      <w:sz w:val="24"/>
      <w:szCs w:val="24"/>
      <w:lang w:val="en-US" w:eastAsia="zh-CN" w:bidi="ar-SA"/>
    </w:rPr>
  </w:style>
  <w:style w:type="paragraph" w:customStyle="1" w:styleId="15">
    <w:name w:val="p0"/>
    <w:basedOn w:val="1"/>
    <w:qFormat/>
    <w:uiPriority w:val="99"/>
    <w:pPr>
      <w:widowControl/>
    </w:pPr>
    <w:rPr>
      <w:rFonts w:ascii="方正黑体_GBK" w:hAnsi="宋体" w:eastAsia="方正黑体_GBK" w:cs="宋体"/>
      <w:kern w:val="0"/>
      <w:sz w:val="28"/>
      <w:szCs w:val="21"/>
    </w:rPr>
  </w:style>
  <w:style w:type="character" w:customStyle="1" w:styleId="16">
    <w:name w:val="标题 1 Char"/>
    <w:link w:val="2"/>
    <w:qFormat/>
    <w:uiPriority w:val="9"/>
    <w:rPr>
      <w:rFonts w:ascii="宋体" w:hAnsi="宋体" w:cs="宋体"/>
      <w:b/>
      <w:bCs/>
      <w:kern w:val="36"/>
      <w:sz w:val="48"/>
      <w:szCs w:val="48"/>
    </w:rPr>
  </w:style>
  <w:style w:type="character" w:customStyle="1" w:styleId="17">
    <w:name w:val="页眉 Char"/>
    <w:link w:val="6"/>
    <w:qFormat/>
    <w:uiPriority w:val="0"/>
    <w:rPr>
      <w:kern w:val="2"/>
      <w:sz w:val="18"/>
      <w:szCs w:val="18"/>
    </w:rPr>
  </w:style>
  <w:style w:type="character" w:customStyle="1" w:styleId="18">
    <w:name w:val="medium"/>
    <w:basedOn w:val="10"/>
    <w:qFormat/>
    <w:uiPriority w:val="0"/>
  </w:style>
  <w:style w:type="character" w:customStyle="1" w:styleId="19">
    <w:name w:val="页脚 Char"/>
    <w:link w:val="5"/>
    <w:qFormat/>
    <w:uiPriority w:val="0"/>
    <w:rPr>
      <w:kern w:val="2"/>
      <w:sz w:val="18"/>
      <w:szCs w:val="18"/>
    </w:rPr>
  </w:style>
  <w:style w:type="character" w:customStyle="1" w:styleId="20">
    <w:name w:val="bigger"/>
    <w:basedOn w:val="10"/>
    <w:qFormat/>
    <w:uiPriority w:val="0"/>
  </w:style>
  <w:style w:type="character" w:customStyle="1" w:styleId="21">
    <w:name w:val="gwds_more"/>
    <w:basedOn w:val="10"/>
    <w:qFormat/>
    <w:uiPriority w:val="0"/>
  </w:style>
  <w:style w:type="character" w:customStyle="1" w:styleId="22">
    <w:name w:val="标题 2 Char"/>
    <w:link w:val="3"/>
    <w:semiHidden/>
    <w:qFormat/>
    <w:uiPriority w:val="0"/>
    <w:rPr>
      <w:rFonts w:ascii="Cambria" w:hAnsi="Cambria" w:eastAsia="宋体" w:cs="Times New Roman"/>
      <w:b/>
      <w:bCs/>
      <w:kern w:val="2"/>
      <w:sz w:val="32"/>
      <w:szCs w:val="32"/>
    </w:rPr>
  </w:style>
  <w:style w:type="character" w:customStyle="1" w:styleId="23">
    <w:name w:val="smaller"/>
    <w:basedOn w:val="10"/>
    <w:qFormat/>
    <w:uiPriority w:val="0"/>
  </w:style>
  <w:style w:type="character" w:customStyle="1" w:styleId="24">
    <w:name w:val="apple-converted-space"/>
    <w:basedOn w:val="10"/>
    <w:qFormat/>
    <w:uiPriority w:val="0"/>
  </w:style>
  <w:style w:type="character" w:customStyle="1" w:styleId="25">
    <w:name w:val="font"/>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180</Words>
  <Characters>1032</Characters>
  <Lines>8</Lines>
  <Paragraphs>2</Paragraphs>
  <TotalTime>12</TotalTime>
  <ScaleCrop>false</ScaleCrop>
  <LinksUpToDate>false</LinksUpToDate>
  <CharactersWithSpaces>1210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2023-09-01T23:34:00Z</dcterms:created>
  <dc:creator>吴佩冰</dc:creator>
  <cp:lastModifiedBy>足迹</cp:lastModifiedBy>
  <cp:lastPrinted>2022-04-25T14:40:00Z</cp:lastPrinted>
  <dcterms:modified xsi:type="dcterms:W3CDTF">2023-10-10T04:39:30Z</dcterms:modified>
  <dc:title>温州市关于鼓励共享单车发展的试行意见</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5C7740FCAB8346D799FA5C0823EA0E99</vt:lpwstr>
  </property>
</Properties>
</file>