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临海市人民政府关于动态调整古城街道等5个街道办事处、杜桥镇等14个镇人民政府行使的执法事项的通告（起草说明）</w:t>
      </w:r>
    </w:p>
    <w:p w14:paraId="024FAD9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66480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一、起草背景</w:t>
      </w:r>
    </w:p>
    <w:p w14:paraId="1B78107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临海市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根据省、市“大综合一体化”行政执法改革工作推进的要求，分别于2022年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日通过《临海市人民政府关于将部分临海市部门行政处罚权交由汛桥镇、永丰镇人民政府行使的通告》（临政发〔2022〕8号）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2022年6月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通过《临海市人民政府关于将部分临海市部门行政处罚权交由5个街道办事处、12个镇人民政府行使的通告》（临政发〔2022〕16号）将部分行政行政处罚事项统一交由古城街道等5个街道办事处、杜桥镇等14个镇人民政府行使。</w:t>
      </w:r>
    </w:p>
    <w:p w14:paraId="7377795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在围绕镇（街道）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一支队伍管执法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开展基层行政执法改革探索实践中，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临海市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针对镇（街道）差异化、个性化需求，进一步优化基层社会治理体系，增强治理能力。按照《浙江省综合行政执法条例》规定，我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坚持问题导向，动态调整赋权清单，探索开展差异化赋权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。结合省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市考核要求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工作实际，对赋权事项进行动态调整，突出赋权事项实施落地，重新调整作出交由古城街道等5个街道办事处、杜桥镇等14个镇人民政府行使的行政执法事项清单。</w:t>
      </w:r>
    </w:p>
    <w:p w14:paraId="4E9117D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二、文件制定依据</w:t>
      </w:r>
    </w:p>
    <w:p w14:paraId="6F8134B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1、《浙江省综合行政执法条例》</w:t>
      </w:r>
    </w:p>
    <w:p w14:paraId="3FCF6CD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2、《浙江省人民政府关于各设区市“大综合一体化”行政执法改革方案的批复》（浙政函〔2020〕32号）</w:t>
      </w:r>
    </w:p>
    <w:p w14:paraId="754E5EB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3、浙江省人民政府办公厅《关于公布浙江省综合行政执法事项统一目录的通知》（浙政办发〔2020〕28号）</w:t>
      </w:r>
    </w:p>
    <w:p w14:paraId="1ED3C11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4、《浙江省综合行政执法事项统一目录（2020年）》(2021 年1月动态调整目录）</w:t>
      </w:r>
    </w:p>
    <w:p w14:paraId="48B6E5F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5、《浙江省综合行政执法事项统一目录（2020年）》(2021 年8月动态调整目录）</w:t>
      </w:r>
    </w:p>
    <w:p w14:paraId="0C80CB5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6、浙江省司法厅《关于浙江省综合行政执法事项统一目录（2020年）调整情况的公告》</w:t>
      </w:r>
    </w:p>
    <w:p w14:paraId="6AFF0AC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7、浙江省人民政府办公厅《关于公布浙江省新增综合行政执法事项统一目录（2021年）的通知》（浙政办发〔2021〕65号）</w:t>
      </w:r>
    </w:p>
    <w:p w14:paraId="0ED7CC3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8、浙江省司法厅《关于公布浙江省新增综合行政执法事项统一目录（2022年）的通知》（浙司〔2022〕74号）</w:t>
      </w:r>
    </w:p>
    <w:p w14:paraId="7DC0D79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9、浙江省人民政府办公厅《关于推进乡镇（街道）综合行政执法工作的通知》（浙政办发〔2021〕51号）</w:t>
      </w:r>
    </w:p>
    <w:p w14:paraId="5E728D8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三、通告主要内容</w:t>
      </w:r>
    </w:p>
    <w:p w14:paraId="3D6AEFE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临海市人民政府关于动态调整古城街道等5个街道办事处、杜桥镇等14个镇人民政府行使的执法事项的通告》（以下简称《通告》）主要内容为根据已公布的省行政执法事项统一目录、乡镇（街道）综合行政执法事项指导目录、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个镇（街道）《赋权实施评估报告》，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并按照赋权事项的实施情况对临政发〔2022〕8号关于将部分临海市部门行政处罚权交由汛桥镇、永丰镇人民政府行使的行政执法事项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临政发〔2022〕16号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关于将部分临海市部门行政处罚权交由5个街道办事处、12个镇人民政府行使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的行政执法事项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进行相应动态调整。</w:t>
      </w:r>
    </w:p>
    <w:p w14:paraId="293FC38A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调整后，古城街道、大洋街道、江南街道、大田街道、邵家渡街道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白水洋镇、东塍镇、桃渚镇、尤溪镇、汛桥镇、沿江镇、汇溪镇、小芝镇、上盘镇、涌泉镇、永丰镇、括苍镇、河头镇等1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赋权事项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；杜桥镇赋权事项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（动态调整事项内容具体详见附件）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B470BD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四、起草过程</w:t>
      </w:r>
    </w:p>
    <w:p w14:paraId="6AA306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临海市“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大综合一体化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行政执法改革专班和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综合行政执法指导办公室组织对赋权事项进行评估，并根据评估情况开始起草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赋权事项调整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综合行政执法指导办公室采纳前期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级各执法队伍和各镇（街道）执法队赋权事项的部分意见，经与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委编办、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司法局等关键部门对《通告》多次进行研究讨论形成草案。2024年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日通过浙江政务服务网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临海市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人民政府网站对《通告》（征求意见稿）进行了公示，广泛征求社会意见。 月 日，将《通告》上报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府办并转交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司法局合法性审查，结合审核意见形成审议稿。</w:t>
      </w:r>
    </w:p>
    <w:p w14:paraId="4089735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五、重点讨论决策事项</w:t>
      </w:r>
    </w:p>
    <w:p w14:paraId="4F232B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建议对通告内容进行商议，审议决定后按照规定将《临海市人民政府关于动态调整古城街道等5个街道办事处、杜桥镇等14个镇人民政府行使的执法事项的通告》作为重大行政决策件单独发文，按规定进行统一登记、统一编号、统一印发，并按照要求完成向社会公开公布、报上级政府备案</w:t>
      </w:r>
      <w:r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</w:rPr>
        <w:t>。</w:t>
      </w:r>
    </w:p>
    <w:p w14:paraId="2F3F57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</w:rPr>
      </w:pPr>
    </w:p>
    <w:p w14:paraId="6C5891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</w:rPr>
      </w:pPr>
    </w:p>
    <w:p w14:paraId="4FA32A8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2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</w:t>
      </w:r>
    </w:p>
    <w:p w14:paraId="397A71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25C5541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871" w:right="1531" w:bottom="175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mEwNDIwMTMzOWIxYjNjODRhNDE0MmQyYjgzMTUifQ=="/>
  </w:docVars>
  <w:rsids>
    <w:rsidRoot w:val="00000000"/>
    <w:rsid w:val="00082AA5"/>
    <w:rsid w:val="0133790A"/>
    <w:rsid w:val="019E415C"/>
    <w:rsid w:val="01D35842"/>
    <w:rsid w:val="020D4FA7"/>
    <w:rsid w:val="02780A4D"/>
    <w:rsid w:val="04093D65"/>
    <w:rsid w:val="054D1D82"/>
    <w:rsid w:val="05F22DD2"/>
    <w:rsid w:val="06282FC7"/>
    <w:rsid w:val="063B7889"/>
    <w:rsid w:val="0646783A"/>
    <w:rsid w:val="075168A2"/>
    <w:rsid w:val="07DA5447"/>
    <w:rsid w:val="07EF4E78"/>
    <w:rsid w:val="091D5DAF"/>
    <w:rsid w:val="094937FA"/>
    <w:rsid w:val="09853279"/>
    <w:rsid w:val="09AA607C"/>
    <w:rsid w:val="09CC5EED"/>
    <w:rsid w:val="0B385476"/>
    <w:rsid w:val="0C71235F"/>
    <w:rsid w:val="0D300ADD"/>
    <w:rsid w:val="0D860762"/>
    <w:rsid w:val="0D8A647C"/>
    <w:rsid w:val="0E537158"/>
    <w:rsid w:val="0F042D3D"/>
    <w:rsid w:val="0F4923FB"/>
    <w:rsid w:val="10503ABE"/>
    <w:rsid w:val="10731F6F"/>
    <w:rsid w:val="11D77CAB"/>
    <w:rsid w:val="12042D1B"/>
    <w:rsid w:val="12F5734B"/>
    <w:rsid w:val="16C95A68"/>
    <w:rsid w:val="16D463AD"/>
    <w:rsid w:val="1714668A"/>
    <w:rsid w:val="17297192"/>
    <w:rsid w:val="179819A0"/>
    <w:rsid w:val="17F85E96"/>
    <w:rsid w:val="181B5077"/>
    <w:rsid w:val="18D36BE3"/>
    <w:rsid w:val="19671021"/>
    <w:rsid w:val="1A134DFC"/>
    <w:rsid w:val="1C945A12"/>
    <w:rsid w:val="1D8D4D9C"/>
    <w:rsid w:val="1E5C3063"/>
    <w:rsid w:val="1E755D25"/>
    <w:rsid w:val="1E963CF2"/>
    <w:rsid w:val="1F2B3753"/>
    <w:rsid w:val="1F8C0D76"/>
    <w:rsid w:val="205000EB"/>
    <w:rsid w:val="26AA469C"/>
    <w:rsid w:val="271E10A4"/>
    <w:rsid w:val="2A9A1A90"/>
    <w:rsid w:val="2AB94D1C"/>
    <w:rsid w:val="2D7B047D"/>
    <w:rsid w:val="2DC76FDF"/>
    <w:rsid w:val="2E1D196D"/>
    <w:rsid w:val="2E7D2EFF"/>
    <w:rsid w:val="2EDF38A2"/>
    <w:rsid w:val="2F157FB3"/>
    <w:rsid w:val="2FC54442"/>
    <w:rsid w:val="2FDD75BF"/>
    <w:rsid w:val="2FE22F66"/>
    <w:rsid w:val="30480ACE"/>
    <w:rsid w:val="305E0142"/>
    <w:rsid w:val="332731F1"/>
    <w:rsid w:val="33834A6F"/>
    <w:rsid w:val="35504C59"/>
    <w:rsid w:val="373E25EA"/>
    <w:rsid w:val="3758491D"/>
    <w:rsid w:val="384A7817"/>
    <w:rsid w:val="38574C3D"/>
    <w:rsid w:val="38937AD4"/>
    <w:rsid w:val="39505CC8"/>
    <w:rsid w:val="39EA38BB"/>
    <w:rsid w:val="3B2C2578"/>
    <w:rsid w:val="3BC377B2"/>
    <w:rsid w:val="3BE320A2"/>
    <w:rsid w:val="3CCC371E"/>
    <w:rsid w:val="3D345B68"/>
    <w:rsid w:val="3FC82499"/>
    <w:rsid w:val="417B4F4E"/>
    <w:rsid w:val="434E66E4"/>
    <w:rsid w:val="43501CAE"/>
    <w:rsid w:val="43D917F4"/>
    <w:rsid w:val="44041101"/>
    <w:rsid w:val="444F5EEF"/>
    <w:rsid w:val="44DD689F"/>
    <w:rsid w:val="454E7CD7"/>
    <w:rsid w:val="45720FE9"/>
    <w:rsid w:val="46BE0869"/>
    <w:rsid w:val="46E37A60"/>
    <w:rsid w:val="47426B21"/>
    <w:rsid w:val="49090E77"/>
    <w:rsid w:val="49242612"/>
    <w:rsid w:val="4A950DB3"/>
    <w:rsid w:val="4A9516C0"/>
    <w:rsid w:val="4BCB2E23"/>
    <w:rsid w:val="4C053700"/>
    <w:rsid w:val="4C9E7863"/>
    <w:rsid w:val="4D162C60"/>
    <w:rsid w:val="4D9D680B"/>
    <w:rsid w:val="4EF34F50"/>
    <w:rsid w:val="500839F7"/>
    <w:rsid w:val="510B6B53"/>
    <w:rsid w:val="523C4942"/>
    <w:rsid w:val="541A49FD"/>
    <w:rsid w:val="54264F62"/>
    <w:rsid w:val="55161FB5"/>
    <w:rsid w:val="58501BD6"/>
    <w:rsid w:val="58D03B24"/>
    <w:rsid w:val="58D13C92"/>
    <w:rsid w:val="5A4F3275"/>
    <w:rsid w:val="5AFB5625"/>
    <w:rsid w:val="5C3F43FD"/>
    <w:rsid w:val="5C8368B8"/>
    <w:rsid w:val="5C8F54BD"/>
    <w:rsid w:val="5DB60FA6"/>
    <w:rsid w:val="5FC4550B"/>
    <w:rsid w:val="5FEA14FC"/>
    <w:rsid w:val="600B2F7A"/>
    <w:rsid w:val="60753627"/>
    <w:rsid w:val="61C669E4"/>
    <w:rsid w:val="65955E8B"/>
    <w:rsid w:val="66001BD4"/>
    <w:rsid w:val="66377CE9"/>
    <w:rsid w:val="67166BE9"/>
    <w:rsid w:val="67930F2C"/>
    <w:rsid w:val="67F80A9E"/>
    <w:rsid w:val="68BA67A7"/>
    <w:rsid w:val="693A53D3"/>
    <w:rsid w:val="6A2B6F56"/>
    <w:rsid w:val="6B5037BF"/>
    <w:rsid w:val="6EC50C89"/>
    <w:rsid w:val="6FEB3AF2"/>
    <w:rsid w:val="70D916E4"/>
    <w:rsid w:val="72C4469F"/>
    <w:rsid w:val="736F10B9"/>
    <w:rsid w:val="73E15D2C"/>
    <w:rsid w:val="75E30E5C"/>
    <w:rsid w:val="76790F85"/>
    <w:rsid w:val="76F15D2D"/>
    <w:rsid w:val="775656B4"/>
    <w:rsid w:val="783A300B"/>
    <w:rsid w:val="78604E43"/>
    <w:rsid w:val="78A47731"/>
    <w:rsid w:val="78D84412"/>
    <w:rsid w:val="78E31041"/>
    <w:rsid w:val="78F87C94"/>
    <w:rsid w:val="7A3C378F"/>
    <w:rsid w:val="7A6327B0"/>
    <w:rsid w:val="7B593E66"/>
    <w:rsid w:val="7BC057AA"/>
    <w:rsid w:val="7C5F2609"/>
    <w:rsid w:val="7D0D6572"/>
    <w:rsid w:val="7D6D7C9C"/>
    <w:rsid w:val="7FA65394"/>
    <w:rsid w:val="7FD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before="260" w:after="260" w:line="416" w:lineRule="atLeast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kern w:val="0"/>
      <w:sz w:val="18"/>
      <w:szCs w:val="20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1593</Words>
  <Characters>1675</Characters>
  <Lines>0</Lines>
  <Paragraphs>0</Paragraphs>
  <TotalTime>3</TotalTime>
  <ScaleCrop>false</ScaleCrop>
  <LinksUpToDate>false</LinksUpToDate>
  <CharactersWithSpaces>1679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2023-03-30T00:44:00Z</dcterms:created>
  <dc:creator>Administrator</dc:creator>
  <cp:lastModifiedBy>卢洪波</cp:lastModifiedBy>
  <dcterms:modified xsi:type="dcterms:W3CDTF">2024-09-09T01:24:55Z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4D85E9E5F1B142259C7F3902A51F7CA7_12</vt:lpwstr>
  </property>
</Properties>
</file>