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3" w:afterLines="100" w:line="560" w:lineRule="exact"/>
        <w:ind w:firstLine="0"/>
        <w:jc w:val="center"/>
        <w:rPr>
          <w:rFonts w:ascii="仿宋_GB2312" w:eastAsia="仿宋_GB2312"/>
          <w:sz w:val="32"/>
          <w:szCs w:val="32"/>
        </w:rPr>
      </w:pPr>
      <w:r>
        <w:rPr>
          <w:rFonts w:hint="eastAsia" w:ascii="Times New Roman" w:hAnsi="Times New Roman" w:eastAsia="方正小标宋简体" w:cs="宋体"/>
          <w:b w:val="0"/>
          <w:bCs w:val="0"/>
          <w:color w:val="000000"/>
          <w:sz w:val="44"/>
          <w:szCs w:val="44"/>
          <w:lang w:eastAsia="zh-CN" w:bidi="ar"/>
        </w:rPr>
        <w:t>《</w:t>
      </w:r>
      <w:r>
        <w:rPr>
          <w:rFonts w:hint="eastAsia" w:ascii="Times New Roman" w:hAnsi="Times New Roman" w:eastAsia="方正小标宋简体" w:cs="宋体"/>
          <w:b w:val="0"/>
          <w:bCs w:val="0"/>
          <w:color w:val="000000"/>
          <w:kern w:val="2"/>
          <w:sz w:val="44"/>
          <w:szCs w:val="44"/>
          <w:lang w:bidi="ar"/>
        </w:rPr>
        <w:t>衢州市</w:t>
      </w:r>
      <w:r>
        <w:rPr>
          <w:rFonts w:hint="eastAsia" w:ascii="Times New Roman" w:hAnsi="Times New Roman" w:eastAsia="方正小标宋简体" w:cs="宋体"/>
          <w:b w:val="0"/>
          <w:bCs w:val="0"/>
          <w:color w:val="000000"/>
          <w:kern w:val="2"/>
          <w:sz w:val="44"/>
          <w:szCs w:val="44"/>
          <w:lang w:val="en-US" w:eastAsia="zh-CN" w:bidi="ar"/>
        </w:rPr>
        <w:t>新一代品质化住宅</w:t>
      </w:r>
      <w:r>
        <w:rPr>
          <w:rFonts w:hint="eastAsia" w:ascii="Times New Roman" w:hAnsi="Times New Roman" w:eastAsia="方正小标宋简体" w:cs="宋体"/>
          <w:b w:val="0"/>
          <w:bCs w:val="0"/>
          <w:color w:val="000000"/>
          <w:kern w:val="2"/>
          <w:sz w:val="44"/>
          <w:szCs w:val="44"/>
          <w:lang w:bidi="ar"/>
        </w:rPr>
        <w:t>规划设计导则</w:t>
      </w:r>
      <w:r>
        <w:rPr>
          <w:rFonts w:hint="eastAsia" w:ascii="Times New Roman" w:hAnsi="Times New Roman" w:eastAsia="方正小标宋简体" w:cs="宋体"/>
          <w:b w:val="0"/>
          <w:bCs w:val="0"/>
          <w:color w:val="000000"/>
          <w:sz w:val="44"/>
          <w:szCs w:val="44"/>
          <w:lang w:eastAsia="zh-CN" w:bidi="ar"/>
        </w:rPr>
        <w:t>（试行）</w:t>
      </w:r>
      <w:r>
        <w:rPr>
          <w:rFonts w:hint="eastAsia" w:ascii="Times New Roman" w:hAnsi="Times New Roman" w:eastAsia="方正小标宋简体" w:cs="宋体"/>
          <w:b w:val="0"/>
          <w:bCs w:val="0"/>
          <w:color w:val="000000"/>
          <w:sz w:val="44"/>
          <w:szCs w:val="44"/>
          <w:lang w:val="en-US" w:eastAsia="zh-CN" w:bidi="ar"/>
        </w:rPr>
        <w:t>（征求意见稿）</w:t>
      </w:r>
      <w:r>
        <w:rPr>
          <w:rFonts w:hint="eastAsia" w:ascii="Times New Roman" w:hAnsi="Times New Roman" w:eastAsia="方正小标宋简体" w:cs="宋体"/>
          <w:b w:val="0"/>
          <w:bCs w:val="0"/>
          <w:color w:val="000000"/>
          <w:sz w:val="44"/>
          <w:szCs w:val="44"/>
          <w:lang w:eastAsia="zh-CN" w:bidi="ar"/>
        </w:rPr>
        <w:t>》起草说明</w:t>
      </w:r>
    </w:p>
    <w:p>
      <w:pPr>
        <w:spacing w:line="560" w:lineRule="exact"/>
        <w:ind w:firstLine="645"/>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ageBreakBefore w:val="0"/>
        <w:kinsoku/>
        <w:wordWrap/>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按照市委市政府任务要求，根据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浙江省</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住建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省自然资源厅</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联合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制定</w:t>
      </w:r>
      <w:r>
        <w:rPr>
          <w:rFonts w:hint="eastAsia" w:ascii="仿宋_GB2312" w:hAnsi="仿宋_GB2312" w:eastAsia="仿宋_GB2312" w:cs="仿宋_GB2312"/>
          <w:sz w:val="32"/>
          <w:szCs w:val="32"/>
          <w:lang w:val="en-US" w:eastAsia="zh-CN"/>
        </w:rPr>
        <w:t>的《关于进一步支持住宅品质提升的指导意见》，近期，市资规局会同市住建局起草了《衢州市新一代品质化住宅规划设计导则</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val="en-US" w:eastAsia="zh-CN"/>
        </w:rPr>
        <w:t>（征求意见稿）》（以下简称《导则》）。</w:t>
      </w:r>
    </w:p>
    <w:p>
      <w:pPr>
        <w:pageBreakBefore w:val="0"/>
        <w:kinsoku/>
        <w:wordWrap/>
        <w:topLinePunct w:val="0"/>
        <w:autoSpaceDE/>
        <w:autoSpaceDN/>
        <w:bidi w:val="0"/>
        <w:adjustRightInd/>
        <w:snapToGrid/>
        <w:spacing w:line="560" w:lineRule="exact"/>
        <w:ind w:firstLine="640" w:firstLineChars="200"/>
        <w:textAlignment w:val="auto"/>
        <w:rPr>
          <w:rFonts w:hint="default" w:ascii="黑体" w:hAnsi="黑体" w:eastAsia="黑体" w:cs="Arial"/>
          <w:bCs/>
          <w:kern w:val="0"/>
          <w:sz w:val="32"/>
          <w:szCs w:val="32"/>
          <w:lang w:val="en-US" w:eastAsia="zh-CN"/>
        </w:rPr>
      </w:pPr>
      <w:r>
        <w:rPr>
          <w:rFonts w:hint="eastAsia" w:ascii="黑体" w:hAnsi="黑体" w:eastAsia="黑体" w:cs="Arial"/>
          <w:bCs/>
          <w:kern w:val="0"/>
          <w:sz w:val="32"/>
          <w:szCs w:val="32"/>
        </w:rPr>
        <w:t>一、起草背景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新一代品质化住宅是</w:t>
      </w:r>
      <w:r>
        <w:rPr>
          <w:rFonts w:hint="eastAsia" w:ascii="仿宋_GB2312" w:hAnsi="仿宋_GB2312" w:eastAsia="仿宋_GB2312" w:cs="仿宋_GB2312"/>
          <w:sz w:val="32"/>
          <w:szCs w:val="32"/>
          <w:lang w:eastAsia="zh-CN"/>
        </w:rPr>
        <w:t>指</w:t>
      </w:r>
      <w:r>
        <w:rPr>
          <w:rFonts w:hint="eastAsia" w:ascii="仿宋_GB2312" w:hAnsi="仿宋_GB2312" w:eastAsia="仿宋_GB2312" w:cs="仿宋_GB2312"/>
          <w:sz w:val="32"/>
          <w:szCs w:val="32"/>
          <w:lang w:val="en-US" w:eastAsia="zh-CN"/>
        </w:rPr>
        <w:t>符合绿色、</w:t>
      </w:r>
      <w:r>
        <w:rPr>
          <w:rFonts w:hint="default" w:ascii="仿宋_GB2312" w:hAnsi="仿宋_GB2312" w:eastAsia="仿宋_GB2312" w:cs="仿宋_GB2312"/>
          <w:sz w:val="32"/>
          <w:szCs w:val="32"/>
          <w:lang w:val="en-US" w:eastAsia="zh-CN"/>
        </w:rPr>
        <w:t>低碳、智能、安全和高质量发展要求，具备实用舒适、安全耐久、环境宜居、绿色智慧、全面管理等特征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一种</w:t>
      </w:r>
      <w:r>
        <w:rPr>
          <w:rFonts w:hint="default" w:ascii="仿宋_GB2312" w:hAnsi="仿宋_GB2312" w:eastAsia="仿宋_GB2312" w:cs="仿宋_GB2312"/>
          <w:sz w:val="32"/>
          <w:szCs w:val="32"/>
          <w:lang w:eastAsia="zh-CN"/>
        </w:rPr>
        <w:t>新型</w:t>
      </w:r>
      <w:r>
        <w:rPr>
          <w:rFonts w:hint="eastAsia" w:ascii="仿宋_GB2312" w:hAnsi="仿宋_GB2312" w:eastAsia="仿宋_GB2312" w:cs="仿宋_GB2312"/>
          <w:sz w:val="32"/>
          <w:szCs w:val="32"/>
          <w:lang w:val="en-US" w:eastAsia="zh-CN"/>
        </w:rPr>
        <w:t>住宅产品</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。目前全国各地都在进行新一代品质化住宅（好房子）建设的探索和实践。</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2024</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11</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8日</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，浙江省住建厅、省自然资源厅联合制定的《关于进一步支持住宅品质提升的指导意见》，明确了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进一步支持住宅品质提升的总体要求、主要任务以及政策支持等内容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新一代品质化住宅规划设计与原来</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住宅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相比，在小区风貌营造、容积率计算、住宅</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户型</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设计等方面有明显不同。随着好房子理念的深化和规划建设的推进，原有的规划设计导则已不能适应新时期好房子规划建设的客观需求。为优化完善我市住房供应体系，</w:t>
      </w:r>
      <w:r>
        <w:rPr>
          <w:rFonts w:hint="eastAsia" w:ascii="仿宋_GB2312" w:hAnsi="仿宋_GB2312" w:eastAsia="仿宋_GB2312" w:cs="仿宋_GB2312"/>
          <w:sz w:val="32"/>
          <w:szCs w:val="32"/>
          <w:lang w:val="en-US" w:eastAsia="zh-CN"/>
        </w:rPr>
        <w:t>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足城乡居民多样化改善性住房需求，进一步支持住宅品质提升，推进构建房地产发展新模式，</w:t>
      </w:r>
      <w:r>
        <w:rPr>
          <w:rFonts w:hint="eastAsia" w:ascii="仿宋_GB2312" w:hAnsi="仿宋_GB2312" w:eastAsia="仿宋_GB2312" w:cs="仿宋_GB2312"/>
          <w:sz w:val="32"/>
          <w:szCs w:val="32"/>
          <w:lang w:val="en-US" w:eastAsia="zh-CN"/>
        </w:rPr>
        <w:t>促进</w:t>
      </w:r>
      <w:r>
        <w:rPr>
          <w:rFonts w:hint="default" w:ascii="仿宋_GB2312" w:hAnsi="仿宋_GB2312" w:eastAsia="仿宋_GB2312" w:cs="仿宋_GB2312"/>
          <w:sz w:val="32"/>
          <w:szCs w:val="32"/>
          <w:lang w:eastAsia="zh-CN"/>
        </w:rPr>
        <w:t>我市</w:t>
      </w:r>
      <w:r>
        <w:rPr>
          <w:rFonts w:hint="eastAsia" w:ascii="仿宋_GB2312" w:hAnsi="仿宋_GB2312" w:eastAsia="仿宋_GB2312" w:cs="仿宋_GB2312"/>
          <w:sz w:val="32"/>
          <w:szCs w:val="32"/>
          <w:lang w:val="en-US" w:eastAsia="zh-CN"/>
        </w:rPr>
        <w:t>新时代山水花园城市建设，制定</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本《导则》。</w:t>
      </w:r>
    </w:p>
    <w:p>
      <w:pPr>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Arial"/>
          <w:bCs/>
          <w:kern w:val="0"/>
          <w:sz w:val="32"/>
          <w:szCs w:val="32"/>
          <w:lang w:val="en-US" w:eastAsia="zh-CN"/>
        </w:rPr>
      </w:pPr>
      <w:r>
        <w:rPr>
          <w:rFonts w:hint="eastAsia" w:ascii="黑体" w:hAnsi="黑体" w:eastAsia="黑体" w:cs="Arial"/>
          <w:bCs/>
          <w:kern w:val="0"/>
          <w:sz w:val="32"/>
          <w:szCs w:val="32"/>
          <w:lang w:val="en-US" w:eastAsia="zh-CN"/>
        </w:rPr>
        <w:t>二、起草依据</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Arial"/>
          <w:bCs/>
          <w:kern w:val="0"/>
          <w:sz w:val="32"/>
          <w:szCs w:val="32"/>
          <w:lang w:val="en-US" w:eastAsia="zh-CN"/>
        </w:rPr>
      </w:pPr>
      <w:r>
        <w:rPr>
          <w:rFonts w:hint="eastAsia" w:ascii="Times New Roman" w:hAnsi="Times New Roman" w:eastAsia="仿宋_GB2312" w:cs="Times New Roman"/>
          <w:kern w:val="2"/>
          <w:sz w:val="32"/>
          <w:szCs w:val="32"/>
          <w:lang w:val="en-US" w:eastAsia="zh-CN" w:bidi="ar-SA"/>
        </w:rPr>
        <w:t>主要依据《关于进一步支持住宅品质提升的指导意见》（浙建房〔2024〕32号）、《城市建筑工程停车场（库）设置规则和配建指标标准》（DBJ33/T 1021-2023）、《浙江省工程建设项目“多测合一”测量技术规程（试行）》（浙自然资函[2024]15号）、《浙江省电动自行车充停、充换场所建设技术导则》、《衢州市城市建筑风貌控制导则》、《衢州市城乡规划管理（建筑管理）技术规定》（衢自然资规[2022]102号）等</w:t>
      </w:r>
      <w:r>
        <w:rPr>
          <w:rFonts w:hint="eastAsia" w:ascii="仿宋_GB2312" w:hAnsi="仿宋_GB2312" w:eastAsia="仿宋_GB2312" w:cs="仿宋_GB2312"/>
          <w:color w:val="auto"/>
          <w:sz w:val="32"/>
          <w:szCs w:val="32"/>
          <w:lang w:val="en-US" w:eastAsia="zh-CN"/>
        </w:rPr>
        <w:t>有关法律、法规及政策文件，并参考结合杭州、湖州、义乌等地针对高品质住宅的先进经验做法。</w:t>
      </w:r>
    </w:p>
    <w:p>
      <w:pPr>
        <w:pageBreakBefore w:val="0"/>
        <w:kinsoku/>
        <w:wordWrap/>
        <w:topLinePunct w:val="0"/>
        <w:autoSpaceDE/>
        <w:autoSpaceDN/>
        <w:bidi w:val="0"/>
        <w:adjustRightInd/>
        <w:snapToGrid/>
        <w:spacing w:line="560" w:lineRule="exact"/>
        <w:ind w:firstLine="640" w:firstLineChars="200"/>
        <w:textAlignment w:val="auto"/>
        <w:rPr>
          <w:rFonts w:hint="default" w:ascii="黑体" w:hAnsi="黑体" w:eastAsia="黑体" w:cs="Arial"/>
          <w:bCs/>
          <w:kern w:val="0"/>
          <w:sz w:val="32"/>
          <w:szCs w:val="32"/>
          <w:lang w:val="en-US" w:eastAsia="zh-CN"/>
        </w:rPr>
      </w:pPr>
      <w:r>
        <w:rPr>
          <w:rFonts w:hint="eastAsia" w:ascii="黑体" w:hAnsi="黑体" w:eastAsia="黑体" w:cs="Arial"/>
          <w:bCs/>
          <w:kern w:val="0"/>
          <w:sz w:val="32"/>
          <w:szCs w:val="32"/>
          <w:lang w:val="en-US" w:eastAsia="zh-CN"/>
        </w:rPr>
        <w:t>三、起草过程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Cs/>
          <w:sz w:val="32"/>
          <w:szCs w:val="32"/>
          <w:lang w:val="en-US"/>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为起草好</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《导则》，</w:t>
      </w:r>
      <w:r>
        <w:rPr>
          <w:rFonts w:hint="eastAsia" w:ascii="仿宋_GB2312" w:hAnsi="仿宋_GB2312" w:eastAsia="仿宋_GB2312" w:cs="仿宋_GB2312"/>
          <w:sz w:val="32"/>
          <w:szCs w:val="32"/>
          <w:lang w:val="en-US" w:eastAsia="zh-CN"/>
        </w:rPr>
        <w:t>我局自2024年9月开始做了大量准备工作：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广泛调研，</w:t>
      </w:r>
      <w:r>
        <w:rPr>
          <w:rFonts w:hint="eastAsia" w:ascii="仿宋_GB2312" w:hAnsi="仿宋_GB2312" w:eastAsia="仿宋_GB2312" w:cs="仿宋_GB2312"/>
          <w:sz w:val="32"/>
          <w:szCs w:val="32"/>
          <w:lang w:eastAsia="zh-CN"/>
        </w:rPr>
        <w:t>专题赴</w:t>
      </w:r>
      <w:r>
        <w:rPr>
          <w:rFonts w:hint="eastAsia" w:ascii="仿宋_GB2312" w:hAnsi="仿宋_GB2312" w:eastAsia="仿宋_GB2312" w:cs="仿宋_GB2312"/>
          <w:sz w:val="32"/>
          <w:szCs w:val="32"/>
          <w:lang w:val="en-US" w:eastAsia="zh-CN"/>
        </w:rPr>
        <w:t>杭州、义乌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湖州、</w:t>
      </w:r>
      <w:r>
        <w:rPr>
          <w:rFonts w:hint="eastAsia" w:ascii="仿宋_GB2312" w:hAnsi="仿宋_GB2312" w:eastAsia="仿宋_GB2312" w:cs="仿宋_GB2312"/>
          <w:sz w:val="32"/>
          <w:szCs w:val="32"/>
          <w:lang w:eastAsia="zh-CN"/>
        </w:rPr>
        <w:t>重庆等地</w:t>
      </w:r>
      <w:r>
        <w:rPr>
          <w:rFonts w:hint="eastAsia" w:ascii="仿宋_GB2312" w:hAnsi="仿宋_GB2312" w:eastAsia="仿宋_GB2312" w:cs="仿宋_GB2312"/>
          <w:sz w:val="32"/>
          <w:szCs w:val="32"/>
          <w:lang w:val="en-US" w:eastAsia="zh-CN"/>
        </w:rPr>
        <w:t>考察学习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深化探讨，会同市住建、市城投集团、衢通集团等单位，对《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导则》</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科学性、合规性等进行</w:t>
      </w:r>
      <w:r>
        <w:rPr>
          <w:rFonts w:hint="eastAsia" w:ascii="仿宋_GB2312" w:hAnsi="仿宋_GB2312" w:eastAsia="仿宋_GB2312" w:cs="仿宋_GB2312"/>
          <w:sz w:val="32"/>
          <w:szCs w:val="32"/>
          <w:lang w:val="en-US" w:eastAsia="zh-CN"/>
        </w:rPr>
        <w:t>深入研究；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实例分析，结合最近拟出让的土地，对《导</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则》的合理性和实操性进行了模拟。</w:t>
      </w:r>
      <w:r>
        <w:rPr>
          <w:rFonts w:hint="eastAsia" w:ascii="仿宋_GB2312" w:hAnsi="仿宋_GB2312" w:eastAsia="仿宋_GB2312" w:cs="仿宋_GB2312"/>
          <w:color w:val="auto"/>
          <w:sz w:val="32"/>
          <w:szCs w:val="32"/>
          <w:lang w:val="en-US" w:eastAsia="zh-CN"/>
        </w:rPr>
        <w:t>11月18日，我局向市级有关单位征求《导则》修改意见，进一步优化完善《导则》对于品质化住宅的管控内容。</w:t>
      </w:r>
    </w:p>
    <w:p>
      <w:pPr>
        <w:pStyle w:val="10"/>
        <w:pageBreakBefore w:val="0"/>
        <w:widowControl/>
        <w:shd w:val="clear" w:color="auto" w:fill="FFFFFF"/>
        <w:kinsoku/>
        <w:wordWrap/>
        <w:topLinePunct w:val="0"/>
        <w:autoSpaceDE/>
        <w:autoSpaceDN/>
        <w:bidi w:val="0"/>
        <w:adjustRightInd/>
        <w:snapToGrid/>
        <w:spacing w:beforeAutospacing="0" w:afterAutospacing="0" w:line="560" w:lineRule="exact"/>
        <w:ind w:firstLine="640" w:firstLineChars="200"/>
        <w:jc w:val="both"/>
        <w:textAlignment w:val="auto"/>
        <w:rPr>
          <w:rFonts w:hint="default" w:ascii="黑体" w:eastAsia="黑体"/>
          <w:sz w:val="32"/>
          <w:szCs w:val="32"/>
          <w:lang w:val="en-US" w:eastAsia="zh-CN"/>
        </w:rPr>
      </w:pPr>
      <w:r>
        <w:rPr>
          <w:rFonts w:hint="eastAsia" w:ascii="黑体" w:hAnsi="黑体" w:eastAsia="黑体" w:cs="Arial"/>
          <w:bCs/>
          <w:sz w:val="32"/>
          <w:szCs w:val="32"/>
          <w:lang w:eastAsia="zh-CN"/>
        </w:rPr>
        <w:t>四</w:t>
      </w:r>
      <w:r>
        <w:rPr>
          <w:rFonts w:hint="eastAsia" w:ascii="黑体" w:hAnsi="黑体" w:eastAsia="黑体" w:cs="Arial"/>
          <w:bCs/>
          <w:sz w:val="32"/>
          <w:szCs w:val="32"/>
        </w:rPr>
        <w:t>、</w:t>
      </w:r>
      <w:r>
        <w:rPr>
          <w:rFonts w:hint="eastAsia" w:ascii="黑体" w:eastAsia="黑体"/>
          <w:sz w:val="32"/>
          <w:szCs w:val="32"/>
        </w:rPr>
        <w:t>主要内容</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right="0" w:firstLine="320" w:firstLineChars="100"/>
        <w:jc w:val="both"/>
        <w:textAlignment w:val="auto"/>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 xml:space="preserve"> （一）主要内容</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right="0" w:firstLine="320" w:firstLineChars="100"/>
        <w:jc w:val="both"/>
        <w:textAlignment w:val="auto"/>
        <w:rPr>
          <w:rFonts w:hint="eastAsia" w:ascii="仿宋_GB2312" w:hAnsi="仿宋_GB2312" w:eastAsia="仿宋_GB2312" w:cs="仿宋_GB2312"/>
          <w:bCs/>
          <w:kern w:val="0"/>
          <w:sz w:val="32"/>
          <w:szCs w:val="32"/>
          <w:lang w:eastAsia="zh-CN" w:bidi="ar-SA"/>
        </w:rPr>
      </w:pPr>
      <w:r>
        <w:rPr>
          <w:rFonts w:hint="default" w:ascii="仿宋_GB2312" w:hAnsi="微软雅黑" w:eastAsia="仿宋_GB2312" w:cs="Arial"/>
          <w:bCs/>
          <w:kern w:val="0"/>
          <w:sz w:val="32"/>
          <w:szCs w:val="32"/>
          <w:lang w:eastAsia="zh-CN" w:bidi="ar-SA"/>
        </w:rPr>
        <w:t xml:space="preserve"> </w:t>
      </w:r>
      <w:r>
        <w:rPr>
          <w:rFonts w:hint="eastAsia" w:ascii="仿宋_GB2312" w:hAnsi="仿宋_GB2312" w:eastAsia="仿宋_GB2312" w:cs="仿宋_GB2312"/>
          <w:bCs/>
          <w:kern w:val="0"/>
          <w:sz w:val="32"/>
          <w:szCs w:val="32"/>
          <w:lang w:eastAsia="zh-CN" w:bidi="ar-SA"/>
        </w:rPr>
        <w:t>《导则》</w:t>
      </w:r>
      <w:r>
        <w:rPr>
          <w:rFonts w:hint="eastAsia" w:ascii="仿宋_GB2312" w:hAnsi="仿宋_GB2312" w:eastAsia="仿宋_GB2312" w:cs="仿宋_GB2312"/>
          <w:spacing w:val="10"/>
          <w:sz w:val="32"/>
          <w:szCs w:val="32"/>
          <w:lang w:val="en-US" w:eastAsia="zh-CN"/>
        </w:rPr>
        <w:t>包括总则、</w:t>
      </w:r>
      <w:r>
        <w:rPr>
          <w:rFonts w:hint="default" w:ascii="仿宋_GB2312" w:hAnsi="仿宋_GB2312" w:eastAsia="仿宋_GB2312" w:cs="仿宋_GB2312"/>
          <w:spacing w:val="10"/>
          <w:sz w:val="32"/>
          <w:szCs w:val="32"/>
          <w:lang w:eastAsia="zh-CN"/>
          <w:woUserID w:val="1"/>
        </w:rPr>
        <w:t>小区</w:t>
      </w:r>
      <w:r>
        <w:rPr>
          <w:rFonts w:hint="eastAsia" w:ascii="仿宋_GB2312" w:hAnsi="仿宋_GB2312" w:eastAsia="仿宋_GB2312" w:cs="仿宋_GB2312"/>
          <w:spacing w:val="10"/>
          <w:sz w:val="32"/>
          <w:szCs w:val="32"/>
          <w:lang w:val="en-US" w:eastAsia="zh-CN"/>
        </w:rPr>
        <w:t>规划要求、</w:t>
      </w:r>
      <w:r>
        <w:rPr>
          <w:rFonts w:hint="default" w:ascii="仿宋_GB2312" w:hAnsi="仿宋_GB2312" w:eastAsia="仿宋_GB2312" w:cs="仿宋_GB2312"/>
          <w:spacing w:val="10"/>
          <w:sz w:val="32"/>
          <w:szCs w:val="32"/>
          <w:lang w:eastAsia="zh-CN"/>
          <w:woUserID w:val="1"/>
        </w:rPr>
        <w:t>建筑风貌要求、小区设计</w:t>
      </w:r>
      <w:r>
        <w:rPr>
          <w:rFonts w:hint="eastAsia" w:ascii="仿宋_GB2312" w:hAnsi="仿宋_GB2312" w:eastAsia="仿宋_GB2312" w:cs="仿宋_GB2312"/>
          <w:spacing w:val="10"/>
          <w:sz w:val="32"/>
          <w:szCs w:val="32"/>
          <w:lang w:val="en-US" w:eastAsia="zh-CN"/>
        </w:rPr>
        <w:t>要求、</w:t>
      </w:r>
      <w:r>
        <w:rPr>
          <w:rFonts w:hint="default" w:ascii="仿宋_GB2312" w:hAnsi="仿宋_GB2312" w:eastAsia="仿宋_GB2312" w:cs="仿宋_GB2312"/>
          <w:spacing w:val="10"/>
          <w:sz w:val="32"/>
          <w:szCs w:val="32"/>
          <w:lang w:eastAsia="zh-CN"/>
          <w:woUserID w:val="1"/>
        </w:rPr>
        <w:t>容量控制要求</w:t>
      </w:r>
      <w:r>
        <w:rPr>
          <w:rFonts w:hint="eastAsia" w:ascii="仿宋_GB2312" w:hAnsi="仿宋_GB2312" w:eastAsia="仿宋_GB2312" w:cs="仿宋_GB2312"/>
          <w:spacing w:val="10"/>
          <w:sz w:val="32"/>
          <w:szCs w:val="32"/>
          <w:lang w:val="en-US" w:eastAsia="zh-CN"/>
        </w:rPr>
        <w:t>、</w:t>
      </w:r>
      <w:r>
        <w:rPr>
          <w:rFonts w:hint="default" w:ascii="仿宋_GB2312" w:hAnsi="仿宋_GB2312" w:eastAsia="仿宋_GB2312" w:cs="仿宋_GB2312"/>
          <w:spacing w:val="10"/>
          <w:sz w:val="32"/>
          <w:szCs w:val="32"/>
          <w:lang w:eastAsia="zh-CN"/>
          <w:woUserID w:val="1"/>
        </w:rPr>
        <w:t>审批管理要求、其他相关规定</w:t>
      </w:r>
      <w:r>
        <w:rPr>
          <w:rFonts w:hint="eastAsia" w:ascii="仿宋_GB2312" w:hAnsi="仿宋_GB2312" w:eastAsia="仿宋_GB2312" w:cs="仿宋_GB2312"/>
          <w:spacing w:val="10"/>
          <w:sz w:val="32"/>
          <w:szCs w:val="32"/>
          <w:lang w:val="en-US" w:eastAsia="zh-CN"/>
        </w:rPr>
        <w:t>等</w:t>
      </w:r>
      <w:r>
        <w:rPr>
          <w:rFonts w:hint="default" w:ascii="仿宋_GB2312" w:hAnsi="仿宋_GB2312" w:eastAsia="仿宋_GB2312" w:cs="仿宋_GB2312"/>
          <w:spacing w:val="10"/>
          <w:sz w:val="32"/>
          <w:szCs w:val="32"/>
          <w:lang w:eastAsia="zh-CN"/>
          <w:woUserID w:val="1"/>
        </w:rPr>
        <w:t>七</w:t>
      </w:r>
      <w:bookmarkStart w:id="0" w:name="_GoBack"/>
      <w:bookmarkEnd w:id="0"/>
      <w:r>
        <w:rPr>
          <w:rFonts w:hint="eastAsia" w:ascii="仿宋_GB2312" w:hAnsi="仿宋_GB2312" w:eastAsia="仿宋_GB2312" w:cs="仿宋_GB2312"/>
          <w:spacing w:val="10"/>
          <w:sz w:val="32"/>
          <w:szCs w:val="32"/>
          <w:lang w:val="en-US" w:eastAsia="zh-CN"/>
        </w:rPr>
        <w:t>大块内容，</w:t>
      </w:r>
      <w:r>
        <w:rPr>
          <w:rFonts w:hint="eastAsia" w:ascii="仿宋_GB2312" w:hAnsi="仿宋_GB2312" w:eastAsia="仿宋_GB2312" w:cs="仿宋_GB2312"/>
          <w:spacing w:val="10"/>
          <w:kern w:val="2"/>
          <w:sz w:val="32"/>
          <w:szCs w:val="32"/>
          <w:lang w:val="en-US" w:eastAsia="zh-CN" w:bidi="ar"/>
        </w:rPr>
        <w:t>主要涵盖</w:t>
      </w:r>
      <w:r>
        <w:rPr>
          <w:rFonts w:hint="eastAsia" w:ascii="仿宋_GB2312" w:hAnsi="仿宋_GB2312" w:eastAsia="仿宋_GB2312" w:cs="仿宋_GB2312"/>
          <w:spacing w:val="10"/>
          <w:kern w:val="2"/>
          <w:sz w:val="32"/>
          <w:szCs w:val="32"/>
          <w:lang w:eastAsia="zh-CN" w:bidi="ar"/>
        </w:rPr>
        <w:t>五</w:t>
      </w:r>
      <w:r>
        <w:rPr>
          <w:rFonts w:hint="eastAsia" w:ascii="仿宋_GB2312" w:hAnsi="仿宋_GB2312" w:eastAsia="仿宋_GB2312" w:cs="仿宋_GB2312"/>
          <w:spacing w:val="10"/>
          <w:kern w:val="2"/>
          <w:sz w:val="32"/>
          <w:szCs w:val="32"/>
          <w:lang w:val="en-US" w:eastAsia="zh-CN" w:bidi="ar"/>
        </w:rPr>
        <w:t>大方面。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eastAsia="zh-CN" w:bidi="ar-SA"/>
        </w:rPr>
        <w:t xml:space="preserve"> </w:t>
      </w:r>
      <w:r>
        <w:rPr>
          <w:rFonts w:hint="eastAsia" w:ascii="仿宋_GB2312" w:hAnsi="仿宋_GB2312" w:eastAsia="仿宋_GB2312" w:cs="仿宋_GB2312"/>
          <w:bCs/>
          <w:kern w:val="0"/>
          <w:sz w:val="32"/>
          <w:szCs w:val="32"/>
          <w:lang w:val="en-US" w:eastAsia="zh-CN" w:bidi="ar-SA"/>
        </w:rPr>
        <w:t xml:space="preserve">  </w:t>
      </w:r>
      <w:r>
        <w:rPr>
          <w:rFonts w:hint="eastAsia" w:ascii="仿宋_GB2312" w:hAnsi="仿宋_GB2312" w:eastAsia="仿宋_GB2312" w:cs="仿宋_GB2312"/>
          <w:b/>
          <w:bCs/>
          <w:kern w:val="0"/>
          <w:sz w:val="32"/>
          <w:szCs w:val="32"/>
          <w:lang w:eastAsia="zh-CN" w:bidi="ar-SA"/>
        </w:rPr>
        <w:t xml:space="preserve"> </w:t>
      </w:r>
      <w:r>
        <w:rPr>
          <w:rFonts w:hint="eastAsia" w:ascii="仿宋_GB2312" w:hAnsi="仿宋_GB2312" w:eastAsia="仿宋_GB2312" w:cs="仿宋_GB2312"/>
          <w:b/>
          <w:bCs/>
          <w:kern w:val="0"/>
          <w:sz w:val="32"/>
          <w:szCs w:val="32"/>
          <w:lang w:val="en-US" w:eastAsia="zh-CN" w:bidi="ar-SA"/>
        </w:rPr>
        <w:t>1.基本内涵。</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新一代品质化住宅</w:t>
      </w:r>
      <w:r>
        <w:rPr>
          <w:rFonts w:hint="eastAsia" w:ascii="仿宋_GB2312" w:hAnsi="仿宋_GB2312" w:eastAsia="仿宋_GB2312" w:cs="仿宋_GB2312"/>
          <w:i w:val="0"/>
          <w:caps w:val="0"/>
          <w:color w:val="000000"/>
          <w:spacing w:val="0"/>
          <w:kern w:val="2"/>
          <w:sz w:val="32"/>
          <w:szCs w:val="32"/>
          <w:shd w:val="clear" w:fill="FFFFFF"/>
          <w:lang w:val="en-US" w:eastAsia="zh-CN" w:bidi="ar"/>
        </w:rPr>
        <w:t>是指</w:t>
      </w:r>
      <w:r>
        <w:rPr>
          <w:rFonts w:hint="eastAsia" w:ascii="仿宋_GB2312" w:hAnsi="仿宋_GB2312" w:eastAsia="仿宋_GB2312" w:cs="仿宋_GB2312"/>
          <w:color w:val="000000"/>
          <w:kern w:val="0"/>
          <w:sz w:val="32"/>
          <w:szCs w:val="32"/>
          <w:lang w:val="en-US" w:eastAsia="zh-CN" w:bidi="ar"/>
        </w:rPr>
        <w:t>符合绿色、低碳、智能、安全和高质量发展要求，具备实用舒适、安全耐久、环境宜居、绿色智慧、全面管理等特征</w:t>
      </w:r>
      <w:r>
        <w:rPr>
          <w:rFonts w:hint="eastAsia" w:ascii="仿宋_GB2312" w:hAnsi="仿宋_GB2312" w:eastAsia="仿宋_GB2312" w:cs="仿宋_GB2312"/>
          <w:i w:val="0"/>
          <w:caps w:val="0"/>
          <w:color w:val="000000"/>
          <w:spacing w:val="0"/>
          <w:kern w:val="2"/>
          <w:sz w:val="32"/>
          <w:szCs w:val="32"/>
          <w:shd w:val="clear" w:fill="FFFFFF"/>
          <w:lang w:val="en-US" w:eastAsia="zh-CN" w:bidi="ar"/>
        </w:rPr>
        <w:t>的一种新型住宅产品。</w:t>
      </w:r>
    </w:p>
    <w:p>
      <w:pPr>
        <w:keepNext w:val="0"/>
        <w:keepLines w:val="0"/>
        <w:pageBreakBefore w:val="0"/>
        <w:widowControl/>
        <w:numPr>
          <w:ilvl w:val="0"/>
          <w:numId w:val="0"/>
        </w:numPr>
        <w:suppressLineNumbers w:val="0"/>
        <w:kinsoku/>
        <w:wordWrap/>
        <w:topLinePunct w:val="0"/>
        <w:autoSpaceDE/>
        <w:autoSpaceDN/>
        <w:bidi w:val="0"/>
        <w:adjustRightInd/>
        <w:snapToGrid/>
        <w:spacing w:before="0" w:beforeAutospacing="0" w:after="0" w:afterAutospacing="0" w:line="560" w:lineRule="exact"/>
        <w:ind w:right="0" w:rightChars="0" w:firstLine="641"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适用范围</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color w:val="000000"/>
          <w:sz w:val="32"/>
          <w:szCs w:val="32"/>
        </w:rPr>
        <w:t>适用于衢州市中心城区土地纳入</w:t>
      </w:r>
      <w:r>
        <w:rPr>
          <w:rFonts w:hint="default" w:ascii="仿宋_GB2312" w:hAnsi="仿宋_GB2312" w:eastAsia="仿宋_GB2312" w:cs="仿宋_GB2312"/>
          <w:b w:val="0"/>
          <w:bCs w:val="0"/>
          <w:color w:val="000000"/>
          <w:sz w:val="32"/>
          <w:szCs w:val="32"/>
        </w:rPr>
        <w:t>新一代</w:t>
      </w:r>
      <w:r>
        <w:rPr>
          <w:rFonts w:hint="eastAsia" w:ascii="仿宋_GB2312" w:hAnsi="仿宋_GB2312" w:eastAsia="仿宋_GB2312" w:cs="仿宋_GB2312"/>
          <w:b w:val="0"/>
          <w:bCs w:val="0"/>
          <w:color w:val="000000"/>
          <w:sz w:val="32"/>
          <w:szCs w:val="32"/>
          <w:lang w:val="en-US" w:eastAsia="zh-CN"/>
        </w:rPr>
        <w:t>品质化住宅</w:t>
      </w:r>
      <w:r>
        <w:rPr>
          <w:rFonts w:hint="eastAsia" w:ascii="仿宋_GB2312" w:hAnsi="仿宋_GB2312" w:eastAsia="仿宋_GB2312" w:cs="仿宋_GB2312"/>
          <w:b w:val="0"/>
          <w:bCs w:val="0"/>
          <w:color w:val="000000"/>
          <w:sz w:val="32"/>
          <w:szCs w:val="32"/>
        </w:rPr>
        <w:t>建设的居住类用地。</w:t>
      </w:r>
    </w:p>
    <w:p>
      <w:pPr>
        <w:keepNext w:val="0"/>
        <w:keepLines w:val="0"/>
        <w:pageBreakBefore w:val="0"/>
        <w:widowControl/>
        <w:numPr>
          <w:ilvl w:val="0"/>
          <w:numId w:val="0"/>
        </w:numPr>
        <w:suppressLineNumbers w:val="0"/>
        <w:kinsoku/>
        <w:wordWrap/>
        <w:topLinePunct w:val="0"/>
        <w:autoSpaceDE/>
        <w:autoSpaceDN/>
        <w:bidi w:val="0"/>
        <w:adjustRightInd/>
        <w:snapToGrid/>
        <w:spacing w:before="0" w:beforeAutospacing="0" w:after="0" w:afterAutospacing="0" w:line="560" w:lineRule="exact"/>
        <w:ind w:right="0" w:rightChars="0" w:firstLine="641" w:firstLineChars="200"/>
        <w:jc w:val="both"/>
        <w:textAlignment w:val="auto"/>
        <w:rPr>
          <w:rFonts w:hint="eastAsia" w:ascii="仿宋_GB2312" w:hAnsi="仿宋_GB2312" w:eastAsia="仿宋_GB2312" w:cs="仿宋_GB2312"/>
          <w:i w:val="0"/>
          <w:caps w:val="0"/>
          <w:color w:val="000000"/>
          <w:spacing w:val="0"/>
          <w:kern w:val="2"/>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2"/>
          <w:sz w:val="32"/>
          <w:szCs w:val="32"/>
          <w:shd w:val="clear" w:fill="FFFFFF"/>
          <w:lang w:val="en-US" w:eastAsia="zh-CN" w:bidi="ar"/>
        </w:rPr>
        <w:t>3.</w:t>
      </w:r>
      <w:r>
        <w:rPr>
          <w:rFonts w:hint="eastAsia" w:ascii="仿宋_GB2312" w:hAnsi="仿宋_GB2312" w:eastAsia="仿宋_GB2312" w:cs="仿宋_GB2312"/>
          <w:b/>
          <w:bCs/>
          <w:i w:val="0"/>
          <w:caps w:val="0"/>
          <w:color w:val="000000"/>
          <w:spacing w:val="0"/>
          <w:kern w:val="2"/>
          <w:sz w:val="32"/>
          <w:szCs w:val="32"/>
          <w:shd w:val="clear" w:fill="FFFFFF"/>
          <w:lang w:eastAsia="zh-CN" w:bidi="ar"/>
        </w:rPr>
        <w:t>设计要求。</w:t>
      </w:r>
      <w:r>
        <w:rPr>
          <w:rFonts w:hint="eastAsia" w:ascii="仿宋_GB2312" w:hAnsi="仿宋_GB2312" w:eastAsia="仿宋_GB2312" w:cs="仿宋_GB2312"/>
          <w:i w:val="0"/>
          <w:caps w:val="0"/>
          <w:color w:val="000000"/>
          <w:spacing w:val="0"/>
          <w:kern w:val="2"/>
          <w:sz w:val="32"/>
          <w:szCs w:val="32"/>
          <w:shd w:val="clear" w:fill="FFFFFF"/>
          <w:lang w:eastAsia="zh-CN" w:bidi="ar"/>
        </w:rPr>
        <w:t>坚持人民至上、坚持守正创新、坚持问题导向，建设人民满意的高品质生活宜居地，满足人民群众对美好生活的向往，尊重上位规划和城市设计，在</w:t>
      </w:r>
      <w:r>
        <w:rPr>
          <w:rFonts w:hint="eastAsia" w:ascii="仿宋_GB2312" w:hAnsi="仿宋_GB2312" w:eastAsia="仿宋_GB2312" w:cs="仿宋_GB2312"/>
          <w:i w:val="0"/>
          <w:caps w:val="0"/>
          <w:color w:val="000000"/>
          <w:spacing w:val="0"/>
          <w:kern w:val="2"/>
          <w:sz w:val="32"/>
          <w:szCs w:val="32"/>
          <w:shd w:val="clear" w:fill="FFFFFF"/>
          <w:lang w:val="en-US" w:eastAsia="zh-CN" w:bidi="ar"/>
        </w:rPr>
        <w:t>户型设计、</w:t>
      </w:r>
      <w:r>
        <w:rPr>
          <w:rFonts w:hint="eastAsia" w:ascii="仿宋_GB2312" w:hAnsi="仿宋_GB2312" w:eastAsia="仿宋_GB2312" w:cs="仿宋_GB2312"/>
          <w:i w:val="0"/>
          <w:caps w:val="0"/>
          <w:color w:val="000000"/>
          <w:spacing w:val="0"/>
          <w:kern w:val="2"/>
          <w:sz w:val="32"/>
          <w:szCs w:val="32"/>
          <w:shd w:val="clear" w:fill="FFFFFF"/>
          <w:lang w:eastAsia="zh-CN" w:bidi="ar"/>
        </w:rPr>
        <w:t>交通组织、公共服务、停车设置、建筑形态、建筑立面、</w:t>
      </w:r>
      <w:r>
        <w:rPr>
          <w:rFonts w:hint="eastAsia" w:ascii="仿宋_GB2312" w:hAnsi="仿宋_GB2312" w:eastAsia="仿宋_GB2312" w:cs="仿宋_GB2312"/>
          <w:i w:val="0"/>
          <w:caps w:val="0"/>
          <w:color w:val="000000"/>
          <w:spacing w:val="0"/>
          <w:kern w:val="2"/>
          <w:sz w:val="32"/>
          <w:szCs w:val="32"/>
          <w:shd w:val="clear" w:fill="FFFFFF"/>
          <w:lang w:val="en-US" w:eastAsia="zh-CN" w:bidi="ar"/>
        </w:rPr>
        <w:t>架空空间、户属花园、景观绿化等方面提出具体规划</w:t>
      </w:r>
      <w:r>
        <w:rPr>
          <w:rFonts w:hint="eastAsia" w:ascii="仿宋_GB2312" w:hAnsi="仿宋_GB2312" w:eastAsia="仿宋_GB2312" w:cs="仿宋_GB2312"/>
          <w:i w:val="0"/>
          <w:caps w:val="0"/>
          <w:color w:val="000000"/>
          <w:spacing w:val="0"/>
          <w:kern w:val="2"/>
          <w:sz w:val="32"/>
          <w:szCs w:val="32"/>
          <w:shd w:val="clear" w:fill="FFFFFF"/>
          <w:lang w:eastAsia="zh-CN" w:bidi="ar"/>
        </w:rPr>
        <w:t>设计</w:t>
      </w:r>
      <w:r>
        <w:rPr>
          <w:rFonts w:hint="eastAsia" w:ascii="仿宋_GB2312" w:hAnsi="仿宋_GB2312" w:eastAsia="仿宋_GB2312" w:cs="仿宋_GB2312"/>
          <w:i w:val="0"/>
          <w:caps w:val="0"/>
          <w:color w:val="000000"/>
          <w:spacing w:val="0"/>
          <w:kern w:val="2"/>
          <w:sz w:val="32"/>
          <w:szCs w:val="32"/>
          <w:shd w:val="clear" w:fill="FFFFFF"/>
          <w:lang w:val="en-US" w:eastAsia="zh-CN" w:bidi="ar"/>
        </w:rPr>
        <w:t>要求，例如：</w:t>
      </w:r>
    </w:p>
    <w:p>
      <w:pPr>
        <w:pStyle w:val="10"/>
        <w:pageBreakBefore w:val="0"/>
        <w:widowControl/>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Autospacing="0" w:after="0" w:afterLines="-2147483648" w:afterAutospacing="0" w:line="560" w:lineRule="exact"/>
        <w:ind w:firstLine="641"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caps w:val="0"/>
          <w:color w:val="000000"/>
          <w:spacing w:val="0"/>
          <w:kern w:val="2"/>
          <w:sz w:val="32"/>
          <w:szCs w:val="32"/>
          <w:shd w:val="clear" w:fill="FFFFFF"/>
          <w:lang w:val="en-US" w:eastAsia="zh-CN" w:bidi="ar"/>
        </w:rPr>
        <w:t>（1）</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户型设计</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明确</w:t>
      </w:r>
      <w:r>
        <w:rPr>
          <w:rFonts w:hint="eastAsia" w:ascii="仿宋_GB2312" w:hAnsi="仿宋_GB2312" w:eastAsia="仿宋_GB2312" w:cs="仿宋_GB2312"/>
          <w:i w:val="0"/>
          <w:caps w:val="0"/>
          <w:color w:val="000000"/>
          <w:spacing w:val="0"/>
          <w:kern w:val="2"/>
          <w:sz w:val="32"/>
          <w:szCs w:val="32"/>
          <w:shd w:val="clear" w:fill="FFFFFF"/>
          <w:lang w:val="en-US" w:eastAsia="zh-CN" w:bidi="ar"/>
        </w:rPr>
        <w:t>以</w: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begin"/>
      </w:r>
      <w:r>
        <w:rPr>
          <w:rFonts w:hint="eastAsia" w:ascii="仿宋_GB2312" w:hAnsi="仿宋_GB2312" w:eastAsia="仿宋_GB2312" w:cs="仿宋_GB2312"/>
          <w:i w:val="0"/>
          <w:caps w:val="0"/>
          <w:color w:val="000000"/>
          <w:spacing w:val="0"/>
          <w:kern w:val="2"/>
          <w:sz w:val="32"/>
          <w:szCs w:val="32"/>
          <w:shd w:val="clear" w:fill="FFFFFF"/>
          <w:lang w:val="en-US" w:eastAsia="zh-CN" w:bidi="ar"/>
        </w:rPr>
        <w:instrText xml:space="preserve"> HYPERLINK "https://baike.fang.com/item/%E6%94%B9%E5%96%84/2043373" </w:instrTex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separate"/>
      </w:r>
      <w:r>
        <w:rPr>
          <w:rFonts w:hint="eastAsia" w:ascii="仿宋_GB2312" w:hAnsi="仿宋_GB2312" w:eastAsia="仿宋_GB2312" w:cs="仿宋_GB2312"/>
          <w:i w:val="0"/>
          <w:caps w:val="0"/>
          <w:color w:val="000000"/>
          <w:spacing w:val="0"/>
          <w:kern w:val="2"/>
          <w:sz w:val="32"/>
          <w:szCs w:val="32"/>
          <w:shd w:val="clear" w:fill="FFFFFF"/>
          <w:lang w:val="en-US" w:eastAsia="zh-CN" w:bidi="ar"/>
        </w:rPr>
        <w:t>改善</w: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end"/>
      </w:r>
      <w:r>
        <w:rPr>
          <w:rFonts w:hint="eastAsia" w:ascii="仿宋_GB2312" w:hAnsi="仿宋_GB2312" w:eastAsia="仿宋_GB2312" w:cs="仿宋_GB2312"/>
          <w:i w:val="0"/>
          <w:caps w:val="0"/>
          <w:color w:val="000000"/>
          <w:spacing w:val="0"/>
          <w:kern w:val="2"/>
          <w:sz w:val="32"/>
          <w:szCs w:val="32"/>
          <w:shd w:val="clear" w:fill="FFFFFF"/>
          <w:lang w:val="en-US" w:eastAsia="zh-CN" w:bidi="ar"/>
        </w:rPr>
        <w:t>型</w: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begin"/>
      </w:r>
      <w:r>
        <w:rPr>
          <w:rFonts w:hint="eastAsia" w:ascii="仿宋_GB2312" w:hAnsi="仿宋_GB2312" w:eastAsia="仿宋_GB2312" w:cs="仿宋_GB2312"/>
          <w:i w:val="0"/>
          <w:caps w:val="0"/>
          <w:color w:val="000000"/>
          <w:spacing w:val="0"/>
          <w:kern w:val="2"/>
          <w:sz w:val="32"/>
          <w:szCs w:val="32"/>
          <w:shd w:val="clear" w:fill="FFFFFF"/>
          <w:lang w:val="en-US" w:eastAsia="zh-CN" w:bidi="ar"/>
        </w:rPr>
        <w:instrText xml:space="preserve"> HYPERLINK "https://baike.fang.com/item/%E5%A4%A7%E6%88%B7%E5%9E%8B/1536195" </w:instrTex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separate"/>
      </w:r>
      <w:r>
        <w:rPr>
          <w:rFonts w:hint="eastAsia" w:ascii="仿宋_GB2312" w:hAnsi="仿宋_GB2312" w:eastAsia="仿宋_GB2312" w:cs="仿宋_GB2312"/>
          <w:i w:val="0"/>
          <w:caps w:val="0"/>
          <w:color w:val="000000"/>
          <w:spacing w:val="0"/>
          <w:kern w:val="2"/>
          <w:sz w:val="32"/>
          <w:szCs w:val="32"/>
          <w:shd w:val="clear" w:fill="FFFFFF"/>
          <w:lang w:val="en-US" w:eastAsia="zh-CN" w:bidi="ar"/>
        </w:rPr>
        <w:t>大户型</w: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end"/>
      </w:r>
      <w:r>
        <w:rPr>
          <w:rFonts w:hint="eastAsia" w:ascii="仿宋_GB2312" w:hAnsi="仿宋_GB2312" w:eastAsia="仿宋_GB2312" w:cs="仿宋_GB2312"/>
          <w:i w:val="0"/>
          <w:caps w:val="0"/>
          <w:color w:val="000000"/>
          <w:spacing w:val="0"/>
          <w:kern w:val="2"/>
          <w:sz w:val="32"/>
          <w:szCs w:val="32"/>
          <w:shd w:val="clear" w:fill="FFFFFF"/>
          <w:lang w:val="en-US" w:eastAsia="zh-CN" w:bidi="ar"/>
        </w:rPr>
        <w:t>为主，单套套</w:t>
      </w:r>
      <w:r>
        <w:rPr>
          <w:rFonts w:hint="eastAsia" w:ascii="仿宋_GB2312" w:hAnsi="仿宋_GB2312" w:eastAsia="仿宋_GB2312" w:cs="仿宋_GB2312"/>
          <w:i w:val="0"/>
          <w:caps w:val="0"/>
          <w:color w:val="000000"/>
          <w:spacing w:val="0"/>
          <w:kern w:val="2"/>
          <w:sz w:val="32"/>
          <w:szCs w:val="32"/>
          <w:shd w:val="clear" w:fill="FFFFFF"/>
          <w:lang w:eastAsia="zh-CN" w:bidi="ar"/>
        </w:rPr>
        <w:t>内</w: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begin"/>
      </w:r>
      <w:r>
        <w:rPr>
          <w:rFonts w:hint="eastAsia" w:ascii="仿宋_GB2312" w:hAnsi="仿宋_GB2312" w:eastAsia="仿宋_GB2312" w:cs="仿宋_GB2312"/>
          <w:i w:val="0"/>
          <w:caps w:val="0"/>
          <w:color w:val="000000"/>
          <w:spacing w:val="0"/>
          <w:kern w:val="2"/>
          <w:sz w:val="32"/>
          <w:szCs w:val="32"/>
          <w:shd w:val="clear" w:fill="FFFFFF"/>
          <w:lang w:val="en-US" w:eastAsia="zh-CN" w:bidi="ar"/>
        </w:rPr>
        <w:instrText xml:space="preserve"> HYPERLINK "https://baike.fang.com/item/%E5%BB%BA%E7%AD%91%E9%9D%A2%E7%A7%AF/5950359" </w:instrTex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separate"/>
      </w:r>
      <w:r>
        <w:rPr>
          <w:rFonts w:hint="eastAsia" w:ascii="仿宋_GB2312" w:hAnsi="仿宋_GB2312" w:eastAsia="仿宋_GB2312" w:cs="仿宋_GB2312"/>
          <w:i w:val="0"/>
          <w:caps w:val="0"/>
          <w:color w:val="000000"/>
          <w:spacing w:val="0"/>
          <w:kern w:val="2"/>
          <w:sz w:val="32"/>
          <w:szCs w:val="32"/>
          <w:shd w:val="clear" w:fill="FFFFFF"/>
          <w:lang w:val="en-US" w:eastAsia="zh-CN" w:bidi="ar"/>
        </w:rPr>
        <w:t>建筑面积</w:t>
      </w:r>
      <w:r>
        <w:rPr>
          <w:rFonts w:hint="eastAsia" w:ascii="仿宋_GB2312" w:hAnsi="仿宋_GB2312" w:eastAsia="仿宋_GB2312" w:cs="仿宋_GB2312"/>
          <w:i w:val="0"/>
          <w:caps w:val="0"/>
          <w:color w:val="000000"/>
          <w:spacing w:val="0"/>
          <w:kern w:val="2"/>
          <w:sz w:val="32"/>
          <w:szCs w:val="32"/>
          <w:shd w:val="clear" w:fill="FFFFFF"/>
          <w:lang w:val="en-US" w:eastAsia="zh-CN" w:bidi="ar"/>
        </w:rPr>
        <w:fldChar w:fldCharType="end"/>
      </w:r>
      <w:r>
        <w:rPr>
          <w:rFonts w:hint="eastAsia" w:ascii="仿宋_GB2312" w:hAnsi="仿宋_GB2312" w:eastAsia="仿宋_GB2312" w:cs="仿宋_GB2312"/>
          <w:i w:val="0"/>
          <w:caps w:val="0"/>
          <w:color w:val="000000"/>
          <w:spacing w:val="0"/>
          <w:kern w:val="2"/>
          <w:sz w:val="32"/>
          <w:szCs w:val="32"/>
          <w:shd w:val="clear" w:fill="FFFFFF"/>
          <w:lang w:val="en-US" w:eastAsia="zh-CN" w:bidi="ar"/>
        </w:rPr>
        <w:t>不得少于1</w:t>
      </w:r>
      <w:r>
        <w:rPr>
          <w:rFonts w:hint="eastAsia" w:ascii="仿宋_GB2312" w:hAnsi="仿宋_GB2312" w:eastAsia="仿宋_GB2312" w:cs="仿宋_GB2312"/>
          <w:i w:val="0"/>
          <w:caps w:val="0"/>
          <w:color w:val="000000"/>
          <w:spacing w:val="0"/>
          <w:kern w:val="2"/>
          <w:sz w:val="32"/>
          <w:szCs w:val="32"/>
          <w:shd w:val="clear" w:fill="FFFFFF"/>
          <w:lang w:eastAsia="zh-CN" w:bidi="ar"/>
        </w:rPr>
        <w:t>00</w:t>
      </w:r>
      <w:r>
        <w:rPr>
          <w:rFonts w:hint="eastAsia" w:ascii="仿宋_GB2312" w:hAnsi="仿宋_GB2312" w:eastAsia="仿宋_GB2312" w:cs="仿宋_GB2312"/>
          <w:i w:val="0"/>
          <w:caps w:val="0"/>
          <w:color w:val="000000"/>
          <w:spacing w:val="0"/>
          <w:kern w:val="2"/>
          <w:sz w:val="32"/>
          <w:szCs w:val="32"/>
          <w:shd w:val="clear" w:fill="FFFFFF"/>
          <w:lang w:val="en-US" w:eastAsia="zh-CN" w:bidi="ar"/>
        </w:rPr>
        <w:t>平方米，层高不应低于3.1米</w:t>
      </w:r>
      <w:r>
        <w:rPr>
          <w:rFonts w:hint="eastAsia" w:ascii="仿宋_GB2312" w:hAnsi="仿宋_GB2312" w:eastAsia="仿宋_GB2312" w:cs="仿宋_GB2312"/>
          <w:i w:val="0"/>
          <w:caps w:val="0"/>
          <w:color w:val="000000"/>
          <w:spacing w:val="0"/>
          <w:kern w:val="2"/>
          <w:sz w:val="32"/>
          <w:szCs w:val="32"/>
          <w:shd w:val="clear" w:fill="FFFFFF"/>
          <w:lang w:eastAsia="zh-CN" w:bidi="ar"/>
        </w:rPr>
        <w:t>提出户型要求。</w:t>
      </w:r>
      <w:r>
        <w:rPr>
          <w:rFonts w:hint="eastAsia" w:ascii="仿宋_GB2312" w:hAnsi="仿宋_GB2312" w:eastAsia="仿宋_GB2312" w:cs="仿宋_GB2312"/>
          <w:i w:val="0"/>
          <w:caps w:val="0"/>
          <w:color w:val="000000"/>
          <w:spacing w:val="0"/>
          <w:kern w:val="2"/>
          <w:sz w:val="32"/>
          <w:szCs w:val="32"/>
          <w:shd w:val="clear" w:fill="FFFFFF"/>
          <w:lang w:val="en-US" w:eastAsia="zh-CN" w:bidi="ar"/>
        </w:rPr>
        <w:t>同时对</w:t>
      </w:r>
      <w:r>
        <w:rPr>
          <w:rFonts w:hint="eastAsia" w:ascii="仿宋_GB2312" w:hAnsi="仿宋_GB2312" w:eastAsia="仿宋_GB2312" w:cs="仿宋_GB2312"/>
          <w:b w:val="0"/>
          <w:bCs w:val="0"/>
          <w:sz w:val="32"/>
          <w:szCs w:val="32"/>
          <w:lang w:val="en-US" w:eastAsia="zh-CN"/>
        </w:rPr>
        <w:t>多、高层住宅</w:t>
      </w:r>
      <w:r>
        <w:rPr>
          <w:rFonts w:hint="eastAsia" w:ascii="仿宋_GB2312" w:hAnsi="仿宋_GB2312" w:eastAsia="仿宋_GB2312" w:cs="仿宋_GB2312"/>
          <w:b w:val="0"/>
          <w:bCs w:val="0"/>
          <w:color w:val="000000" w:themeColor="text1"/>
          <w:spacing w:val="0"/>
          <w:sz w:val="32"/>
          <w:szCs w:val="32"/>
          <w:shd w:val="clear" w:fill="FFFFFF"/>
          <w:lang w:val="en-US" w:eastAsia="zh-CN"/>
          <w14:textFill>
            <w14:solidFill>
              <w14:schemeClr w14:val="tx1"/>
            </w14:solidFill>
          </w14:textFill>
        </w:rPr>
        <w:t>户属花园的</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规模和尺寸以及绿化、覆土都做了相应要求。</w:t>
      </w:r>
    </w:p>
    <w:p>
      <w:pPr>
        <w:pStyle w:val="10"/>
        <w:pageBreakBefore w:val="0"/>
        <w:widowControl/>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Autospacing="0" w:after="0" w:afterLines="-2147483648" w:afterAutospacing="0" w:line="560" w:lineRule="exact"/>
        <w:ind w:firstLine="641"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bCs/>
          <w:i w:val="0"/>
          <w:caps w:val="0"/>
          <w:color w:val="000000"/>
          <w:spacing w:val="0"/>
          <w:kern w:val="2"/>
          <w:sz w:val="32"/>
          <w:szCs w:val="32"/>
          <w:shd w:val="clear" w:fill="FFFFFF"/>
          <w:lang w:val="en-US" w:eastAsia="zh-CN" w:bidi="ar"/>
        </w:rPr>
        <w:t>交通组织。</w:t>
      </w:r>
      <w:r>
        <w:rPr>
          <w:rFonts w:hint="eastAsia" w:ascii="仿宋_GB2312" w:hAnsi="仿宋_GB2312" w:eastAsia="仿宋_GB2312" w:cs="仿宋_GB2312"/>
          <w:b w:val="0"/>
          <w:bCs w:val="0"/>
          <w:i w:val="0"/>
          <w:caps w:val="0"/>
          <w:color w:val="000000"/>
          <w:spacing w:val="0"/>
          <w:kern w:val="0"/>
          <w:sz w:val="32"/>
          <w:szCs w:val="32"/>
          <w:shd w:val="clear" w:fill="FFFFFF"/>
          <w:lang w:val="en-US" w:eastAsia="zh-CN" w:bidi="ar"/>
        </w:rPr>
        <w:t>明确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应合理打造</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"https://baike.fang.com/item/%E4%BD%8F%E5%AE%85/1536254" \t "https://guigang.news.fang.com/open/_blank"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住宅</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区出入口、</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入户</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大堂、地下车库等多层级公共空间体系，提升住户归家动线的仪式感、安全感和体验感</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要求</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合理规划地上人行归家</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instrText xml:space="preserve"> HYPERLINK "https://baike.fang.com/item/%E6%B5%81%E7%BA%BF/5950944" \t "https://guigang.news.fang.com/open/_blank" </w:instrTex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separate"/>
      </w:r>
      <w:r>
        <w:rPr>
          <w:rStyle w:val="13"/>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t>流线</w:t>
      </w:r>
      <w:r>
        <w:rPr>
          <w:rFonts w:hint="eastAsia" w:ascii="仿宋_GB2312" w:hAnsi="仿宋_GB2312" w:eastAsia="仿宋_GB2312" w:cs="仿宋_GB2312"/>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和地下车行归家流线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鼓励设置风雨连廊体系打造无风雨归家流线</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10"/>
        <w:pageBreakBefore w:val="0"/>
        <w:widowControl/>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Autospacing="0" w:after="0" w:afterLines="-2147483648" w:afterAutospacing="0" w:line="560" w:lineRule="exact"/>
        <w:ind w:firstLine="641" w:firstLineChars="200"/>
        <w:textAlignment w:val="auto"/>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公共服务。</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明确</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应配建</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小区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公共服务空间及设施</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须设置临时地面停车位</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以</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满足访客停车需求</w:t>
      </w:r>
      <w:r>
        <w:rPr>
          <w:rFonts w:hint="eastAsia" w:ascii="仿宋_GB2312" w:hAnsi="仿宋_GB2312" w:eastAsia="仿宋_GB2312" w:cs="仿宋_GB2312"/>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并要求</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配建机动车位应100%配电路线和充电设备位置</w:t>
      </w:r>
      <w:r>
        <w:rPr>
          <w:rFonts w:hint="eastAsia" w:ascii="仿宋_GB2312" w:hAnsi="仿宋_GB2312" w:eastAsia="仿宋_GB2312" w:cs="仿宋_GB2312"/>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高层住宅须设置高度不低于4米的架空层，作为公共空间。</w:t>
      </w:r>
    </w:p>
    <w:p>
      <w:pPr>
        <w:pStyle w:val="10"/>
        <w:pageBreakBefore w:val="0"/>
        <w:widowControl/>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Autospacing="0" w:after="0" w:afterLines="-2147483648" w:afterAutospacing="0" w:line="560" w:lineRule="exact"/>
        <w:ind w:firstLine="641" w:firstLineChars="200"/>
        <w:textAlignment w:val="auto"/>
        <w:rPr>
          <w:rFonts w:hint="eastAsia" w:ascii="仿宋_GB2312" w:hAnsi="仿宋_GB2312" w:eastAsia="仿宋_GB2312" w:cs="仿宋_GB2312"/>
          <w:i w:val="0"/>
          <w:caps w:val="0"/>
          <w:color w:val="000000"/>
          <w:spacing w:val="0"/>
          <w:kern w:val="2"/>
          <w:sz w:val="32"/>
          <w:szCs w:val="32"/>
          <w:shd w:val="clear" w:fill="FFFFFF"/>
          <w:lang w:eastAsia="zh-CN" w:bidi="ar"/>
        </w:rPr>
      </w:pPr>
      <w:r>
        <w:rPr>
          <w:rFonts w:hint="eastAsia" w:ascii="仿宋_GB2312" w:hAnsi="仿宋_GB2312" w:eastAsia="仿宋_GB2312" w:cs="仿宋_GB2312"/>
          <w:b/>
          <w:bCs/>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bCs/>
          <w:i w:val="0"/>
          <w:caps w:val="0"/>
          <w:color w:val="000000"/>
          <w:spacing w:val="0"/>
          <w:kern w:val="2"/>
          <w:sz w:val="32"/>
          <w:szCs w:val="32"/>
          <w:shd w:val="clear" w:fill="FFFFFF"/>
          <w:lang w:eastAsia="zh-CN" w:bidi="ar"/>
        </w:rPr>
        <w:t>管控</w:t>
      </w:r>
      <w:r>
        <w:rPr>
          <w:rFonts w:hint="eastAsia" w:ascii="仿宋_GB2312" w:hAnsi="仿宋_GB2312" w:eastAsia="仿宋_GB2312" w:cs="仿宋_GB2312"/>
          <w:b/>
          <w:bCs/>
          <w:i w:val="0"/>
          <w:caps w:val="0"/>
          <w:color w:val="000000"/>
          <w:spacing w:val="0"/>
          <w:kern w:val="2"/>
          <w:sz w:val="32"/>
          <w:szCs w:val="32"/>
          <w:shd w:val="clear" w:fill="FFFFFF"/>
          <w:lang w:val="en-US" w:eastAsia="zh-CN" w:bidi="ar"/>
        </w:rPr>
        <w:t>要求。</w:t>
      </w:r>
      <w:r>
        <w:rPr>
          <w:rFonts w:hint="eastAsia" w:ascii="仿宋_GB2312" w:hAnsi="仿宋_GB2312" w:eastAsia="仿宋_GB2312" w:cs="仿宋_GB2312"/>
          <w:i w:val="0"/>
          <w:caps w:val="0"/>
          <w:color w:val="000000"/>
          <w:spacing w:val="0"/>
          <w:kern w:val="2"/>
          <w:sz w:val="32"/>
          <w:szCs w:val="32"/>
          <w:shd w:val="clear" w:fill="FFFFFF"/>
          <w:lang w:val="en-US" w:eastAsia="zh-CN" w:bidi="ar"/>
        </w:rPr>
        <w:t>《</w:t>
      </w:r>
      <w:r>
        <w:rPr>
          <w:rFonts w:hint="eastAsia" w:ascii="仿宋_GB2312" w:hAnsi="仿宋_GB2312" w:eastAsia="仿宋_GB2312" w:cs="仿宋_GB2312"/>
          <w:i w:val="0"/>
          <w:caps w:val="0"/>
          <w:color w:val="000000"/>
          <w:spacing w:val="0"/>
          <w:kern w:val="2"/>
          <w:sz w:val="32"/>
          <w:szCs w:val="32"/>
          <w:shd w:val="clear" w:fill="FFFFFF"/>
          <w:lang w:eastAsia="zh-CN" w:bidi="ar"/>
        </w:rPr>
        <w:t>导则</w:t>
      </w:r>
      <w:r>
        <w:rPr>
          <w:rFonts w:hint="eastAsia" w:ascii="仿宋_GB2312" w:hAnsi="仿宋_GB2312" w:eastAsia="仿宋_GB2312" w:cs="仿宋_GB2312"/>
          <w:i w:val="0"/>
          <w:caps w:val="0"/>
          <w:color w:val="000000"/>
          <w:spacing w:val="0"/>
          <w:kern w:val="2"/>
          <w:sz w:val="32"/>
          <w:szCs w:val="32"/>
          <w:shd w:val="clear" w:fill="FFFFFF"/>
          <w:lang w:val="en-US" w:eastAsia="zh-CN" w:bidi="ar"/>
        </w:rPr>
        <w:t>》明确细化了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新一代品质化住宅</w:t>
      </w:r>
      <w:r>
        <w:rPr>
          <w:rFonts w:hint="eastAsia" w:ascii="仿宋_GB2312" w:hAnsi="仿宋_GB2312" w:eastAsia="仿宋_GB2312" w:cs="仿宋_GB2312"/>
          <w:i w:val="0"/>
          <w:caps w:val="0"/>
          <w:color w:val="000000"/>
          <w:spacing w:val="0"/>
          <w:kern w:val="2"/>
          <w:sz w:val="32"/>
          <w:szCs w:val="32"/>
          <w:shd w:val="clear" w:fill="FFFFFF"/>
          <w:lang w:eastAsia="zh-CN" w:bidi="ar"/>
        </w:rPr>
        <w:t>试点</w:t>
      </w:r>
      <w:r>
        <w:rPr>
          <w:rFonts w:hint="eastAsia" w:ascii="仿宋_GB2312" w:hAnsi="仿宋_GB2312" w:eastAsia="仿宋_GB2312" w:cs="仿宋_GB2312"/>
          <w:i w:val="0"/>
          <w:caps w:val="0"/>
          <w:color w:val="000000"/>
          <w:spacing w:val="0"/>
          <w:kern w:val="2"/>
          <w:sz w:val="32"/>
          <w:szCs w:val="32"/>
          <w:shd w:val="clear" w:fill="FFFFFF"/>
          <w:lang w:val="en-US" w:eastAsia="zh-CN" w:bidi="ar"/>
        </w:rPr>
        <w:t>项目的</w:t>
      </w:r>
      <w:r>
        <w:rPr>
          <w:rFonts w:hint="eastAsia" w:ascii="仿宋_GB2312" w:hAnsi="仿宋_GB2312" w:eastAsia="仿宋_GB2312" w:cs="仿宋_GB2312"/>
          <w:i w:val="0"/>
          <w:caps w:val="0"/>
          <w:color w:val="000000"/>
          <w:spacing w:val="0"/>
          <w:kern w:val="2"/>
          <w:sz w:val="32"/>
          <w:szCs w:val="32"/>
          <w:shd w:val="clear" w:fill="FFFFFF"/>
          <w:lang w:eastAsia="zh-CN" w:bidi="ar"/>
        </w:rPr>
        <w:t>绿地计算、</w:t>
      </w:r>
      <w:r>
        <w:rPr>
          <w:rFonts w:hint="eastAsia" w:ascii="仿宋_GB2312" w:hAnsi="仿宋_GB2312" w:eastAsia="仿宋_GB2312" w:cs="仿宋_GB2312"/>
          <w:i w:val="0"/>
          <w:caps w:val="0"/>
          <w:color w:val="000000"/>
          <w:spacing w:val="0"/>
          <w:kern w:val="2"/>
          <w:sz w:val="32"/>
          <w:szCs w:val="32"/>
          <w:shd w:val="clear" w:fill="FFFFFF"/>
          <w:lang w:val="en-US" w:eastAsia="zh-CN" w:bidi="ar"/>
        </w:rPr>
        <w:t>日照管理、容量控制</w:t>
      </w:r>
      <w:r>
        <w:rPr>
          <w:rFonts w:hint="eastAsia" w:ascii="仿宋_GB2312" w:hAnsi="仿宋_GB2312" w:eastAsia="仿宋_GB2312" w:cs="仿宋_GB2312"/>
          <w:i w:val="0"/>
          <w:caps w:val="0"/>
          <w:color w:val="000000"/>
          <w:spacing w:val="0"/>
          <w:kern w:val="2"/>
          <w:sz w:val="32"/>
          <w:szCs w:val="32"/>
          <w:shd w:val="clear" w:fill="FFFFFF"/>
          <w:lang w:eastAsia="zh-CN" w:bidi="ar"/>
        </w:rPr>
        <w:t>、质量管理</w:t>
      </w:r>
      <w:r>
        <w:rPr>
          <w:rFonts w:hint="eastAsia" w:ascii="仿宋_GB2312" w:hAnsi="仿宋_GB2312" w:eastAsia="仿宋_GB2312" w:cs="仿宋_GB2312"/>
          <w:i w:val="0"/>
          <w:caps w:val="0"/>
          <w:color w:val="000000"/>
          <w:spacing w:val="0"/>
          <w:kern w:val="2"/>
          <w:sz w:val="32"/>
          <w:szCs w:val="32"/>
          <w:shd w:val="clear" w:fill="FFFFFF"/>
          <w:lang w:val="en-US" w:eastAsia="zh-CN" w:bidi="ar"/>
        </w:rPr>
        <w:t>等方面的管控要求。</w:t>
      </w:r>
      <w:r>
        <w:rPr>
          <w:rFonts w:hint="eastAsia" w:ascii="仿宋_GB2312" w:hAnsi="仿宋_GB2312" w:eastAsia="仿宋_GB2312" w:cs="仿宋_GB2312"/>
          <w:i w:val="0"/>
          <w:caps w:val="0"/>
          <w:color w:val="000000"/>
          <w:spacing w:val="0"/>
          <w:kern w:val="2"/>
          <w:sz w:val="32"/>
          <w:szCs w:val="32"/>
          <w:shd w:val="clear" w:fill="FFFFFF"/>
          <w:lang w:eastAsia="zh-CN" w:bidi="ar"/>
        </w:rPr>
        <w:t>主要从以下</w:t>
      </w:r>
      <w:r>
        <w:rPr>
          <w:rFonts w:hint="eastAsia" w:ascii="仿宋_GB2312" w:hAnsi="仿宋_GB2312" w:eastAsia="仿宋_GB2312" w:cs="仿宋_GB2312"/>
          <w:i w:val="0"/>
          <w:caps w:val="0"/>
          <w:color w:val="000000"/>
          <w:spacing w:val="0"/>
          <w:kern w:val="2"/>
          <w:sz w:val="32"/>
          <w:szCs w:val="32"/>
          <w:shd w:val="clear" w:fill="FFFFFF"/>
          <w:lang w:val="en-US" w:eastAsia="zh-CN" w:bidi="ar"/>
        </w:rPr>
        <w:t>两</w:t>
      </w:r>
      <w:r>
        <w:rPr>
          <w:rFonts w:hint="eastAsia" w:ascii="仿宋_GB2312" w:hAnsi="仿宋_GB2312" w:eastAsia="仿宋_GB2312" w:cs="仿宋_GB2312"/>
          <w:i w:val="0"/>
          <w:caps w:val="0"/>
          <w:color w:val="000000"/>
          <w:spacing w:val="0"/>
          <w:kern w:val="2"/>
          <w:sz w:val="32"/>
          <w:szCs w:val="32"/>
          <w:shd w:val="clear" w:fill="FFFFFF"/>
          <w:lang w:eastAsia="zh-CN" w:bidi="ar"/>
        </w:rPr>
        <w:t>方面考虑：</w:t>
      </w:r>
    </w:p>
    <w:p>
      <w:pPr>
        <w:pageBreakBefore w:val="0"/>
        <w:kinsoku/>
        <w:wordWrap/>
        <w:topLinePunct w:val="0"/>
        <w:autoSpaceDE/>
        <w:autoSpaceDN/>
        <w:bidi w:val="0"/>
        <w:adjustRightInd/>
        <w:snapToGrid/>
        <w:spacing w:line="560" w:lineRule="exact"/>
        <w:ind w:firstLine="641"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rPr>
        <w:t>1</w:t>
      </w: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rPr>
        <w:t>提升居住</w:t>
      </w:r>
      <w:r>
        <w:rPr>
          <w:rFonts w:ascii="仿宋_GB2312" w:hAnsi="仿宋_GB2312" w:eastAsia="仿宋_GB2312" w:cs="仿宋_GB2312"/>
          <w:b/>
          <w:bCs/>
          <w:sz w:val="32"/>
          <w:szCs w:val="32"/>
        </w:rPr>
        <w:t>品质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对居住用地内符合特定要求的小区主入口门厅不计容；</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对</w:t>
      </w:r>
      <w:r>
        <w:rPr>
          <w:rFonts w:hint="eastAsia" w:ascii="Times New Roman" w:hAnsi="Times New Roman" w:eastAsia="仿宋_GB2312" w:cs="Times New Roman"/>
          <w:color w:val="000000" w:themeColor="text1"/>
          <w:kern w:val="2"/>
          <w:sz w:val="32"/>
          <w:szCs w:val="32"/>
          <w:shd w:val="clear" w:fill="FFFFFF"/>
          <w:lang w:val="en-US" w:eastAsia="zh-CN" w:bidi="ar"/>
          <w14:textFill>
            <w14:solidFill>
              <w14:schemeClr w14:val="tx1"/>
            </w14:solidFill>
          </w14:textFill>
        </w:rPr>
        <w:t>户属开敞式花园</w:t>
      </w:r>
      <w:r>
        <w:rPr>
          <w:rFonts w:hint="default" w:ascii="Times New Roman" w:hAnsi="Times New Roman" w:eastAsia="仿宋_GB2312" w:cs="Times New Roman"/>
          <w:color w:val="000000" w:themeColor="text1"/>
          <w:kern w:val="2"/>
          <w:sz w:val="32"/>
          <w:szCs w:val="32"/>
          <w:shd w:val="clear" w:fill="FFFFFF"/>
          <w:lang w:eastAsia="zh-CN" w:bidi="ar"/>
          <w14:textFill>
            <w14:solidFill>
              <w14:schemeClr w14:val="tx1"/>
            </w14:solidFill>
          </w14:textFill>
        </w:rPr>
        <w:t>、为小区配建的地下公共服务空间不计容，</w:t>
      </w:r>
      <w:r>
        <w:rPr>
          <w:rFonts w:hint="eastAsia" w:ascii="仿宋_GB2312" w:hAnsi="仿宋_GB2312" w:eastAsia="仿宋_GB2312" w:cs="仿宋_GB2312"/>
          <w:sz w:val="32"/>
          <w:szCs w:val="32"/>
        </w:rPr>
        <w:t>符合规定的</w:t>
      </w:r>
      <w:r>
        <w:rPr>
          <w:rFonts w:hint="eastAsia" w:ascii="仿宋_GB2312" w:hAnsi="仿宋_GB2312" w:eastAsia="仿宋_GB2312" w:cs="仿宋_GB2312"/>
          <w:sz w:val="32"/>
          <w:szCs w:val="32"/>
          <w:lang w:val="en-US" w:eastAsia="zh-CN"/>
        </w:rPr>
        <w:t>楼栋间的</w:t>
      </w:r>
      <w:r>
        <w:rPr>
          <w:rFonts w:hint="eastAsia" w:ascii="仿宋_GB2312" w:hAnsi="仿宋_GB2312" w:eastAsia="仿宋_GB2312" w:cs="仿宋_GB2312"/>
          <w:sz w:val="32"/>
          <w:szCs w:val="32"/>
        </w:rPr>
        <w:t>开放式风雨连廊不计容且不计建筑密度；</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对有特殊</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的规划条件明确采用全封闭式阳台的容积率计算规则调整为按照阳台水平投影的1/2计算容积率。</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1"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rPr>
        <w:t>）</w:t>
      </w:r>
      <w:r>
        <w:rPr>
          <w:rFonts w:hint="eastAsia" w:ascii="仿宋_GB2312" w:hAnsi="仿宋_GB2312" w:eastAsia="仿宋_GB2312" w:cs="仿宋_GB2312"/>
          <w:b/>
          <w:bCs/>
          <w:sz w:val="32"/>
          <w:szCs w:val="32"/>
        </w:rPr>
        <w:t>加强配套保障。一是</w:t>
      </w:r>
      <w:r>
        <w:rPr>
          <w:rFonts w:hint="default" w:ascii="仿宋_GB2312" w:hAnsi="仿宋_GB2312" w:eastAsia="仿宋_GB2312" w:cs="仿宋_GB2312"/>
          <w:b w:val="0"/>
          <w:bCs w:val="0"/>
          <w:sz w:val="32"/>
          <w:szCs w:val="32"/>
        </w:rPr>
        <w:t>对</w:t>
      </w:r>
      <w:r>
        <w:rPr>
          <w:rFonts w:hint="default" w:ascii="仿宋_GB2312" w:hAnsi="Times New Roman" w:eastAsia="仿宋_GB2312" w:cs="仿宋_GB2312"/>
          <w:color w:val="000000"/>
          <w:kern w:val="2"/>
          <w:sz w:val="32"/>
          <w:szCs w:val="32"/>
          <w:lang w:val="en-US" w:eastAsia="zh-CN" w:bidi="ar"/>
        </w:rPr>
        <w:t>楼栋间的风雨连廊不计入机动车、非机动车配建面积基数、不计入配套设施配建面积基数</w:t>
      </w:r>
      <w:r>
        <w:rPr>
          <w:rFonts w:hint="default" w:ascii="仿宋_GB2312" w:hAnsi="Times New Roman" w:eastAsia="仿宋_GB2312" w:cs="仿宋_GB2312"/>
          <w:color w:val="000000"/>
          <w:kern w:val="2"/>
          <w:sz w:val="32"/>
          <w:szCs w:val="32"/>
          <w:lang w:eastAsia="zh-CN" w:bidi="ar"/>
        </w:rPr>
        <w:t>；</w:t>
      </w:r>
      <w:r>
        <w:rPr>
          <w:rFonts w:hint="default" w:ascii="仿宋_GB2312" w:hAnsi="Times New Roman" w:eastAsia="仿宋_GB2312" w:cs="仿宋_GB2312"/>
          <w:b/>
          <w:bCs/>
          <w:color w:val="000000"/>
          <w:kern w:val="2"/>
          <w:sz w:val="32"/>
          <w:szCs w:val="32"/>
          <w:lang w:eastAsia="zh-CN" w:bidi="ar"/>
        </w:rPr>
        <w:t>二是</w:t>
      </w:r>
      <w:r>
        <w:rPr>
          <w:rFonts w:hint="eastAsia" w:ascii="仿宋_GB2312" w:hAnsi="仿宋_GB2312" w:eastAsia="仿宋_GB2312" w:cs="仿宋_GB2312"/>
          <w:sz w:val="32"/>
          <w:szCs w:val="32"/>
        </w:rPr>
        <w:t>对地块内的</w:t>
      </w:r>
      <w:r>
        <w:rPr>
          <w:rFonts w:hint="eastAsia" w:ascii="仿宋_GB2312" w:hAnsi="方正小标宋_GBK" w:eastAsia="仿宋_GB2312" w:cs="仿宋_GB2312"/>
          <w:color w:val="000000"/>
          <w:kern w:val="2"/>
          <w:sz w:val="32"/>
          <w:szCs w:val="32"/>
          <w:lang w:val="en-US" w:eastAsia="zh-CN" w:bidi="ar"/>
        </w:rPr>
        <w:t>非机动车</w:t>
      </w:r>
      <w:r>
        <w:rPr>
          <w:rFonts w:hint="default" w:ascii="仿宋_GB2312" w:hAnsi="方正小标宋_GBK" w:eastAsia="仿宋_GB2312" w:cs="仿宋_GB2312"/>
          <w:color w:val="000000"/>
          <w:kern w:val="2"/>
          <w:sz w:val="32"/>
          <w:szCs w:val="32"/>
          <w:lang w:val="en-US" w:eastAsia="zh-CN" w:bidi="ar"/>
        </w:rPr>
        <w:t>棚、垃圾房</w:t>
      </w:r>
      <w:r>
        <w:rPr>
          <w:rFonts w:hint="default" w:ascii="仿宋_GB2312" w:hAnsi="方正小标宋_GBK" w:eastAsia="仿宋_GB2312" w:cs="仿宋_GB2312"/>
          <w:color w:val="000000"/>
          <w:kern w:val="2"/>
          <w:sz w:val="32"/>
          <w:szCs w:val="32"/>
          <w:lang w:eastAsia="zh-CN" w:bidi="ar"/>
        </w:rPr>
        <w:t>、</w:t>
      </w:r>
      <w:r>
        <w:rPr>
          <w:rFonts w:hint="eastAsia" w:ascii="仿宋_GB2312" w:hAnsi="仿宋_GB2312" w:eastAsia="仿宋_GB2312" w:cs="仿宋_GB2312"/>
          <w:sz w:val="32"/>
          <w:szCs w:val="32"/>
        </w:rPr>
        <w:t>变配电房、开闭所</w:t>
      </w:r>
      <w:r>
        <w:rPr>
          <w:rFonts w:hint="eastAsia" w:ascii="仿宋_GB2312" w:hAnsi="仿宋_GB2312" w:eastAsia="仿宋_GB2312" w:cs="仿宋_GB2312"/>
          <w:sz w:val="32"/>
          <w:szCs w:val="32"/>
          <w:lang w:val="en-US" w:eastAsia="zh-CN"/>
        </w:rPr>
        <w:t>不计容且符合条件的不计建筑密度</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highlight w:val="none"/>
          <w:lang w:eastAsia="zh-CN"/>
        </w:rPr>
        <w:t>建成后按规定</w:t>
      </w:r>
      <w:r>
        <w:rPr>
          <w:rFonts w:hint="eastAsia" w:ascii="仿宋_GB2312" w:hAnsi="仿宋_GB2312" w:eastAsia="仿宋_GB2312" w:cs="仿宋_GB2312"/>
          <w:sz w:val="32"/>
          <w:szCs w:val="32"/>
          <w:highlight w:val="none"/>
          <w:lang w:val="en-US" w:eastAsia="zh-CN"/>
        </w:rPr>
        <w:t>无偿</w:t>
      </w:r>
      <w:r>
        <w:rPr>
          <w:rFonts w:hint="eastAsia" w:ascii="仿宋_GB2312" w:hAnsi="仿宋_GB2312" w:eastAsia="仿宋_GB2312" w:cs="仿宋_GB2312"/>
          <w:sz w:val="32"/>
          <w:szCs w:val="32"/>
          <w:highlight w:val="none"/>
          <w:lang w:eastAsia="zh-CN"/>
        </w:rPr>
        <w:t>移交</w:t>
      </w:r>
      <w:r>
        <w:rPr>
          <w:rFonts w:hint="eastAsia" w:ascii="仿宋_GB2312" w:hAnsi="仿宋_GB2312" w:eastAsia="仿宋_GB2312" w:cs="仿宋_GB2312"/>
          <w:sz w:val="32"/>
          <w:szCs w:val="32"/>
          <w:highlight w:val="none"/>
          <w:lang w:val="en-US" w:eastAsia="zh-CN"/>
        </w:rPr>
        <w:t>政府指定</w:t>
      </w:r>
      <w:r>
        <w:rPr>
          <w:rFonts w:hint="eastAsia" w:ascii="仿宋_GB2312" w:hAnsi="仿宋_GB2312" w:eastAsia="仿宋_GB2312" w:cs="仿宋_GB2312"/>
          <w:sz w:val="32"/>
          <w:szCs w:val="32"/>
          <w:highlight w:val="none"/>
          <w:lang w:eastAsia="zh-CN"/>
        </w:rPr>
        <w:t>部门的居家养老服务用房、社区综合服务设施用房（含社区用房、社区卫生服务用房、党群服务中心等）、</w:t>
      </w:r>
      <w:r>
        <w:rPr>
          <w:rFonts w:hint="eastAsia" w:ascii="仿宋_GB2312" w:hAnsi="仿宋_GB2312" w:eastAsia="仿宋_GB2312" w:cs="仿宋_GB2312"/>
          <w:sz w:val="32"/>
          <w:szCs w:val="32"/>
          <w:highlight w:val="none"/>
          <w:lang w:val="en-US" w:eastAsia="zh-CN"/>
        </w:rPr>
        <w:t>公共文化设施用房、</w:t>
      </w:r>
      <w:r>
        <w:rPr>
          <w:rFonts w:hint="eastAsia" w:ascii="仿宋_GB2312" w:hAnsi="仿宋_GB2312" w:eastAsia="仿宋_GB2312" w:cs="仿宋_GB2312"/>
          <w:sz w:val="32"/>
          <w:szCs w:val="32"/>
          <w:highlight w:val="none"/>
          <w:lang w:eastAsia="zh-CN"/>
        </w:rPr>
        <w:t>公共厕所等公共服务配套设施</w:t>
      </w:r>
      <w:r>
        <w:rPr>
          <w:rFonts w:hint="eastAsia" w:ascii="仿宋_GB2312" w:hAnsi="仿宋_GB2312" w:eastAsia="仿宋_GB2312" w:cs="仿宋_GB2312"/>
          <w:sz w:val="32"/>
          <w:szCs w:val="32"/>
        </w:rPr>
        <w:t>不计容；</w:t>
      </w:r>
      <w:r>
        <w:rPr>
          <w:rFonts w:hint="default" w:ascii="仿宋_GB2312" w:hAnsi="仿宋_GB2312" w:eastAsia="仿宋_GB2312" w:cs="仿宋_GB2312"/>
          <w:sz w:val="32"/>
          <w:szCs w:val="32"/>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独立于建筑之外的出室外地面的楼梯、电梯井</w:t>
      </w:r>
      <w:r>
        <w:rPr>
          <w:rFonts w:hint="default" w:ascii="仿宋_GB2312" w:hAnsi="仿宋_GB2312" w:eastAsia="仿宋_GB2312" w:cs="仿宋_GB2312"/>
          <w:sz w:val="32"/>
          <w:szCs w:val="32"/>
        </w:rPr>
        <w:t>、</w:t>
      </w:r>
      <w:r>
        <w:rPr>
          <w:rFonts w:hint="default" w:ascii="仿宋_GB2312" w:hAnsi="方正小标宋_GBK" w:eastAsia="仿宋_GB2312" w:cs="仿宋_GB2312"/>
          <w:color w:val="000000"/>
          <w:kern w:val="2"/>
          <w:sz w:val="32"/>
          <w:szCs w:val="32"/>
          <w:lang w:val="en-US" w:eastAsia="zh-CN" w:bidi="ar"/>
        </w:rPr>
        <w:t>地下出入口雨棚</w:t>
      </w:r>
      <w:r>
        <w:rPr>
          <w:rFonts w:hint="eastAsia" w:ascii="仿宋_GB2312" w:hAnsi="仿宋_GB2312" w:eastAsia="仿宋_GB2312" w:cs="仿宋_GB2312"/>
          <w:sz w:val="32"/>
          <w:szCs w:val="32"/>
        </w:rPr>
        <w:t>不计容</w:t>
      </w:r>
      <w:r>
        <w:rPr>
          <w:rFonts w:hint="default" w:ascii="仿宋_GB2312" w:hAnsi="仿宋_GB2312" w:eastAsia="仿宋_GB2312" w:cs="仿宋_GB2312"/>
          <w:sz w:val="32"/>
          <w:szCs w:val="32"/>
        </w:rPr>
        <w:t>。</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jc w:val="both"/>
        <w:textAlignment w:val="auto"/>
        <w:rPr>
          <w:rFonts w:hint="default" w:ascii="仿宋_GB2312" w:hAnsi="Times New Roman" w:eastAsia="仿宋_GB2312" w:cs="仿宋_GB2312"/>
          <w:caps w:val="0"/>
          <w:color w:val="000000"/>
          <w:spacing w:val="0"/>
          <w:kern w:val="2"/>
          <w:sz w:val="32"/>
          <w:szCs w:val="32"/>
          <w:shd w:val="clear" w:fill="FFFFFF"/>
          <w:lang w:val="en-US" w:eastAsia="zh-CN" w:bidi="ar"/>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sz w:val="32"/>
          <w:szCs w:val="32"/>
        </w:rPr>
        <w:t>（3）强化质量管理。</w:t>
      </w:r>
      <w:r>
        <w:rPr>
          <w:rFonts w:hint="default" w:ascii="仿宋_GB2312" w:hAnsi="仿宋_GB2312" w:eastAsia="仿宋_GB2312" w:cs="仿宋_GB2312"/>
          <w:sz w:val="32"/>
          <w:szCs w:val="32"/>
        </w:rPr>
        <w:t>明确</w:t>
      </w:r>
      <w:r>
        <w:rPr>
          <w:rFonts w:hint="default" w:ascii="仿宋_GB2312" w:hAnsi="Times New Roman" w:eastAsia="仿宋_GB2312" w:cs="仿宋_GB2312"/>
          <w:caps w:val="0"/>
          <w:color w:val="000000"/>
          <w:spacing w:val="0"/>
          <w:kern w:val="2"/>
          <w:sz w:val="32"/>
          <w:szCs w:val="32"/>
          <w:shd w:val="clear" w:fill="FFFFFF"/>
          <w:lang w:val="en-US" w:eastAsia="zh-CN" w:bidi="ar"/>
        </w:rPr>
        <w:t>住区大堂保修期应与主体结构一致。</w:t>
      </w:r>
      <w:r>
        <w:rPr>
          <w:rFonts w:hint="default" w:ascii="仿宋_GB2312" w:hAnsi="Times New Roman" w:eastAsia="仿宋_GB2312" w:cs="仿宋_GB2312"/>
          <w:caps w:val="0"/>
          <w:color w:val="000000"/>
          <w:spacing w:val="0"/>
          <w:kern w:val="2"/>
          <w:sz w:val="32"/>
          <w:szCs w:val="32"/>
          <w:shd w:val="clear" w:fill="FFFFFF"/>
          <w:lang w:eastAsia="zh-CN" w:bidi="ar"/>
        </w:rPr>
        <w:t>要求</w:t>
      </w:r>
      <w:r>
        <w:rPr>
          <w:rFonts w:hint="default" w:ascii="仿宋_GB2312" w:hAnsi="Times New Roman" w:eastAsia="仿宋_GB2312" w:cs="仿宋_GB2312"/>
          <w:caps w:val="0"/>
          <w:color w:val="000000"/>
          <w:spacing w:val="0"/>
          <w:kern w:val="2"/>
          <w:sz w:val="32"/>
          <w:szCs w:val="32"/>
          <w:shd w:val="clear" w:fill="FFFFFF"/>
          <w:lang w:val="en-US" w:eastAsia="zh-CN" w:bidi="ar"/>
        </w:rPr>
        <w:t>提高管道耐久性标准</w:t>
      </w:r>
      <w:r>
        <w:rPr>
          <w:rFonts w:hint="default" w:ascii="仿宋_GB2312" w:hAnsi="Times New Roman" w:eastAsia="仿宋_GB2312" w:cs="仿宋_GB2312"/>
          <w:caps w:val="0"/>
          <w:color w:val="000000"/>
          <w:spacing w:val="0"/>
          <w:kern w:val="2"/>
          <w:sz w:val="32"/>
          <w:szCs w:val="32"/>
          <w:shd w:val="clear" w:fill="FFFFFF"/>
          <w:lang w:eastAsia="zh-CN" w:bidi="ar"/>
        </w:rPr>
        <w:t>和</w:t>
      </w:r>
      <w:r>
        <w:rPr>
          <w:rFonts w:hint="default" w:ascii="仿宋_GB2312" w:hAnsi="Times New Roman" w:eastAsia="仿宋_GB2312" w:cs="仿宋_GB2312"/>
          <w:caps w:val="0"/>
          <w:color w:val="000000"/>
          <w:spacing w:val="0"/>
          <w:kern w:val="2"/>
          <w:sz w:val="32"/>
          <w:szCs w:val="32"/>
          <w:shd w:val="clear" w:fill="FFFFFF"/>
          <w:lang w:val="en-US" w:eastAsia="zh-CN" w:bidi="ar"/>
        </w:rPr>
        <w:t>外墙保温系统</w:t>
      </w:r>
      <w:r>
        <w:rPr>
          <w:rFonts w:hint="default" w:ascii="仿宋_GB2312" w:hAnsi="Times New Roman" w:eastAsia="仿宋_GB2312" w:cs="仿宋_GB2312"/>
          <w:caps w:val="0"/>
          <w:color w:val="000000"/>
          <w:spacing w:val="0"/>
          <w:kern w:val="2"/>
          <w:sz w:val="32"/>
          <w:szCs w:val="32"/>
          <w:shd w:val="clear" w:fill="FFFFFF"/>
          <w:lang w:eastAsia="zh-CN" w:bidi="ar"/>
        </w:rPr>
        <w:t>，以及</w:t>
      </w:r>
      <w:r>
        <w:rPr>
          <w:rFonts w:hint="default" w:ascii="仿宋_GB2312" w:hAnsi="Times New Roman" w:eastAsia="仿宋_GB2312" w:cs="仿宋_GB2312"/>
          <w:caps w:val="0"/>
          <w:color w:val="000000"/>
          <w:spacing w:val="0"/>
          <w:kern w:val="2"/>
          <w:sz w:val="32"/>
          <w:szCs w:val="32"/>
          <w:shd w:val="clear" w:fill="FFFFFF"/>
          <w:lang w:val="en-US" w:eastAsia="zh-CN" w:bidi="ar"/>
        </w:rPr>
        <w:t>地下车库行车道路面结构</w:t>
      </w:r>
      <w:r>
        <w:rPr>
          <w:rFonts w:hint="default" w:ascii="仿宋_GB2312" w:hAnsi="Times New Roman" w:eastAsia="仿宋_GB2312" w:cs="仿宋_GB2312"/>
          <w:caps w:val="0"/>
          <w:color w:val="000000"/>
          <w:spacing w:val="0"/>
          <w:kern w:val="2"/>
          <w:sz w:val="32"/>
          <w:szCs w:val="32"/>
          <w:shd w:val="clear" w:fill="FFFFFF"/>
          <w:lang w:eastAsia="zh-CN" w:bidi="ar"/>
        </w:rPr>
        <w:t>的</w:t>
      </w:r>
      <w:r>
        <w:rPr>
          <w:rFonts w:hint="default" w:ascii="仿宋_GB2312" w:hAnsi="Times New Roman" w:eastAsia="仿宋_GB2312" w:cs="仿宋_GB2312"/>
          <w:caps w:val="0"/>
          <w:color w:val="000000"/>
          <w:spacing w:val="0"/>
          <w:kern w:val="2"/>
          <w:sz w:val="32"/>
          <w:szCs w:val="32"/>
          <w:shd w:val="clear" w:fill="FFFFFF"/>
          <w:lang w:val="en-US" w:eastAsia="zh-CN" w:bidi="ar"/>
        </w:rPr>
        <w:t>耐久性和稳定性</w:t>
      </w:r>
      <w:r>
        <w:rPr>
          <w:rFonts w:hint="default" w:ascii="仿宋_GB2312" w:hAnsi="Times New Roman" w:eastAsia="仿宋_GB2312" w:cs="仿宋_GB2312"/>
          <w:caps w:val="0"/>
          <w:color w:val="000000"/>
          <w:spacing w:val="0"/>
          <w:kern w:val="2"/>
          <w:sz w:val="32"/>
          <w:szCs w:val="32"/>
          <w:shd w:val="clear" w:fill="FFFFFF"/>
          <w:lang w:eastAsia="zh-CN" w:bidi="ar"/>
        </w:rPr>
        <w:t>等</w:t>
      </w:r>
      <w:r>
        <w:rPr>
          <w:rFonts w:hint="default" w:ascii="仿宋_GB2312" w:hAnsi="Times New Roman" w:eastAsia="仿宋_GB2312" w:cs="仿宋_GB2312"/>
          <w:caps w:val="0"/>
          <w:color w:val="000000"/>
          <w:spacing w:val="0"/>
          <w:kern w:val="2"/>
          <w:sz w:val="32"/>
          <w:szCs w:val="32"/>
          <w:shd w:val="clear" w:fill="FFFFFF"/>
          <w:lang w:val="en-US" w:eastAsia="zh-CN" w:bidi="ar"/>
        </w:rPr>
        <w:t>要求。</w:t>
      </w:r>
    </w:p>
    <w:p>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560" w:lineRule="exact"/>
        <w:ind w:left="0" w:right="0" w:firstLine="641" w:firstLineChars="200"/>
        <w:jc w:val="both"/>
        <w:textAlignment w:val="auto"/>
        <w:rPr>
          <w:rFonts w:hint="default"/>
          <w:lang w:eastAsia="zh-CN"/>
        </w:rPr>
      </w:pPr>
      <w:r>
        <w:rPr>
          <w:rFonts w:hint="eastAsia" w:ascii="仿宋_GB2312" w:hAnsi="仿宋_GB2312" w:eastAsia="仿宋_GB2312" w:cs="仿宋_GB2312"/>
          <w:b/>
          <w:bCs/>
          <w:caps w:val="0"/>
          <w:color w:val="000000" w:themeColor="text1"/>
          <w:spacing w:val="0"/>
          <w:kern w:val="0"/>
          <w:sz w:val="32"/>
          <w:szCs w:val="32"/>
          <w:shd w:val="clear" w:fill="FFFFFF"/>
          <w:lang w:eastAsia="zh-CN" w:bidi="ar-SA"/>
          <w14:textFill>
            <w14:solidFill>
              <w14:schemeClr w14:val="tx1"/>
            </w14:solidFill>
          </w14:textFill>
        </w:rPr>
        <w:t>5.实施保障。</w:t>
      </w:r>
      <w:r>
        <w:rPr>
          <w:rFonts w:hint="eastAsia" w:ascii="仿宋_GB2312" w:hAnsi="仿宋_GB2312" w:eastAsia="仿宋_GB2312" w:cs="仿宋_GB2312"/>
          <w:b/>
          <w:bCs/>
          <w:caps w:val="0"/>
          <w:color w:val="000000"/>
          <w:spacing w:val="0"/>
          <w:kern w:val="2"/>
          <w:sz w:val="32"/>
          <w:szCs w:val="32"/>
          <w:shd w:val="clear" w:fill="FFFFFF"/>
          <w:lang w:eastAsia="zh-CN" w:bidi="ar"/>
        </w:rPr>
        <w:t>一是</w:t>
      </w:r>
      <w:r>
        <w:rPr>
          <w:rFonts w:hint="eastAsia" w:ascii="仿宋_GB2312" w:hAnsi="仿宋_GB2312" w:eastAsia="仿宋_GB2312" w:cs="仿宋_GB2312"/>
          <w:caps w:val="0"/>
          <w:color w:val="000000"/>
          <w:spacing w:val="0"/>
          <w:kern w:val="2"/>
          <w:sz w:val="32"/>
          <w:szCs w:val="32"/>
          <w:shd w:val="clear" w:fill="FFFFFF"/>
          <w:lang w:eastAsia="zh-CN" w:bidi="ar"/>
        </w:rPr>
        <w:t>对项目规划和建筑设计方案要有相关决策程序；</w:t>
      </w:r>
      <w:r>
        <w:rPr>
          <w:rFonts w:hint="eastAsia" w:ascii="仿宋_GB2312" w:hAnsi="仿宋_GB2312" w:eastAsia="仿宋_GB2312" w:cs="仿宋_GB2312"/>
          <w:b/>
          <w:bCs/>
          <w:caps w:val="0"/>
          <w:color w:val="000000"/>
          <w:spacing w:val="0"/>
          <w:kern w:val="2"/>
          <w:sz w:val="32"/>
          <w:szCs w:val="32"/>
          <w:shd w:val="clear" w:fill="FFFFFF"/>
          <w:lang w:eastAsia="zh-CN" w:bidi="ar"/>
        </w:rPr>
        <w:t>二是</w:t>
      </w:r>
      <w:r>
        <w:rPr>
          <w:rFonts w:hint="eastAsia" w:ascii="仿宋_GB2312" w:hAnsi="仿宋_GB2312" w:eastAsia="仿宋_GB2312" w:cs="仿宋_GB2312"/>
          <w:caps w:val="0"/>
          <w:color w:val="000000"/>
          <w:spacing w:val="0"/>
          <w:kern w:val="2"/>
          <w:sz w:val="32"/>
          <w:szCs w:val="32"/>
          <w:shd w:val="clear" w:fill="FFFFFF"/>
          <w:lang w:eastAsia="zh-CN" w:bidi="ar"/>
        </w:rPr>
        <w:t>针对多、高层住宅，要求在主体结构分部分项工程验收合格后开始预售，并明确了不纳入容积率计算的建筑空间的确权登记规则；</w:t>
      </w:r>
      <w:r>
        <w:rPr>
          <w:rFonts w:hint="eastAsia" w:ascii="仿宋_GB2312" w:hAnsi="仿宋_GB2312" w:eastAsia="仿宋_GB2312" w:cs="仿宋_GB2312"/>
          <w:b/>
          <w:bCs/>
          <w:caps w:val="0"/>
          <w:color w:val="000000"/>
          <w:spacing w:val="0"/>
          <w:kern w:val="2"/>
          <w:sz w:val="32"/>
          <w:szCs w:val="32"/>
          <w:shd w:val="clear" w:fill="FFFFFF"/>
          <w:lang w:eastAsia="zh-CN" w:bidi="ar"/>
        </w:rPr>
        <w:t>三是</w:t>
      </w:r>
      <w:r>
        <w:rPr>
          <w:rFonts w:hint="eastAsia" w:ascii="仿宋_GB2312" w:hAnsi="仿宋_GB2312" w:eastAsia="仿宋_GB2312" w:cs="仿宋_GB2312"/>
          <w:caps w:val="0"/>
          <w:color w:val="000000"/>
          <w:spacing w:val="0"/>
          <w:kern w:val="2"/>
          <w:sz w:val="32"/>
          <w:szCs w:val="32"/>
          <w:shd w:val="clear" w:fill="FFFFFF"/>
          <w:lang w:eastAsia="zh-CN" w:bidi="ar"/>
        </w:rPr>
        <w:t>通过落实住宅“两书”制度，确保后期的质量保修问题。</w:t>
      </w:r>
    </w:p>
    <w:p>
      <w:pPr>
        <w:spacing w:line="560" w:lineRule="exact"/>
        <w:ind w:firstLine="640" w:firstLineChars="200"/>
        <w:rPr>
          <w:rFonts w:ascii="仿宋_GB2312" w:eastAsia="仿宋_GB2312"/>
          <w:sz w:val="32"/>
          <w:szCs w:val="32"/>
        </w:rPr>
      </w:pPr>
      <w:r>
        <w:rPr>
          <w:rFonts w:hint="default" w:ascii="仿宋" w:hAnsi="仿宋" w:eastAsia="仿宋" w:cs="仿宋"/>
          <w:i w:val="0"/>
          <w:caps w:val="0"/>
          <w:color w:val="000000"/>
          <w:spacing w:val="0"/>
          <w:kern w:val="2"/>
          <w:sz w:val="32"/>
          <w:szCs w:val="32"/>
          <w:shd w:val="clear" w:fill="FFFFFF"/>
          <w:lang w:eastAsia="zh-CN" w:bidi="ar"/>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汉仪书宋二KW"/>
    <w:panose1 w:val="02010600030101010101"/>
    <w:charset w:val="8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script"/>
    <w:pitch w:val="default"/>
    <w:sig w:usb0="00000000" w:usb1="00000000" w:usb2="00082016" w:usb3="00000000" w:csb0="00040001" w:csb1="00000000"/>
  </w:font>
  <w:font w:name="华文仿宋">
    <w:altName w:val="汉仪仿宋KW"/>
    <w:panose1 w:val="02010600040101010101"/>
    <w:charset w:val="86"/>
    <w:family w:val="auto"/>
    <w:pitch w:val="default"/>
    <w:sig w:usb0="00000000" w:usb1="00000000" w:usb2="00000000" w:usb3="00000000" w:csb0="0004009F" w:csb1="DFD7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Noto Sans Symbols2">
    <w:panose1 w:val="020B0502040504020204"/>
    <w:charset w:val="00"/>
    <w:family w:val="auto"/>
    <w:pitch w:val="default"/>
    <w:sig w:usb0="80000003" w:usb1="0200E3E4" w:usb2="00040020" w:usb3="0580A048" w:csb0="00000001" w:csb1="00000000"/>
  </w:font>
  <w:font w:name="汉仪楷体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NTUxZDFjNTkxYmI1NzNlZmFjNTNiYjI5ZjVhZWEifQ=="/>
    <w:docVar w:name="KSO_WPS_MARK_KEY" w:val="bc8bb636-9966-468b-bf7e-9a1ab2a34e55"/>
  </w:docVars>
  <w:rsids>
    <w:rsidRoot w:val="003408C3"/>
    <w:rsid w:val="0001292C"/>
    <w:rsid w:val="00062F14"/>
    <w:rsid w:val="00086D26"/>
    <w:rsid w:val="001068E4"/>
    <w:rsid w:val="00122C92"/>
    <w:rsid w:val="00140379"/>
    <w:rsid w:val="00162B0A"/>
    <w:rsid w:val="00177240"/>
    <w:rsid w:val="001841B8"/>
    <w:rsid w:val="0019514B"/>
    <w:rsid w:val="001A12E0"/>
    <w:rsid w:val="00202356"/>
    <w:rsid w:val="0027295B"/>
    <w:rsid w:val="002968C0"/>
    <w:rsid w:val="002A33BC"/>
    <w:rsid w:val="002D59C8"/>
    <w:rsid w:val="002F0F98"/>
    <w:rsid w:val="003214F7"/>
    <w:rsid w:val="003269E7"/>
    <w:rsid w:val="003408C3"/>
    <w:rsid w:val="00345C56"/>
    <w:rsid w:val="0034790A"/>
    <w:rsid w:val="00355470"/>
    <w:rsid w:val="003675F7"/>
    <w:rsid w:val="003A3C73"/>
    <w:rsid w:val="003A69D5"/>
    <w:rsid w:val="003D1EE8"/>
    <w:rsid w:val="00440181"/>
    <w:rsid w:val="004607C6"/>
    <w:rsid w:val="004741E7"/>
    <w:rsid w:val="00481878"/>
    <w:rsid w:val="00486F1E"/>
    <w:rsid w:val="004906A8"/>
    <w:rsid w:val="00497672"/>
    <w:rsid w:val="004C016F"/>
    <w:rsid w:val="004E5DE1"/>
    <w:rsid w:val="004F3D62"/>
    <w:rsid w:val="00500FE0"/>
    <w:rsid w:val="00507032"/>
    <w:rsid w:val="00513131"/>
    <w:rsid w:val="00523C5B"/>
    <w:rsid w:val="00532FC7"/>
    <w:rsid w:val="005336A3"/>
    <w:rsid w:val="005363B2"/>
    <w:rsid w:val="00571708"/>
    <w:rsid w:val="00585171"/>
    <w:rsid w:val="00587069"/>
    <w:rsid w:val="005A42ED"/>
    <w:rsid w:val="005A55A1"/>
    <w:rsid w:val="005B44DA"/>
    <w:rsid w:val="005D616C"/>
    <w:rsid w:val="005E234A"/>
    <w:rsid w:val="006528F4"/>
    <w:rsid w:val="006E0551"/>
    <w:rsid w:val="006E6A68"/>
    <w:rsid w:val="0070026E"/>
    <w:rsid w:val="007240D0"/>
    <w:rsid w:val="00756B9C"/>
    <w:rsid w:val="00760867"/>
    <w:rsid w:val="00761CC1"/>
    <w:rsid w:val="0079648F"/>
    <w:rsid w:val="007A02B3"/>
    <w:rsid w:val="007A7B7C"/>
    <w:rsid w:val="007B6D65"/>
    <w:rsid w:val="007C2F09"/>
    <w:rsid w:val="007E0D6C"/>
    <w:rsid w:val="0083412D"/>
    <w:rsid w:val="0084467C"/>
    <w:rsid w:val="00871819"/>
    <w:rsid w:val="0089030C"/>
    <w:rsid w:val="008E14C4"/>
    <w:rsid w:val="0091110B"/>
    <w:rsid w:val="00926301"/>
    <w:rsid w:val="00935E55"/>
    <w:rsid w:val="00941CD1"/>
    <w:rsid w:val="009726D7"/>
    <w:rsid w:val="00977021"/>
    <w:rsid w:val="009962FA"/>
    <w:rsid w:val="009B470C"/>
    <w:rsid w:val="009C01C0"/>
    <w:rsid w:val="009E3037"/>
    <w:rsid w:val="00A239FA"/>
    <w:rsid w:val="00A92F2F"/>
    <w:rsid w:val="00B115FF"/>
    <w:rsid w:val="00B118D6"/>
    <w:rsid w:val="00B232E3"/>
    <w:rsid w:val="00B36B15"/>
    <w:rsid w:val="00B67874"/>
    <w:rsid w:val="00B72F56"/>
    <w:rsid w:val="00B775E6"/>
    <w:rsid w:val="00B84257"/>
    <w:rsid w:val="00BD4645"/>
    <w:rsid w:val="00C036A5"/>
    <w:rsid w:val="00C1794C"/>
    <w:rsid w:val="00C23731"/>
    <w:rsid w:val="00C400FC"/>
    <w:rsid w:val="00C4242A"/>
    <w:rsid w:val="00C448F5"/>
    <w:rsid w:val="00CF0349"/>
    <w:rsid w:val="00D371CD"/>
    <w:rsid w:val="00D40C42"/>
    <w:rsid w:val="00D507C8"/>
    <w:rsid w:val="00D5452E"/>
    <w:rsid w:val="00D5506F"/>
    <w:rsid w:val="00D564E0"/>
    <w:rsid w:val="00D92530"/>
    <w:rsid w:val="00DB3A53"/>
    <w:rsid w:val="00DD38AF"/>
    <w:rsid w:val="00DE5628"/>
    <w:rsid w:val="00DF36C2"/>
    <w:rsid w:val="00E11361"/>
    <w:rsid w:val="00E2093F"/>
    <w:rsid w:val="00E30AD4"/>
    <w:rsid w:val="00E5094F"/>
    <w:rsid w:val="00EA1D15"/>
    <w:rsid w:val="00F029AF"/>
    <w:rsid w:val="00F3265E"/>
    <w:rsid w:val="00F405DE"/>
    <w:rsid w:val="00F627C1"/>
    <w:rsid w:val="00FD3D8D"/>
    <w:rsid w:val="03EE607E"/>
    <w:rsid w:val="0628605D"/>
    <w:rsid w:val="06FA20BD"/>
    <w:rsid w:val="0B043FF8"/>
    <w:rsid w:val="0E797D26"/>
    <w:rsid w:val="0F340C24"/>
    <w:rsid w:val="10944DE5"/>
    <w:rsid w:val="171112E5"/>
    <w:rsid w:val="17DF2794"/>
    <w:rsid w:val="1E9D2342"/>
    <w:rsid w:val="1EFF7B9C"/>
    <w:rsid w:val="1F5763FE"/>
    <w:rsid w:val="1F8F2A82"/>
    <w:rsid w:val="22867C78"/>
    <w:rsid w:val="23562D21"/>
    <w:rsid w:val="24F41509"/>
    <w:rsid w:val="27B624C5"/>
    <w:rsid w:val="2F0B5B1F"/>
    <w:rsid w:val="318D161F"/>
    <w:rsid w:val="328F5FEE"/>
    <w:rsid w:val="33BBBD43"/>
    <w:rsid w:val="3445427A"/>
    <w:rsid w:val="36CC7811"/>
    <w:rsid w:val="37092813"/>
    <w:rsid w:val="37DB4ED1"/>
    <w:rsid w:val="398B47D0"/>
    <w:rsid w:val="39EF000A"/>
    <w:rsid w:val="3A19EA00"/>
    <w:rsid w:val="3BD57F09"/>
    <w:rsid w:val="3CB03869"/>
    <w:rsid w:val="3DAB08E2"/>
    <w:rsid w:val="3EBB6703"/>
    <w:rsid w:val="3F0BBEEA"/>
    <w:rsid w:val="3F6ADE97"/>
    <w:rsid w:val="3FBFE428"/>
    <w:rsid w:val="3FFDA7EE"/>
    <w:rsid w:val="3FFDB6B2"/>
    <w:rsid w:val="407C3434"/>
    <w:rsid w:val="41A25D3E"/>
    <w:rsid w:val="441A0888"/>
    <w:rsid w:val="46893028"/>
    <w:rsid w:val="4AFD8889"/>
    <w:rsid w:val="4BFD8ADD"/>
    <w:rsid w:val="4EEB4470"/>
    <w:rsid w:val="4F3C02FD"/>
    <w:rsid w:val="526B27DE"/>
    <w:rsid w:val="55AC0828"/>
    <w:rsid w:val="56773FED"/>
    <w:rsid w:val="56FEA3E1"/>
    <w:rsid w:val="575D7224"/>
    <w:rsid w:val="57F785AD"/>
    <w:rsid w:val="5A7DF36E"/>
    <w:rsid w:val="5CEFC5CD"/>
    <w:rsid w:val="5D2A55A9"/>
    <w:rsid w:val="5FD7441D"/>
    <w:rsid w:val="5FFEF515"/>
    <w:rsid w:val="60EA6F20"/>
    <w:rsid w:val="628A3F58"/>
    <w:rsid w:val="65995661"/>
    <w:rsid w:val="661F45AC"/>
    <w:rsid w:val="66DD77C6"/>
    <w:rsid w:val="6BFDA459"/>
    <w:rsid w:val="6E2733CC"/>
    <w:rsid w:val="6EEDC308"/>
    <w:rsid w:val="6EF78DAC"/>
    <w:rsid w:val="6FBF77FB"/>
    <w:rsid w:val="6FD51F56"/>
    <w:rsid w:val="71771B4C"/>
    <w:rsid w:val="71F5C62A"/>
    <w:rsid w:val="736F2469"/>
    <w:rsid w:val="75F3D7E6"/>
    <w:rsid w:val="76FF1FD2"/>
    <w:rsid w:val="77BF3B83"/>
    <w:rsid w:val="7848008B"/>
    <w:rsid w:val="795E50E5"/>
    <w:rsid w:val="7A65732D"/>
    <w:rsid w:val="7B7FC3F5"/>
    <w:rsid w:val="7BDFAAEE"/>
    <w:rsid w:val="7BF3D7BC"/>
    <w:rsid w:val="7BFBB39A"/>
    <w:rsid w:val="7DB96206"/>
    <w:rsid w:val="7EFED842"/>
    <w:rsid w:val="7F2C5E9F"/>
    <w:rsid w:val="7F7D9A14"/>
    <w:rsid w:val="7FCB27B9"/>
    <w:rsid w:val="7FE375B4"/>
    <w:rsid w:val="7FEBA3A3"/>
    <w:rsid w:val="7FEDC534"/>
    <w:rsid w:val="7FEE8666"/>
    <w:rsid w:val="7FFBFC98"/>
    <w:rsid w:val="7FFE75E6"/>
    <w:rsid w:val="87675DA8"/>
    <w:rsid w:val="977EF29D"/>
    <w:rsid w:val="9C5B96C3"/>
    <w:rsid w:val="9E77A2FE"/>
    <w:rsid w:val="B22E1D01"/>
    <w:rsid w:val="B7BB9C75"/>
    <w:rsid w:val="B7BBE135"/>
    <w:rsid w:val="BF7EFA9C"/>
    <w:rsid w:val="BFD9D091"/>
    <w:rsid w:val="BFDFA6FC"/>
    <w:rsid w:val="BFF71AC3"/>
    <w:rsid w:val="CA7D126F"/>
    <w:rsid w:val="CB2FD775"/>
    <w:rsid w:val="CEB72723"/>
    <w:rsid w:val="D7F53CF0"/>
    <w:rsid w:val="D9AD1CA6"/>
    <w:rsid w:val="DB66FA99"/>
    <w:rsid w:val="DD69FD62"/>
    <w:rsid w:val="DDB77353"/>
    <w:rsid w:val="DDF7C0BB"/>
    <w:rsid w:val="DDFFB039"/>
    <w:rsid w:val="DE7FBE5C"/>
    <w:rsid w:val="DEB751BE"/>
    <w:rsid w:val="DEF791FF"/>
    <w:rsid w:val="DEFCA082"/>
    <w:rsid w:val="DF3F16BC"/>
    <w:rsid w:val="DF7F0736"/>
    <w:rsid w:val="DFCFD645"/>
    <w:rsid w:val="DFF118CA"/>
    <w:rsid w:val="DFFF8439"/>
    <w:rsid w:val="E7B76358"/>
    <w:rsid w:val="E7B7A485"/>
    <w:rsid w:val="EEFB908C"/>
    <w:rsid w:val="EF5EAD91"/>
    <w:rsid w:val="EFC93133"/>
    <w:rsid w:val="EFE2B2DE"/>
    <w:rsid w:val="EFFB7F18"/>
    <w:rsid w:val="F17FBB96"/>
    <w:rsid w:val="F59B8CE1"/>
    <w:rsid w:val="F7FB746C"/>
    <w:rsid w:val="F94722C0"/>
    <w:rsid w:val="FB77943E"/>
    <w:rsid w:val="FCEB56FB"/>
    <w:rsid w:val="FCF7D1B1"/>
    <w:rsid w:val="FDFD3D9C"/>
    <w:rsid w:val="FDFF4D9E"/>
    <w:rsid w:val="FE9B207B"/>
    <w:rsid w:val="FEFF6A26"/>
    <w:rsid w:val="FF4DDB6E"/>
    <w:rsid w:val="FF6EEEB2"/>
    <w:rsid w:val="FF7BF0B0"/>
    <w:rsid w:val="FFBDFF64"/>
    <w:rsid w:val="FFD34685"/>
    <w:rsid w:val="FFFAF49F"/>
    <w:rsid w:val="FFFC683C"/>
    <w:rsid w:val="FFFFBE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方正小标宋_GBK" w:cs="Times New Roman"/>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5">
    <w:name w:val="Body Text"/>
    <w:basedOn w:val="1"/>
    <w:next w:val="6"/>
    <w:qFormat/>
    <w:uiPriority w:val="0"/>
    <w:rPr>
      <w:rFonts w:eastAsia="华文仿宋"/>
      <w:sz w:val="30"/>
    </w:rPr>
  </w:style>
  <w:style w:type="paragraph" w:styleId="6">
    <w:name w:val="Body Text First Indent"/>
    <w:basedOn w:val="5"/>
    <w:next w:val="7"/>
    <w:qFormat/>
    <w:uiPriority w:val="99"/>
    <w:pPr>
      <w:spacing w:after="0"/>
      <w:ind w:firstLine="420" w:firstLineChars="100"/>
    </w:pPr>
    <w:rPr>
      <w:rFonts w:ascii="宋体" w:hAnsi="宋体"/>
      <w:sz w:val="28"/>
      <w:szCs w:val="28"/>
    </w:rPr>
  </w:style>
  <w:style w:type="paragraph" w:styleId="7">
    <w:name w:val="toc 5"/>
    <w:basedOn w:val="1"/>
    <w:next w:val="1"/>
    <w:qFormat/>
    <w:uiPriority w:val="0"/>
    <w:pPr>
      <w:spacing w:line="560" w:lineRule="exact"/>
      <w:ind w:left="1680" w:leftChars="800"/>
      <w:jc w:val="both"/>
    </w:pPr>
    <w:rPr>
      <w:rFonts w:ascii="Times New Roman" w:hAnsi="Times New Roman" w:eastAsia="宋体" w:cs="Times New Roman"/>
      <w:kern w:val="2"/>
      <w:sz w:val="32"/>
      <w:szCs w:val="32"/>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3">
    <w:name w:val="Hyperlink"/>
    <w:basedOn w:val="12"/>
    <w:semiHidden/>
    <w:unhideWhenUsed/>
    <w:qFormat/>
    <w:uiPriority w:val="99"/>
    <w:rPr>
      <w:color w:val="0000FF"/>
      <w:u w:val="single"/>
    </w:rPr>
  </w:style>
  <w:style w:type="character" w:customStyle="1" w:styleId="14">
    <w:name w:val="页眉 字符"/>
    <w:basedOn w:val="12"/>
    <w:link w:val="9"/>
    <w:qFormat/>
    <w:uiPriority w:val="99"/>
    <w:rPr>
      <w:sz w:val="18"/>
      <w:szCs w:val="18"/>
    </w:rPr>
  </w:style>
  <w:style w:type="character" w:customStyle="1" w:styleId="15">
    <w:name w:val="页脚 字符"/>
    <w:basedOn w:val="12"/>
    <w:link w:val="8"/>
    <w:qFormat/>
    <w:uiPriority w:val="99"/>
    <w:rPr>
      <w:sz w:val="18"/>
      <w:szCs w:val="18"/>
    </w:rPr>
  </w:style>
  <w:style w:type="paragraph" w:customStyle="1" w:styleId="16">
    <w:name w:val="Default"/>
    <w:next w:val="1"/>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17">
    <w:name w:val="List Paragraph"/>
    <w:basedOn w:val="1"/>
    <w:qFormat/>
    <w:uiPriority w:val="99"/>
    <w:pPr>
      <w:ind w:firstLine="420" w:firstLineChars="200"/>
    </w:p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15"/>
    <w:basedOn w:val="12"/>
    <w:qFormat/>
    <w:uiPriority w:val="0"/>
    <w:rPr>
      <w:rFonts w:hint="default" w:ascii="Times New Roman" w:hAnsi="Times New Roman" w:cs="Times New Roman"/>
      <w:color w:val="0000FF"/>
      <w:u w:val="single"/>
    </w:rPr>
  </w:style>
  <w:style w:type="character" w:customStyle="1" w:styleId="20">
    <w:name w:val="10"/>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Windows 10</Company>
  <Pages>5</Pages>
  <Words>2162</Words>
  <Characters>2218</Characters>
  <Lines>1</Lines>
  <Paragraphs>1</Paragraphs>
  <TotalTime>0</TotalTime>
  <ScaleCrop>false</ScaleCrop>
  <LinksUpToDate>false</LinksUpToDate>
  <CharactersWithSpaces>2233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2024-11-04T19:26:00Z</dcterms:created>
  <dc:creator>Microsoft</dc:creator>
  <cp:lastModifiedBy>WPS_1641964141</cp:lastModifiedBy>
  <cp:lastPrinted>2024-11-22T02:00:00Z</cp:lastPrinted>
  <dcterms:modified xsi:type="dcterms:W3CDTF">2024-12-05T16:51:20Z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F54E9271BC604B35922B4B04B2EA2C12</vt:lpwstr>
  </property>
</Properties>
</file>