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E408C">
      <w:pPr>
        <w:jc w:val="center"/>
        <w:rPr>
          <w:rFonts w:hint="default" w:ascii="方正小标宋简体" w:hAnsi="仿宋" w:eastAsia="方正小标宋简体"/>
          <w:bCs/>
          <w:sz w:val="44"/>
          <w:szCs w:val="44"/>
        </w:rPr>
      </w:pPr>
      <w:r>
        <w:rPr>
          <w:rFonts w:hint="default" w:ascii="方正小标宋简体" w:hAnsi="仿宋" w:eastAsia="方正小标宋简体"/>
          <w:bCs/>
          <w:sz w:val="44"/>
          <w:szCs w:val="44"/>
        </w:rPr>
        <w:t>嵊泗县巡游出租汽车运营服务规范“分层</w:t>
      </w:r>
    </w:p>
    <w:p w14:paraId="52707BE4">
      <w:pPr>
        <w:jc w:val="center"/>
        <w:rPr>
          <w:rFonts w:hint="default" w:ascii="方正小标宋简体" w:hAnsi="仿宋" w:eastAsia="方正小标宋简体"/>
          <w:bCs/>
          <w:sz w:val="44"/>
          <w:szCs w:val="44"/>
        </w:rPr>
      </w:pPr>
      <w:r>
        <w:rPr>
          <w:rFonts w:hint="default" w:ascii="方正小标宋简体" w:hAnsi="仿宋" w:eastAsia="方正小标宋简体"/>
          <w:bCs/>
          <w:sz w:val="44"/>
          <w:szCs w:val="44"/>
        </w:rPr>
        <w:t>分色”管理</w:t>
      </w:r>
      <w:r>
        <w:rPr>
          <w:rFonts w:hint="default" w:ascii="方正小标宋简体" w:hAnsi="仿宋" w:eastAsia="方正小标宋简体"/>
          <w:bCs/>
          <w:sz w:val="44"/>
          <w:szCs w:val="44"/>
          <w:lang w:eastAsia="zh-CN"/>
        </w:rPr>
        <w:t>考评</w:t>
      </w:r>
      <w:r>
        <w:rPr>
          <w:rFonts w:hint="default" w:ascii="方正小标宋简体" w:hAnsi="仿宋" w:eastAsia="方正小标宋简体"/>
          <w:bCs/>
          <w:sz w:val="44"/>
          <w:szCs w:val="44"/>
        </w:rPr>
        <w:t>办法</w:t>
      </w:r>
    </w:p>
    <w:p w14:paraId="18FF2142">
      <w:pPr>
        <w:autoSpaceDE w:val="0"/>
        <w:spacing w:line="6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p>
    <w:p w14:paraId="3EA25227">
      <w:pPr>
        <w:autoSpaceDE w:val="0"/>
        <w:spacing w:line="600" w:lineRule="exact"/>
        <w:ind w:firstLine="640" w:firstLineChars="200"/>
        <w:rPr>
          <w:rFonts w:hint="eastAsia" w:ascii="仿宋" w:hAnsi="仿宋" w:eastAsia="仿宋" w:cs="仿宋"/>
          <w:sz w:val="32"/>
          <w:szCs w:val="32"/>
        </w:rPr>
      </w:pPr>
    </w:p>
    <w:p w14:paraId="5E08E3A7">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为提升巡游出租汽车规范运营、文明服务管理水平，根据《巡游出租汽车经营服务管理规定》《出租汽车服务质量信誉考核办法》《浙江省道路运输条例》等规定，制定本办法。</w:t>
      </w:r>
    </w:p>
    <w:p w14:paraId="5C44350B">
      <w:pPr>
        <w:numPr>
          <w:ilvl w:val="0"/>
          <w:numId w:val="1"/>
        </w:numPr>
        <w:autoSpaceDE w:val="0"/>
        <w:spacing w:line="600" w:lineRule="exact"/>
        <w:ind w:left="0" w:firstLine="643" w:firstLineChars="200"/>
        <w:rPr>
          <w:rFonts w:hint="eastAsia" w:ascii="仿宋" w:hAnsi="仿宋" w:eastAsia="仿宋" w:cs="仿宋"/>
          <w:b/>
          <w:bCs/>
          <w:sz w:val="32"/>
          <w:szCs w:val="32"/>
        </w:rPr>
      </w:pPr>
      <w:r>
        <w:rPr>
          <w:rFonts w:hint="eastAsia" w:ascii="仿宋" w:hAnsi="仿宋" w:eastAsia="仿宋" w:cs="仿宋"/>
          <w:b/>
          <w:bCs/>
          <w:sz w:val="32"/>
          <w:szCs w:val="32"/>
        </w:rPr>
        <w:t>适用范围</w:t>
      </w:r>
    </w:p>
    <w:p w14:paraId="2F96D0EA">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嵊泗县泗礁本岛区域内营运的巡游出租汽车为主。</w:t>
      </w:r>
    </w:p>
    <w:p w14:paraId="711D9685">
      <w:pPr>
        <w:numPr>
          <w:ilvl w:val="0"/>
          <w:numId w:val="1"/>
        </w:numPr>
        <w:autoSpaceDE w:val="0"/>
        <w:spacing w:line="600" w:lineRule="exact"/>
        <w:ind w:left="0" w:firstLine="643" w:firstLineChars="200"/>
        <w:rPr>
          <w:rFonts w:hint="eastAsia" w:ascii="仿宋" w:hAnsi="仿宋" w:eastAsia="仿宋" w:cs="仿宋"/>
          <w:b/>
          <w:bCs/>
          <w:sz w:val="32"/>
          <w:szCs w:val="32"/>
        </w:rPr>
      </w:pPr>
      <w:r>
        <w:rPr>
          <w:rFonts w:hint="eastAsia" w:ascii="仿宋" w:hAnsi="仿宋" w:eastAsia="仿宋" w:cs="仿宋"/>
          <w:b/>
          <w:bCs/>
          <w:sz w:val="32"/>
          <w:szCs w:val="32"/>
        </w:rPr>
        <w:t>“分层分色”认定标准</w:t>
      </w:r>
    </w:p>
    <w:p w14:paraId="4E7D54AB">
      <w:pPr>
        <w:autoSpaceDE w:val="0"/>
        <w:spacing w:line="600" w:lineRule="exact"/>
        <w:rPr>
          <w:rFonts w:hint="eastAsia" w:ascii="仿宋" w:hAnsi="仿宋" w:eastAsia="仿宋" w:cs="仿宋"/>
          <w:sz w:val="32"/>
          <w:szCs w:val="32"/>
        </w:rPr>
      </w:pPr>
      <w:r>
        <w:rPr>
          <w:rFonts w:hint="eastAsia" w:ascii="仿宋" w:hAnsi="仿宋" w:eastAsia="仿宋" w:cs="仿宋"/>
          <w:sz w:val="32"/>
          <w:szCs w:val="32"/>
        </w:rPr>
        <w:t xml:space="preserve">   “分层分色”是指县交通执法队根据国家、行业及地方政府相关要求，对照巡游出租汽车日常营运活动中的具体表现，划分为不同层次，标注不同颜色，分别落实宽严相济的管理举措，规范巡游出租汽车营运行为，提升文明服务水平。</w:t>
      </w:r>
    </w:p>
    <w:p w14:paraId="3A0584FE">
      <w:pPr>
        <w:numPr>
          <w:ilvl w:val="0"/>
          <w:numId w:val="2"/>
        </w:num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红色层。</w:t>
      </w:r>
    </w:p>
    <w:p w14:paraId="3ECF2F99">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具有下列情形之一的巡游出租汽车列为第一层次，标注</w:t>
      </w:r>
    </w:p>
    <w:p w14:paraId="216AE374">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红色：</w:t>
      </w:r>
    </w:p>
    <w:p w14:paraId="0A529216">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1.因违反巡游出租汽车行业管理相关法律、法规和规章，被行政处罚的；</w:t>
      </w:r>
    </w:p>
    <w:p w14:paraId="23C656CE">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2.月累计扣除巡游出租汽车</w:t>
      </w:r>
      <w:r>
        <w:rPr>
          <w:rFonts w:hint="eastAsia" w:ascii="仿宋" w:hAnsi="仿宋" w:eastAsia="仿宋" w:cs="仿宋"/>
          <w:sz w:val="32"/>
          <w:szCs w:val="32"/>
          <w:lang w:eastAsia="zh-CN"/>
        </w:rPr>
        <w:t>服务</w:t>
      </w:r>
      <w:r>
        <w:rPr>
          <w:rFonts w:hint="eastAsia" w:ascii="仿宋" w:hAnsi="仿宋" w:eastAsia="仿宋" w:cs="仿宋"/>
          <w:sz w:val="32"/>
          <w:szCs w:val="32"/>
        </w:rPr>
        <w:t>考核分</w:t>
      </w:r>
      <w:r>
        <w:rPr>
          <w:rFonts w:hint="eastAsia" w:ascii="仿宋" w:hAnsi="仿宋" w:eastAsia="仿宋" w:cs="仿宋"/>
          <w:sz w:val="32"/>
          <w:szCs w:val="32"/>
          <w:lang w:val="en-US" w:eastAsia="zh-CN"/>
        </w:rPr>
        <w:t>50</w:t>
      </w:r>
      <w:r>
        <w:rPr>
          <w:rFonts w:hint="eastAsia" w:ascii="仿宋" w:hAnsi="仿宋" w:eastAsia="仿宋" w:cs="仿宋"/>
          <w:sz w:val="32"/>
          <w:szCs w:val="32"/>
        </w:rPr>
        <w:t>分</w:t>
      </w:r>
      <w:r>
        <w:rPr>
          <w:rFonts w:hint="eastAsia" w:ascii="仿宋" w:hAnsi="仿宋" w:eastAsia="仿宋" w:cs="仿宋"/>
          <w:sz w:val="32"/>
          <w:szCs w:val="32"/>
          <w:lang w:eastAsia="zh-CN"/>
        </w:rPr>
        <w:t>（包括</w:t>
      </w:r>
      <w:r>
        <w:rPr>
          <w:rFonts w:hint="eastAsia" w:ascii="仿宋" w:hAnsi="仿宋" w:eastAsia="仿宋" w:cs="仿宋"/>
          <w:sz w:val="32"/>
          <w:szCs w:val="32"/>
          <w:lang w:val="en-US" w:eastAsia="zh-CN"/>
        </w:rPr>
        <w:t>50分</w:t>
      </w:r>
      <w:r>
        <w:rPr>
          <w:rFonts w:hint="eastAsia" w:ascii="仿宋" w:hAnsi="仿宋" w:eastAsia="仿宋" w:cs="仿宋"/>
          <w:sz w:val="32"/>
          <w:szCs w:val="32"/>
          <w:lang w:eastAsia="zh-CN"/>
        </w:rPr>
        <w:t>）</w:t>
      </w:r>
      <w:r>
        <w:rPr>
          <w:rFonts w:hint="eastAsia" w:ascii="仿宋" w:hAnsi="仿宋" w:eastAsia="仿宋" w:cs="仿宋"/>
          <w:sz w:val="32"/>
          <w:szCs w:val="32"/>
        </w:rPr>
        <w:t>及以上的；</w:t>
      </w:r>
    </w:p>
    <w:p w14:paraId="58D02CD1">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（二）黄色层。</w:t>
      </w:r>
    </w:p>
    <w:p w14:paraId="615E4884">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月累计扣除巡游出租汽车</w:t>
      </w:r>
      <w:r>
        <w:rPr>
          <w:rFonts w:hint="eastAsia" w:ascii="仿宋" w:hAnsi="仿宋" w:eastAsia="仿宋" w:cs="仿宋"/>
          <w:sz w:val="32"/>
          <w:szCs w:val="32"/>
          <w:lang w:eastAsia="zh-CN"/>
        </w:rPr>
        <w:t>服务</w:t>
      </w:r>
      <w:r>
        <w:rPr>
          <w:rFonts w:hint="eastAsia" w:ascii="仿宋" w:hAnsi="仿宋" w:eastAsia="仿宋" w:cs="仿宋"/>
          <w:sz w:val="32"/>
          <w:szCs w:val="32"/>
        </w:rPr>
        <w:t>考核分</w:t>
      </w:r>
      <w:r>
        <w:rPr>
          <w:rFonts w:hint="eastAsia" w:ascii="仿宋" w:hAnsi="仿宋" w:eastAsia="仿宋" w:cs="仿宋"/>
          <w:sz w:val="32"/>
          <w:szCs w:val="32"/>
          <w:lang w:val="en-US" w:eastAsia="zh-CN"/>
        </w:rPr>
        <w:t>50</w:t>
      </w:r>
      <w:r>
        <w:rPr>
          <w:rFonts w:hint="eastAsia" w:ascii="仿宋" w:hAnsi="仿宋" w:eastAsia="仿宋" w:cs="仿宋"/>
          <w:sz w:val="32"/>
          <w:szCs w:val="32"/>
        </w:rPr>
        <w:t>分</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20分（包括20分）</w:t>
      </w:r>
      <w:r>
        <w:rPr>
          <w:rFonts w:hint="eastAsia" w:ascii="仿宋" w:hAnsi="仿宋" w:eastAsia="仿宋" w:cs="仿宋"/>
          <w:sz w:val="32"/>
          <w:szCs w:val="32"/>
        </w:rPr>
        <w:t>及以上的，标注为黄色。</w:t>
      </w:r>
    </w:p>
    <w:p w14:paraId="677FD04A">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（三）绿色层。</w:t>
      </w:r>
    </w:p>
    <w:p w14:paraId="28175FE9">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月累计扣除巡游出租汽车</w:t>
      </w:r>
      <w:r>
        <w:rPr>
          <w:rFonts w:hint="eastAsia" w:ascii="仿宋" w:hAnsi="仿宋" w:eastAsia="仿宋" w:cs="仿宋"/>
          <w:sz w:val="32"/>
          <w:szCs w:val="32"/>
          <w:lang w:eastAsia="zh-CN"/>
        </w:rPr>
        <w:t>服务</w:t>
      </w:r>
      <w:r>
        <w:rPr>
          <w:rFonts w:hint="eastAsia" w:ascii="仿宋" w:hAnsi="仿宋" w:eastAsia="仿宋" w:cs="仿宋"/>
          <w:sz w:val="32"/>
          <w:szCs w:val="32"/>
        </w:rPr>
        <w:t>考核分</w:t>
      </w:r>
      <w:r>
        <w:rPr>
          <w:rFonts w:hint="eastAsia" w:ascii="仿宋" w:hAnsi="仿宋" w:eastAsia="仿宋" w:cs="仿宋"/>
          <w:sz w:val="32"/>
          <w:szCs w:val="32"/>
          <w:lang w:val="en-US" w:eastAsia="zh-CN"/>
        </w:rPr>
        <w:t>20分</w:t>
      </w:r>
      <w:r>
        <w:rPr>
          <w:rFonts w:hint="eastAsia" w:ascii="仿宋" w:hAnsi="仿宋" w:eastAsia="仿宋" w:cs="仿宋"/>
          <w:sz w:val="32"/>
          <w:szCs w:val="32"/>
          <w:lang w:eastAsia="zh-CN"/>
        </w:rPr>
        <w:t>以下及未扣分的</w:t>
      </w:r>
      <w:r>
        <w:rPr>
          <w:rFonts w:hint="eastAsia" w:ascii="仿宋" w:hAnsi="仿宋" w:eastAsia="仿宋" w:cs="仿宋"/>
          <w:sz w:val="32"/>
          <w:szCs w:val="32"/>
        </w:rPr>
        <w:t>，标注为绿色。</w:t>
      </w:r>
    </w:p>
    <w:p w14:paraId="4366C069">
      <w:pPr>
        <w:numPr>
          <w:ilvl w:val="0"/>
          <w:numId w:val="1"/>
        </w:numPr>
        <w:autoSpaceDE w:val="0"/>
        <w:spacing w:line="600" w:lineRule="exact"/>
        <w:ind w:left="0" w:firstLine="643" w:firstLineChars="200"/>
        <w:rPr>
          <w:rFonts w:hint="eastAsia" w:ascii="仿宋" w:hAnsi="仿宋" w:eastAsia="仿宋" w:cs="仿宋"/>
          <w:b/>
          <w:bCs/>
          <w:sz w:val="32"/>
          <w:szCs w:val="32"/>
        </w:rPr>
      </w:pPr>
      <w:r>
        <w:rPr>
          <w:rFonts w:hint="eastAsia" w:ascii="仿宋" w:hAnsi="仿宋" w:eastAsia="仿宋" w:cs="仿宋"/>
          <w:b/>
          <w:bCs/>
          <w:sz w:val="32"/>
          <w:szCs w:val="32"/>
        </w:rPr>
        <w:t>监管措施</w:t>
      </w:r>
    </w:p>
    <w:p w14:paraId="039EA508">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（一）红色层监管措施：</w:t>
      </w:r>
    </w:p>
    <w:p w14:paraId="57FC170A">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1.现场检查每月不少于4次；</w:t>
      </w:r>
    </w:p>
    <w:p w14:paraId="54E0A593">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2.系统巡查每月不少于16次。</w:t>
      </w:r>
    </w:p>
    <w:p w14:paraId="5DB0B010">
      <w:pPr>
        <w:numPr>
          <w:ilvl w:val="0"/>
          <w:numId w:val="2"/>
        </w:numPr>
        <w:autoSpaceDE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黄色层监管措施：</w:t>
      </w:r>
    </w:p>
    <w:p w14:paraId="6F6B6869">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1.现场检查每月不少于2次；</w:t>
      </w:r>
    </w:p>
    <w:p w14:paraId="3C30729F">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2.系统巡查每月不少于6次。</w:t>
      </w:r>
    </w:p>
    <w:p w14:paraId="410D7830">
      <w:pPr>
        <w:numPr>
          <w:ilvl w:val="0"/>
          <w:numId w:val="2"/>
        </w:numPr>
        <w:autoSpaceDE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绿色层监管措施：</w:t>
      </w:r>
    </w:p>
    <w:p w14:paraId="3B1F6FEA">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1、现场检查每月不少于1次；</w:t>
      </w:r>
    </w:p>
    <w:p w14:paraId="6732CBE6">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2、系统巡查每月不少于2次。</w:t>
      </w:r>
    </w:p>
    <w:p w14:paraId="69A34D3C">
      <w:pPr>
        <w:autoSpaceDE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四、分层分色认定流程</w:t>
      </w:r>
    </w:p>
    <w:p w14:paraId="3D12505A">
      <w:pPr>
        <w:autoSpaceDE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（一）现场检查：</w:t>
      </w:r>
    </w:p>
    <w:p w14:paraId="00F11F7B">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eastAsia="zh-CN"/>
        </w:rPr>
        <w:t>检查分为二种：一是常态化检查。由出租车稽查科李柱山管理站点工作人员对所有进出李柱山客运站地下停车场的出租车进行常态化检查；二是日常巡查抽查。由每日上路执勤组的工作人员进行码头、景区、路上进行抽查检查。</w:t>
      </w:r>
      <w:r>
        <w:rPr>
          <w:rFonts w:hint="eastAsia" w:ascii="仿宋" w:hAnsi="仿宋" w:eastAsia="仿宋" w:cs="仿宋"/>
          <w:sz w:val="32"/>
          <w:szCs w:val="32"/>
        </w:rPr>
        <w:t>检查人员对检查发现扣分情形应当场告知当班驾驶员，检查扣分情况由当班驾驶员签字确认；</w:t>
      </w:r>
    </w:p>
    <w:p w14:paraId="7D29C5C3">
      <w:pPr>
        <w:autoSpaceDE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（二）系统巡查：</w:t>
      </w:r>
      <w:r>
        <w:rPr>
          <w:rFonts w:hint="eastAsia" w:ascii="仿宋" w:hAnsi="仿宋" w:eastAsia="仿宋" w:cs="仿宋"/>
          <w:b w:val="0"/>
          <w:bCs w:val="0"/>
          <w:sz w:val="32"/>
          <w:szCs w:val="32"/>
          <w:lang w:eastAsia="zh-CN"/>
        </w:rPr>
        <w:t>由负责数字监控室的工作人通过出租车监管平台系统，对红、黄、绿三色出租车开展不定期系统抽查，</w:t>
      </w:r>
      <w:r>
        <w:rPr>
          <w:rFonts w:hint="eastAsia" w:ascii="仿宋" w:hAnsi="仿宋" w:eastAsia="仿宋" w:cs="仿宋"/>
          <w:sz w:val="32"/>
          <w:szCs w:val="32"/>
          <w:lang w:eastAsia="zh-CN"/>
        </w:rPr>
        <w:t>抽</w:t>
      </w:r>
      <w:r>
        <w:rPr>
          <w:rFonts w:hint="eastAsia" w:ascii="仿宋" w:hAnsi="仿宋" w:eastAsia="仿宋" w:cs="仿宋"/>
          <w:sz w:val="32"/>
          <w:szCs w:val="32"/>
        </w:rPr>
        <w:t>查人员对</w:t>
      </w:r>
      <w:r>
        <w:rPr>
          <w:rFonts w:hint="eastAsia" w:ascii="仿宋" w:hAnsi="仿宋" w:eastAsia="仿宋" w:cs="仿宋"/>
          <w:sz w:val="32"/>
          <w:szCs w:val="32"/>
          <w:lang w:eastAsia="zh-CN"/>
        </w:rPr>
        <w:t>抽</w:t>
      </w:r>
      <w:r>
        <w:rPr>
          <w:rFonts w:hint="eastAsia" w:ascii="仿宋" w:hAnsi="仿宋" w:eastAsia="仿宋" w:cs="仿宋"/>
          <w:sz w:val="32"/>
          <w:szCs w:val="32"/>
        </w:rPr>
        <w:t>查发现的扣分情形应及时截屏保存，以备复核；</w:t>
      </w:r>
    </w:p>
    <w:p w14:paraId="6F620009">
      <w:pPr>
        <w:autoSpaceDE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eastAsia="zh-CN"/>
        </w:rPr>
        <w:t>多方排查</w:t>
      </w:r>
      <w:r>
        <w:rPr>
          <w:rFonts w:hint="eastAsia" w:ascii="仿宋" w:hAnsi="仿宋" w:eastAsia="仿宋" w:cs="仿宋"/>
          <w:b/>
          <w:bCs/>
          <w:sz w:val="32"/>
          <w:szCs w:val="32"/>
        </w:rPr>
        <w:t>：</w:t>
      </w:r>
      <w:r>
        <w:rPr>
          <w:rFonts w:hint="eastAsia" w:ascii="仿宋" w:hAnsi="仿宋" w:eastAsia="仿宋" w:cs="仿宋"/>
          <w:b w:val="0"/>
          <w:bCs w:val="0"/>
          <w:sz w:val="32"/>
          <w:szCs w:val="32"/>
          <w:lang w:eastAsia="zh-CN"/>
        </w:rPr>
        <w:t>通过小红书、抖音等网络媒体，政府</w:t>
      </w:r>
      <w:r>
        <w:rPr>
          <w:rFonts w:hint="eastAsia" w:ascii="仿宋" w:hAnsi="仿宋" w:eastAsia="仿宋" w:cs="仿宋"/>
          <w:b w:val="0"/>
          <w:bCs w:val="0"/>
          <w:sz w:val="32"/>
          <w:szCs w:val="32"/>
          <w:lang w:val="en-US" w:eastAsia="zh-CN"/>
        </w:rPr>
        <w:t>12345、12328平台，及公安交警违章抄送数据予以对照扣分</w:t>
      </w:r>
      <w:r>
        <w:rPr>
          <w:rFonts w:hint="eastAsia" w:ascii="仿宋" w:hAnsi="仿宋" w:eastAsia="仿宋" w:cs="仿宋"/>
          <w:sz w:val="32"/>
          <w:szCs w:val="32"/>
        </w:rPr>
        <w:t>。</w:t>
      </w:r>
    </w:p>
    <w:p w14:paraId="4152535D">
      <w:pPr>
        <w:autoSpaceDE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五、结果公示</w:t>
      </w:r>
    </w:p>
    <w:p w14:paraId="55E7E308">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1.周</w:t>
      </w:r>
      <w:r>
        <w:rPr>
          <w:rFonts w:hint="eastAsia" w:ascii="仿宋" w:hAnsi="仿宋" w:eastAsia="仿宋" w:cs="仿宋"/>
          <w:sz w:val="32"/>
          <w:szCs w:val="32"/>
          <w:lang w:eastAsia="zh-CN"/>
        </w:rPr>
        <w:t>通报</w:t>
      </w:r>
      <w:r>
        <w:rPr>
          <w:rFonts w:hint="eastAsia" w:ascii="仿宋" w:hAnsi="仿宋" w:eastAsia="仿宋" w:cs="仿宋"/>
          <w:sz w:val="32"/>
          <w:szCs w:val="32"/>
        </w:rPr>
        <w:t>：每</w:t>
      </w:r>
      <w:r>
        <w:rPr>
          <w:rFonts w:hint="eastAsia" w:ascii="仿宋" w:hAnsi="仿宋" w:eastAsia="仿宋" w:cs="仿宋"/>
          <w:sz w:val="32"/>
          <w:szCs w:val="32"/>
          <w:lang w:eastAsia="zh-CN"/>
        </w:rPr>
        <w:t>两</w:t>
      </w:r>
      <w:r>
        <w:rPr>
          <w:rFonts w:hint="eastAsia" w:ascii="仿宋" w:hAnsi="仿宋" w:eastAsia="仿宋" w:cs="仿宋"/>
          <w:sz w:val="32"/>
          <w:szCs w:val="32"/>
        </w:rPr>
        <w:t>周</w:t>
      </w:r>
      <w:r>
        <w:rPr>
          <w:rFonts w:hint="eastAsia" w:ascii="仿宋" w:hAnsi="仿宋" w:eastAsia="仿宋" w:cs="仿宋"/>
          <w:sz w:val="32"/>
          <w:szCs w:val="32"/>
          <w:lang w:eastAsia="zh-CN"/>
        </w:rPr>
        <w:t>通报一次</w:t>
      </w:r>
      <w:r>
        <w:rPr>
          <w:rFonts w:hint="eastAsia" w:ascii="仿宋" w:hAnsi="仿宋" w:eastAsia="仿宋" w:cs="仿宋"/>
          <w:sz w:val="32"/>
          <w:szCs w:val="32"/>
        </w:rPr>
        <w:t>检查扣分情况；</w:t>
      </w:r>
    </w:p>
    <w:p w14:paraId="01EA92A1">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月</w:t>
      </w:r>
      <w:r>
        <w:rPr>
          <w:rFonts w:hint="eastAsia" w:ascii="仿宋" w:hAnsi="仿宋" w:eastAsia="仿宋" w:cs="仿宋"/>
          <w:sz w:val="32"/>
          <w:szCs w:val="32"/>
        </w:rPr>
        <w:t>公示：每月5日之前完成对上月巡游出租汽车根据认定标准确定的分层分色层次，并予以公示</w:t>
      </w:r>
      <w:r>
        <w:rPr>
          <w:rFonts w:hint="eastAsia" w:ascii="仿宋" w:hAnsi="仿宋" w:eastAsia="仿宋" w:cs="仿宋"/>
          <w:sz w:val="32"/>
          <w:szCs w:val="32"/>
          <w:lang w:eastAsia="zh-CN"/>
        </w:rPr>
        <w:t>，对达到相应分值的出租车进行停运学习</w:t>
      </w:r>
      <w:r>
        <w:rPr>
          <w:rFonts w:hint="eastAsia" w:ascii="仿宋" w:hAnsi="仿宋" w:eastAsia="仿宋" w:cs="仿宋"/>
          <w:sz w:val="32"/>
          <w:szCs w:val="32"/>
        </w:rPr>
        <w:t>。</w:t>
      </w:r>
    </w:p>
    <w:p w14:paraId="16D9E2EB">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周、月公示均以“嵊泗出租车”微信群为主要公示平台。</w:t>
      </w:r>
    </w:p>
    <w:p w14:paraId="51DD9124">
      <w:pPr>
        <w:autoSpaceDE w:val="0"/>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六、奖惩应用</w:t>
      </w:r>
    </w:p>
    <w:p w14:paraId="6CC98C8F">
      <w:pPr>
        <w:autoSpaceDE w:val="0"/>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（一）车辆及驾驶员奖励。</w:t>
      </w:r>
    </w:p>
    <w:p w14:paraId="062CFF61">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1.每月评分结果作为次月洗车票及年度考核评比、年度巡游出租汽车奖励依据；</w:t>
      </w:r>
    </w:p>
    <w:p w14:paraId="573C1651">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参与评比的车辆年度累计分须达到1100分以上，且单月考评未有红色层记录，分值高者进入参评名单，由执法队重大事项讨论组研究确定并报局党组会通过后，进行公示并表彰。（若年度既有单月红色层又有单月重大立功受县级及以上单位表彰等情况是否进入参评名单再行商榷）。</w:t>
      </w:r>
    </w:p>
    <w:p w14:paraId="2EA1A782">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3.出租车驾驶员虚报事实以获取附加分的，一经发现即扣除相应的附加考核分，给予全行业通报批评，取消该驾驶员年度先进评选。</w:t>
      </w:r>
    </w:p>
    <w:p w14:paraId="10BB344E">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4.对评为绿色层车辆，奖励金额或物品报县交通运输局党组同意后实施；</w:t>
      </w:r>
    </w:p>
    <w:p w14:paraId="333B3D83">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5.巡游车设立文明出租车奖，按不同等次奖励如下：</w:t>
      </w:r>
    </w:p>
    <w:p w14:paraId="15A4F23E">
      <w:pPr>
        <w:autoSpaceDE w:val="0"/>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文明出租车一等奖3辆；</w:t>
      </w:r>
    </w:p>
    <w:p w14:paraId="3B332AE9">
      <w:pPr>
        <w:autoSpaceDE w:val="0"/>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文明出租车二等奖5辆；</w:t>
      </w:r>
    </w:p>
    <w:p w14:paraId="530FF386">
      <w:pPr>
        <w:autoSpaceDE w:val="0"/>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文明出租车三等奖8辆；</w:t>
      </w:r>
    </w:p>
    <w:p w14:paraId="27463D75">
      <w:pPr>
        <w:autoSpaceDE w:val="0"/>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（二）车辆及驾驶员惩罚。</w:t>
      </w:r>
    </w:p>
    <w:p w14:paraId="52DDC955">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单月服务考核分扣50分—60分的，该驾驶员接到停运通知书后次日早上8点带车到执法队停运学习1天，至第二日早上8点前结束。（学习期间非特殊情况车辆不得动用，并按规定接受教育培训，办理清分手续，但当月扣分将累计到年度积分中，学习时长同工作日上班时间相等，学习内容由出租车科负责实施）；</w:t>
      </w:r>
    </w:p>
    <w:p w14:paraId="42FB03B9">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单月服务考核分扣60分以上—70分的，该驾驶员接到停运通知书后次日早上8点带车到执法队停运学习2天，至第三日早上8点前结束。（学习期间非特殊情况车辆不得动用，并按规定接受教育培训，办理清分手续，但当月扣分将累计到年度积分中，学习时长和学习内容由出租车科负责实施）；</w:t>
      </w:r>
    </w:p>
    <w:p w14:paraId="06FFB7B9">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单月服务考核分扣70分以上—90分的，该驾驶员接到停运通知书后次日早上8点带车到执法队停运学习3天，至第四日早上8点前结束。（学习期间非特殊情况车辆不得动用，并按规定接受教育培训，办理清分手续，但当月扣分将累计到年度积分中，学习时长和学习内容由出租车科负责实施）；</w:t>
      </w:r>
    </w:p>
    <w:p w14:paraId="335BC258">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单月服务考核分扣90分以上—100分的，该驾驶员接到停运通知书后次日早上8点带车到执法队停运学习5天，至第六日早上8点前结束。（学习期间非特殊情况车辆不得动用，并按规定接受教育培训，办理清分手续，但当月扣分将累计到年度积分中，学习时长和学习内容由出租车科负责实施）；</w:t>
      </w:r>
    </w:p>
    <w:p w14:paraId="021F350A">
      <w:pPr>
        <w:autoSpaceDE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5.年度累计考核分达到600分及以上的或单次考核直接扣除100分情节特别恶劣或造成重大不良影响的由执法队重大事项讨论组确定后提交局党组会通过并报送市交通局注销该驾驶员从业资格证。</w:t>
      </w:r>
    </w:p>
    <w:p w14:paraId="54E1469F">
      <w:pPr>
        <w:rPr>
          <w:rFonts w:hint="eastAsia" w:ascii="仿宋" w:hAnsi="仿宋" w:eastAsia="仿宋" w:cs="仿宋"/>
          <w:sz w:val="32"/>
          <w:szCs w:val="32"/>
        </w:rPr>
      </w:pPr>
    </w:p>
    <w:p w14:paraId="09EE8130">
      <w:pPr>
        <w:rPr>
          <w:rFonts w:hint="eastAsia" w:ascii="仿宋" w:hAnsi="仿宋" w:eastAsia="仿宋" w:cs="仿宋"/>
          <w:sz w:val="32"/>
          <w:szCs w:val="32"/>
        </w:rPr>
      </w:pPr>
    </w:p>
    <w:p w14:paraId="103B2658">
      <w:pPr>
        <w:rPr>
          <w:rFonts w:hint="eastAsia" w:ascii="仿宋" w:hAnsi="仿宋" w:eastAsia="仿宋" w:cs="仿宋"/>
          <w:sz w:val="32"/>
          <w:szCs w:val="32"/>
        </w:rPr>
      </w:pPr>
    </w:p>
    <w:p w14:paraId="6D7C583E">
      <w:pPr>
        <w:rPr>
          <w:rFonts w:hint="eastAsia" w:ascii="仿宋" w:hAnsi="仿宋" w:eastAsia="仿宋" w:cs="仿宋"/>
          <w:sz w:val="32"/>
          <w:szCs w:val="32"/>
        </w:rPr>
      </w:pPr>
    </w:p>
    <w:p w14:paraId="31225F25">
      <w:pPr>
        <w:rPr>
          <w:rFonts w:hint="eastAsia" w:ascii="仿宋" w:hAnsi="仿宋" w:eastAsia="仿宋" w:cs="仿宋"/>
          <w:sz w:val="32"/>
          <w:szCs w:val="32"/>
        </w:rPr>
      </w:pPr>
    </w:p>
    <w:p w14:paraId="170647E7"/>
    <w:p w14:paraId="4946981C"/>
    <w:p w14:paraId="70F0D9EB"/>
    <w:p w14:paraId="3332DF8A"/>
    <w:p w14:paraId="3DEC75B1"/>
    <w:p w14:paraId="0A01792F"/>
    <w:p w14:paraId="6359AE3E"/>
    <w:p w14:paraId="433E7119"/>
    <w:p w14:paraId="63121504"/>
    <w:p w14:paraId="5AC70B28"/>
    <w:p w14:paraId="55CC035F">
      <w:pPr>
        <w:rPr>
          <w:rFonts w:hint="eastAsia" w:ascii="黑体" w:hAnsi="黑体" w:eastAsia="黑体"/>
          <w:bCs/>
          <w:sz w:val="32"/>
          <w:szCs w:val="32"/>
        </w:rPr>
      </w:pPr>
      <w:r>
        <w:rPr>
          <w:rFonts w:hint="eastAsia" w:ascii="黑体" w:hAnsi="黑体" w:eastAsia="黑体"/>
          <w:bCs/>
          <w:sz w:val="32"/>
          <w:szCs w:val="32"/>
        </w:rPr>
        <w:t>附件：</w:t>
      </w:r>
    </w:p>
    <w:p w14:paraId="6BC4D14E">
      <w:pPr>
        <w:jc w:val="center"/>
        <w:rPr>
          <w:rFonts w:hint="eastAsia" w:ascii="方正小标宋简体" w:hAnsi="仿宋" w:eastAsia="方正小标宋简体"/>
          <w:bCs/>
          <w:sz w:val="44"/>
          <w:szCs w:val="44"/>
        </w:rPr>
      </w:pPr>
      <w:r>
        <w:rPr>
          <w:rFonts w:hint="eastAsia" w:ascii="方正小标宋简体" w:hAnsi="仿宋" w:eastAsia="方正小标宋简体"/>
          <w:bCs/>
          <w:sz w:val="44"/>
          <w:szCs w:val="44"/>
        </w:rPr>
        <w:t>巡游出租汽车</w:t>
      </w:r>
      <w:r>
        <w:rPr>
          <w:rFonts w:hint="eastAsia" w:ascii="方正小标宋简体" w:hAnsi="仿宋" w:eastAsia="方正小标宋简体"/>
          <w:bCs/>
          <w:sz w:val="44"/>
          <w:szCs w:val="44"/>
          <w:lang w:eastAsia="zh-CN"/>
        </w:rPr>
        <w:t>服务</w:t>
      </w:r>
      <w:r>
        <w:rPr>
          <w:rFonts w:hint="eastAsia" w:ascii="方正小标宋简体" w:hAnsi="仿宋" w:eastAsia="方正小标宋简体"/>
          <w:bCs/>
          <w:sz w:val="44"/>
          <w:szCs w:val="44"/>
        </w:rPr>
        <w:t>考核评分标准</w:t>
      </w:r>
    </w:p>
    <w:p w14:paraId="0EE8157B">
      <w:pPr>
        <w:jc w:val="center"/>
        <w:rPr>
          <w:rFonts w:hint="eastAsia" w:ascii="方正小标宋简体" w:hAnsi="仿宋" w:eastAsia="方正小标宋简体"/>
          <w:bCs/>
          <w:sz w:val="36"/>
          <w:szCs w:val="36"/>
        </w:rPr>
      </w:pPr>
    </w:p>
    <w:tbl>
      <w:tblPr>
        <w:tblStyle w:val="2"/>
        <w:tblW w:w="8655" w:type="dxa"/>
        <w:jc w:val="center"/>
        <w:tblLayout w:type="fixed"/>
        <w:tblCellMar>
          <w:top w:w="0" w:type="dxa"/>
          <w:left w:w="0" w:type="dxa"/>
          <w:bottom w:w="0" w:type="dxa"/>
          <w:right w:w="0" w:type="dxa"/>
        </w:tblCellMar>
      </w:tblPr>
      <w:tblGrid>
        <w:gridCol w:w="715"/>
        <w:gridCol w:w="6500"/>
        <w:gridCol w:w="1440"/>
      </w:tblGrid>
      <w:tr w14:paraId="771B4068">
        <w:tblPrEx>
          <w:tblCellMar>
            <w:top w:w="0" w:type="dxa"/>
            <w:left w:w="0" w:type="dxa"/>
            <w:bottom w:w="0" w:type="dxa"/>
            <w:right w:w="0" w:type="dxa"/>
          </w:tblCellMar>
        </w:tblPrEx>
        <w:trPr>
          <w:trHeight w:val="1053" w:hRule="atLeast"/>
          <w:jc w:val="center"/>
        </w:trPr>
        <w:tc>
          <w:tcPr>
            <w:tcW w:w="7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4ECF151">
            <w:pPr>
              <w:widowControl/>
              <w:spacing w:line="500" w:lineRule="exact"/>
              <w:jc w:val="center"/>
              <w:textAlignment w:val="center"/>
              <w:rPr>
                <w:rFonts w:hint="eastAsia" w:ascii="仿宋_GB2312" w:hAnsi="仿宋" w:eastAsia="仿宋_GB2312"/>
                <w:b/>
                <w:sz w:val="28"/>
                <w:szCs w:val="28"/>
              </w:rPr>
            </w:pPr>
            <w:r>
              <w:rPr>
                <w:rFonts w:hint="eastAsia" w:ascii="仿宋_GB2312" w:hAnsi="仿宋" w:eastAsia="仿宋_GB2312"/>
                <w:b/>
                <w:sz w:val="28"/>
                <w:szCs w:val="28"/>
              </w:rPr>
              <w:t>类别</w:t>
            </w:r>
          </w:p>
        </w:tc>
        <w:tc>
          <w:tcPr>
            <w:tcW w:w="65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EC18C96">
            <w:pPr>
              <w:widowControl/>
              <w:spacing w:line="500" w:lineRule="exact"/>
              <w:jc w:val="center"/>
              <w:textAlignment w:val="center"/>
              <w:rPr>
                <w:rFonts w:hint="eastAsia" w:ascii="仿宋_GB2312" w:hAnsi="仿宋" w:eastAsia="仿宋_GB2312"/>
                <w:b/>
                <w:sz w:val="28"/>
                <w:szCs w:val="28"/>
              </w:rPr>
            </w:pPr>
            <w:r>
              <w:rPr>
                <w:rFonts w:hint="eastAsia" w:ascii="仿宋_GB2312" w:hAnsi="仿宋" w:eastAsia="仿宋_GB2312"/>
                <w:b/>
                <w:sz w:val="28"/>
                <w:szCs w:val="28"/>
              </w:rPr>
              <w:t>评分标准</w:t>
            </w:r>
          </w:p>
        </w:tc>
        <w:tc>
          <w:tcPr>
            <w:tcW w:w="144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62B63AA">
            <w:pPr>
              <w:widowControl/>
              <w:spacing w:line="500" w:lineRule="exact"/>
              <w:jc w:val="center"/>
              <w:textAlignment w:val="center"/>
              <w:rPr>
                <w:rFonts w:hint="eastAsia" w:ascii="仿宋_GB2312" w:hAnsi="仿宋" w:eastAsia="仿宋_GB2312"/>
                <w:b/>
                <w:sz w:val="28"/>
                <w:szCs w:val="28"/>
                <w:lang w:eastAsia="zh-CN"/>
              </w:rPr>
            </w:pPr>
            <w:r>
              <w:rPr>
                <w:rFonts w:hint="eastAsia" w:ascii="仿宋_GB2312" w:hAnsi="仿宋" w:eastAsia="仿宋_GB2312"/>
                <w:b/>
                <w:sz w:val="28"/>
                <w:szCs w:val="28"/>
                <w:lang w:eastAsia="zh-CN"/>
              </w:rPr>
              <w:t>考核</w:t>
            </w:r>
          </w:p>
          <w:p w14:paraId="6F9D0136">
            <w:pPr>
              <w:widowControl/>
              <w:spacing w:line="500" w:lineRule="exact"/>
              <w:jc w:val="center"/>
              <w:textAlignment w:val="center"/>
              <w:rPr>
                <w:rFonts w:hint="eastAsia" w:ascii="仿宋_GB2312" w:hAnsi="仿宋" w:eastAsia="仿宋_GB2312"/>
                <w:b/>
                <w:sz w:val="28"/>
                <w:szCs w:val="28"/>
              </w:rPr>
            </w:pPr>
            <w:r>
              <w:rPr>
                <w:rFonts w:hint="eastAsia" w:ascii="仿宋_GB2312" w:hAnsi="仿宋" w:eastAsia="仿宋_GB2312"/>
                <w:b/>
                <w:sz w:val="28"/>
                <w:szCs w:val="28"/>
              </w:rPr>
              <w:t>评分</w:t>
            </w:r>
          </w:p>
        </w:tc>
      </w:tr>
      <w:tr w14:paraId="5BC7D4B4">
        <w:tblPrEx>
          <w:tblCellMar>
            <w:top w:w="0" w:type="dxa"/>
            <w:left w:w="0" w:type="dxa"/>
            <w:bottom w:w="0" w:type="dxa"/>
            <w:right w:w="0" w:type="dxa"/>
          </w:tblCellMar>
        </w:tblPrEx>
        <w:trPr>
          <w:trHeight w:val="549" w:hRule="atLeast"/>
          <w:jc w:val="center"/>
        </w:trPr>
        <w:tc>
          <w:tcPr>
            <w:tcW w:w="715" w:type="dxa"/>
            <w:vMerge w:val="restart"/>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634C756D">
            <w:pPr>
              <w:widowControl/>
              <w:spacing w:line="46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车容车貌</w:t>
            </w:r>
          </w:p>
        </w:tc>
        <w:tc>
          <w:tcPr>
            <w:tcW w:w="650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2462A8A7">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1、保持车况良好，</w:t>
            </w:r>
            <w:r>
              <w:rPr>
                <w:rFonts w:hint="eastAsia" w:ascii="仿宋_GB2312" w:hAnsi="仿宋" w:eastAsia="仿宋_GB2312" w:cs="仿宋"/>
                <w:color w:val="000000"/>
                <w:sz w:val="28"/>
                <w:szCs w:val="28"/>
                <w:lang w:eastAsia="zh-CN"/>
              </w:rPr>
              <w:t>车身外观</w:t>
            </w:r>
            <w:r>
              <w:rPr>
                <w:rFonts w:hint="eastAsia" w:ascii="仿宋_GB2312" w:hAnsi="仿宋" w:eastAsia="仿宋_GB2312" w:cs="仿宋"/>
                <w:color w:val="000000"/>
                <w:sz w:val="28"/>
                <w:szCs w:val="28"/>
              </w:rPr>
              <w:t>油漆有脱落，</w:t>
            </w:r>
            <w:r>
              <w:rPr>
                <w:rFonts w:hint="eastAsia" w:ascii="仿宋_GB2312" w:hAnsi="仿宋" w:eastAsia="仿宋_GB2312" w:cs="仿宋"/>
                <w:color w:val="000000"/>
                <w:sz w:val="28"/>
                <w:szCs w:val="28"/>
                <w:lang w:eastAsia="zh-CN"/>
              </w:rPr>
              <w:t>有明显灰尘、污泥、赃物的，</w:t>
            </w:r>
            <w:r>
              <w:rPr>
                <w:rFonts w:hint="eastAsia" w:ascii="仿宋_GB2312" w:hAnsi="仿宋" w:eastAsia="仿宋_GB2312" w:cs="仿宋"/>
                <w:color w:val="000000"/>
                <w:sz w:val="28"/>
                <w:szCs w:val="28"/>
              </w:rPr>
              <w:t>车内有烟味、臭味、鱼腥味等明显异味。（注：经通知后仍不改正）</w:t>
            </w:r>
          </w:p>
        </w:tc>
        <w:tc>
          <w:tcPr>
            <w:tcW w:w="144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51DDBA8E">
            <w:pPr>
              <w:spacing w:line="460" w:lineRule="exact"/>
              <w:jc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w:t>
            </w:r>
          </w:p>
        </w:tc>
      </w:tr>
      <w:tr w14:paraId="579E8730">
        <w:tblPrEx>
          <w:tblCellMar>
            <w:top w:w="0" w:type="dxa"/>
            <w:left w:w="0" w:type="dxa"/>
            <w:bottom w:w="0" w:type="dxa"/>
            <w:right w:w="0" w:type="dxa"/>
          </w:tblCellMar>
        </w:tblPrEx>
        <w:trPr>
          <w:trHeight w:val="570"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3E97121D">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34BA8">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2、运营中未按规定设置服务监督信息、禁烟标志、“请系好安全带”等标志。</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30783">
            <w:pPr>
              <w:spacing w:line="460" w:lineRule="exact"/>
              <w:jc w:val="center"/>
              <w:rPr>
                <w:rFonts w:hint="eastAsia" w:ascii="仿宋_GB2312" w:hAnsi="仿宋" w:eastAsia="仿宋_GB2312" w:cs="仿宋"/>
                <w:color w:val="000000"/>
                <w:sz w:val="28"/>
                <w:szCs w:val="28"/>
                <w:lang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14:paraId="0F7EFB7A">
        <w:tblPrEx>
          <w:tblCellMar>
            <w:top w:w="0" w:type="dxa"/>
            <w:left w:w="0" w:type="dxa"/>
            <w:bottom w:w="0" w:type="dxa"/>
            <w:right w:w="0" w:type="dxa"/>
          </w:tblCellMar>
        </w:tblPrEx>
        <w:trPr>
          <w:trHeight w:val="570"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079A24F6">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F0B9C">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3、未经有关部门同意，擅自张贴或喷涂其他文字、图像、标志、商业性广告。（注：经通知后仍不恢复的）</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B51B1">
            <w:pPr>
              <w:spacing w:line="460" w:lineRule="exact"/>
              <w:jc w:val="center"/>
              <w:rPr>
                <w:rFonts w:hint="eastAsia" w:ascii="仿宋_GB2312" w:hAnsi="仿宋" w:eastAsia="仿宋_GB2312" w:cs="仿宋"/>
                <w:color w:val="000000"/>
                <w:sz w:val="28"/>
                <w:szCs w:val="28"/>
                <w:lang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14:paraId="04BA8661">
        <w:tblPrEx>
          <w:tblCellMar>
            <w:top w:w="0" w:type="dxa"/>
            <w:left w:w="0" w:type="dxa"/>
            <w:bottom w:w="0" w:type="dxa"/>
            <w:right w:w="0" w:type="dxa"/>
          </w:tblCellMar>
        </w:tblPrEx>
        <w:trPr>
          <w:trHeight w:val="419"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4BB9DAA6">
            <w:pPr>
              <w:spacing w:line="460" w:lineRule="exact"/>
              <w:jc w:val="left"/>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7896712">
            <w:pPr>
              <w:keepNext w:val="0"/>
              <w:keepLines w:val="0"/>
              <w:pageBreakBefore w:val="0"/>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4</w:t>
            </w:r>
            <w:r>
              <w:rPr>
                <w:rFonts w:hint="eastAsia" w:ascii="仿宋_GB2312" w:hAnsi="仿宋" w:eastAsia="仿宋_GB2312" w:cs="仿宋"/>
                <w:color w:val="000000"/>
                <w:sz w:val="28"/>
                <w:szCs w:val="28"/>
              </w:rPr>
              <w:t>、未在</w:t>
            </w:r>
            <w:bookmarkStart w:id="0" w:name="_GoBack"/>
            <w:bookmarkEnd w:id="0"/>
            <w:r>
              <w:rPr>
                <w:rFonts w:hint="eastAsia" w:ascii="仿宋_GB2312" w:hAnsi="仿宋" w:eastAsia="仿宋_GB2312" w:cs="仿宋"/>
                <w:color w:val="000000"/>
                <w:sz w:val="28"/>
                <w:szCs w:val="28"/>
              </w:rPr>
              <w:t>显著位置展示出租车行业服务规范、社会主义核心价值观、“文明礼让从我做起”、公益广告。</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82FD1A4">
            <w:pPr>
              <w:spacing w:line="460" w:lineRule="exact"/>
              <w:jc w:val="center"/>
              <w:textAlignment w:val="center"/>
              <w:rPr>
                <w:rFonts w:hint="eastAsia" w:ascii="仿宋_GB2312" w:hAnsi="仿宋" w:eastAsia="仿宋_GB2312" w:cs="仿宋"/>
                <w:color w:val="000000"/>
                <w:sz w:val="28"/>
                <w:szCs w:val="28"/>
                <w:lang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14:paraId="2D953C84">
        <w:tblPrEx>
          <w:tblCellMar>
            <w:top w:w="0" w:type="dxa"/>
            <w:left w:w="0" w:type="dxa"/>
            <w:bottom w:w="0" w:type="dxa"/>
            <w:right w:w="0" w:type="dxa"/>
          </w:tblCellMar>
        </w:tblPrEx>
        <w:trPr>
          <w:trHeight w:val="698" w:hRule="atLeast"/>
          <w:jc w:val="center"/>
        </w:trPr>
        <w:tc>
          <w:tcPr>
            <w:tcW w:w="715" w:type="dxa"/>
            <w:vMerge w:val="restart"/>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29F59CC0">
            <w:pPr>
              <w:widowControl/>
              <w:spacing w:line="460" w:lineRule="exact"/>
              <w:jc w:val="center"/>
              <w:textAlignment w:val="center"/>
              <w:rPr>
                <w:rFonts w:hint="eastAsia" w:ascii="仿宋_GB2312" w:hAnsi="仿宋" w:eastAsia="仿宋_GB2312" w:cs="仿宋"/>
                <w:color w:val="000000"/>
                <w:sz w:val="28"/>
                <w:szCs w:val="28"/>
              </w:rPr>
            </w:pPr>
          </w:p>
          <w:p w14:paraId="2FD74982">
            <w:pPr>
              <w:widowControl/>
              <w:spacing w:line="460" w:lineRule="exact"/>
              <w:jc w:val="center"/>
              <w:textAlignment w:val="center"/>
              <w:rPr>
                <w:rFonts w:hint="eastAsia" w:ascii="仿宋_GB2312" w:hAnsi="仿宋" w:eastAsia="仿宋_GB2312" w:cs="仿宋"/>
                <w:color w:val="000000"/>
                <w:sz w:val="28"/>
                <w:szCs w:val="28"/>
              </w:rPr>
            </w:pPr>
          </w:p>
          <w:p w14:paraId="7B79E3AD">
            <w:pPr>
              <w:widowControl/>
              <w:spacing w:line="460" w:lineRule="exact"/>
              <w:jc w:val="center"/>
              <w:textAlignment w:val="center"/>
              <w:rPr>
                <w:rFonts w:hint="eastAsia" w:ascii="仿宋_GB2312" w:hAnsi="仿宋" w:eastAsia="仿宋_GB2312" w:cs="仿宋"/>
                <w:color w:val="000000"/>
                <w:sz w:val="28"/>
                <w:szCs w:val="28"/>
              </w:rPr>
            </w:pPr>
          </w:p>
          <w:p w14:paraId="08BFB2C3">
            <w:pPr>
              <w:widowControl/>
              <w:spacing w:line="460" w:lineRule="exact"/>
              <w:jc w:val="center"/>
              <w:textAlignment w:val="center"/>
              <w:rPr>
                <w:rFonts w:hint="eastAsia" w:ascii="仿宋_GB2312" w:hAnsi="仿宋" w:eastAsia="仿宋_GB2312" w:cs="仿宋"/>
                <w:color w:val="000000"/>
                <w:sz w:val="28"/>
                <w:szCs w:val="28"/>
              </w:rPr>
            </w:pPr>
          </w:p>
          <w:p w14:paraId="17A52662">
            <w:pPr>
              <w:widowControl/>
              <w:spacing w:line="460" w:lineRule="exact"/>
              <w:jc w:val="center"/>
              <w:textAlignment w:val="center"/>
              <w:rPr>
                <w:rFonts w:hint="eastAsia" w:ascii="仿宋_GB2312" w:hAnsi="仿宋" w:eastAsia="仿宋_GB2312" w:cs="仿宋"/>
                <w:color w:val="000000"/>
                <w:sz w:val="28"/>
                <w:szCs w:val="28"/>
              </w:rPr>
            </w:pPr>
          </w:p>
          <w:p w14:paraId="66E59A4E">
            <w:pPr>
              <w:widowControl/>
              <w:spacing w:line="460" w:lineRule="exact"/>
              <w:jc w:val="center"/>
              <w:textAlignment w:val="center"/>
              <w:rPr>
                <w:rFonts w:hint="eastAsia" w:ascii="仿宋_GB2312" w:hAnsi="仿宋" w:eastAsia="仿宋_GB2312" w:cs="仿宋"/>
                <w:color w:val="000000"/>
                <w:sz w:val="28"/>
                <w:szCs w:val="28"/>
              </w:rPr>
            </w:pPr>
          </w:p>
          <w:p w14:paraId="39E23AEE">
            <w:pPr>
              <w:widowControl/>
              <w:spacing w:line="460" w:lineRule="exact"/>
              <w:jc w:val="center"/>
              <w:textAlignment w:val="center"/>
              <w:rPr>
                <w:rFonts w:hint="eastAsia" w:ascii="仿宋_GB2312" w:hAnsi="仿宋" w:eastAsia="仿宋_GB2312" w:cs="仿宋"/>
                <w:color w:val="000000"/>
                <w:sz w:val="28"/>
                <w:szCs w:val="28"/>
              </w:rPr>
            </w:pPr>
          </w:p>
          <w:p w14:paraId="54DD23DB">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规范</w:t>
            </w:r>
          </w:p>
          <w:p w14:paraId="0FF62ACF">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营运</w:t>
            </w:r>
          </w:p>
          <w:p w14:paraId="206C387E">
            <w:pPr>
              <w:widowControl/>
              <w:spacing w:line="460" w:lineRule="exact"/>
              <w:jc w:val="center"/>
              <w:textAlignment w:val="center"/>
              <w:rPr>
                <w:rFonts w:hint="eastAsia" w:ascii="仿宋_GB2312" w:hAnsi="仿宋" w:eastAsia="仿宋_GB2312" w:cs="仿宋"/>
                <w:color w:val="000000"/>
                <w:sz w:val="28"/>
                <w:szCs w:val="28"/>
              </w:rPr>
            </w:pPr>
          </w:p>
          <w:p w14:paraId="067B2EC6">
            <w:pPr>
              <w:widowControl/>
              <w:spacing w:line="460" w:lineRule="exact"/>
              <w:jc w:val="center"/>
              <w:textAlignment w:val="center"/>
              <w:rPr>
                <w:rFonts w:hint="eastAsia" w:ascii="仿宋_GB2312" w:hAnsi="仿宋" w:eastAsia="仿宋_GB2312" w:cs="仿宋"/>
                <w:color w:val="000000"/>
                <w:sz w:val="28"/>
                <w:szCs w:val="28"/>
              </w:rPr>
            </w:pPr>
          </w:p>
          <w:p w14:paraId="3C5983C4">
            <w:pPr>
              <w:widowControl/>
              <w:spacing w:line="460" w:lineRule="exact"/>
              <w:jc w:val="center"/>
              <w:textAlignment w:val="center"/>
              <w:rPr>
                <w:rFonts w:hint="eastAsia" w:ascii="仿宋_GB2312" w:hAnsi="仿宋" w:eastAsia="仿宋_GB2312" w:cs="仿宋"/>
                <w:color w:val="000000"/>
                <w:sz w:val="28"/>
                <w:szCs w:val="28"/>
              </w:rPr>
            </w:pPr>
          </w:p>
          <w:p w14:paraId="77534F68">
            <w:pPr>
              <w:widowControl/>
              <w:spacing w:line="460" w:lineRule="exact"/>
              <w:jc w:val="center"/>
              <w:textAlignment w:val="center"/>
              <w:rPr>
                <w:rFonts w:hint="eastAsia" w:ascii="仿宋_GB2312" w:hAnsi="仿宋" w:eastAsia="仿宋_GB2312" w:cs="仿宋"/>
                <w:color w:val="000000"/>
                <w:sz w:val="28"/>
                <w:szCs w:val="28"/>
              </w:rPr>
            </w:pPr>
          </w:p>
          <w:p w14:paraId="575024A9">
            <w:pPr>
              <w:widowControl/>
              <w:spacing w:line="460" w:lineRule="exact"/>
              <w:jc w:val="both"/>
              <w:textAlignment w:val="center"/>
              <w:rPr>
                <w:rFonts w:hint="eastAsia" w:ascii="仿宋_GB2312" w:hAnsi="仿宋" w:eastAsia="仿宋_GB2312" w:cs="仿宋"/>
                <w:color w:val="000000"/>
                <w:sz w:val="28"/>
                <w:szCs w:val="28"/>
              </w:rPr>
            </w:pPr>
          </w:p>
        </w:tc>
        <w:tc>
          <w:tcPr>
            <w:tcW w:w="650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5279D68A">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1、驾驶未取得车辆营运证的车辆，擅自从事道路运输营运活动。</w:t>
            </w:r>
          </w:p>
        </w:tc>
        <w:tc>
          <w:tcPr>
            <w:tcW w:w="144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4B05D97E">
            <w:pPr>
              <w:spacing w:line="460" w:lineRule="exact"/>
              <w:jc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100</w:t>
            </w:r>
          </w:p>
        </w:tc>
      </w:tr>
      <w:tr w14:paraId="42717219">
        <w:tblPrEx>
          <w:tblCellMar>
            <w:top w:w="0" w:type="dxa"/>
            <w:left w:w="0" w:type="dxa"/>
            <w:bottom w:w="0" w:type="dxa"/>
            <w:right w:w="0" w:type="dxa"/>
          </w:tblCellMar>
        </w:tblPrEx>
        <w:trPr>
          <w:trHeight w:val="405"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36512610">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D7BCF">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lang w:val="en-US" w:eastAsia="zh-CN"/>
              </w:rPr>
              <w:t>2</w:t>
            </w:r>
            <w:r>
              <w:rPr>
                <w:rFonts w:hint="eastAsia" w:ascii="仿宋_GB2312" w:hAnsi="仿宋" w:eastAsia="仿宋_GB2312" w:cs="仿宋"/>
                <w:color w:val="000000"/>
                <w:sz w:val="28"/>
                <w:szCs w:val="28"/>
              </w:rPr>
              <w:t>、将巡游车交给无从业资格证件的人员驾驶，并从事巡游车营运活动。</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83101">
            <w:pPr>
              <w:spacing w:line="460" w:lineRule="exact"/>
              <w:jc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100</w:t>
            </w:r>
          </w:p>
        </w:tc>
      </w:tr>
      <w:tr w14:paraId="3864B368">
        <w:tblPrEx>
          <w:tblCellMar>
            <w:top w:w="0" w:type="dxa"/>
            <w:left w:w="0" w:type="dxa"/>
            <w:bottom w:w="0" w:type="dxa"/>
            <w:right w:w="0" w:type="dxa"/>
          </w:tblCellMar>
        </w:tblPrEx>
        <w:trPr>
          <w:trHeight w:val="405"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5F922047">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D8137">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、违反法律法规，参与影响社会公共秩序、损害社会公众利益等停运事件。</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8B5F4">
            <w:pPr>
              <w:spacing w:line="460" w:lineRule="exact"/>
              <w:jc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100</w:t>
            </w:r>
          </w:p>
        </w:tc>
      </w:tr>
      <w:tr w14:paraId="603D1076">
        <w:tblPrEx>
          <w:tblCellMar>
            <w:top w:w="0" w:type="dxa"/>
            <w:left w:w="0" w:type="dxa"/>
            <w:bottom w:w="0" w:type="dxa"/>
            <w:right w:w="0" w:type="dxa"/>
          </w:tblCellMar>
        </w:tblPrEx>
        <w:trPr>
          <w:trHeight w:val="405"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038E679E">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E7F35">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4</w:t>
            </w:r>
            <w:r>
              <w:rPr>
                <w:rFonts w:hint="eastAsia" w:ascii="仿宋_GB2312" w:hAnsi="仿宋" w:eastAsia="仿宋_GB2312" w:cs="仿宋"/>
                <w:color w:val="000000"/>
                <w:sz w:val="28"/>
                <w:szCs w:val="28"/>
              </w:rPr>
              <w:t>、不按规定停放车辆、候客、揽客</w:t>
            </w:r>
            <w:r>
              <w:rPr>
                <w:rFonts w:hint="eastAsia" w:ascii="仿宋_GB2312" w:hAnsi="仿宋" w:eastAsia="仿宋_GB2312" w:cs="仿宋"/>
                <w:color w:val="000000"/>
                <w:sz w:val="28"/>
                <w:szCs w:val="28"/>
                <w:lang w:eastAsia="zh-CN"/>
              </w:rPr>
              <w:t>；</w:t>
            </w:r>
            <w:r>
              <w:rPr>
                <w:rFonts w:hint="eastAsia" w:ascii="仿宋_GB2312" w:hAnsi="仿宋" w:eastAsia="仿宋_GB2312" w:cs="仿宋"/>
                <w:color w:val="000000"/>
                <w:sz w:val="28"/>
                <w:szCs w:val="28"/>
              </w:rPr>
              <w:t>在码头、景点等旅客集散地不服从调度指挥。</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F99D0">
            <w:pPr>
              <w:spacing w:line="460" w:lineRule="exact"/>
              <w:jc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30</w:t>
            </w:r>
          </w:p>
        </w:tc>
      </w:tr>
      <w:tr w14:paraId="0C2E263B">
        <w:tblPrEx>
          <w:tblCellMar>
            <w:top w:w="0" w:type="dxa"/>
            <w:left w:w="0" w:type="dxa"/>
            <w:bottom w:w="0" w:type="dxa"/>
            <w:right w:w="0" w:type="dxa"/>
          </w:tblCellMar>
        </w:tblPrEx>
        <w:trPr>
          <w:trHeight w:val="405"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0C9422F6">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82962">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lang w:eastAsia="zh-CN"/>
              </w:rPr>
            </w:pP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、车辆未按规定文明礼让斑马线、有争道、抢道、闯红灯、超速</w:t>
            </w:r>
            <w:r>
              <w:rPr>
                <w:rFonts w:hint="eastAsia" w:ascii="仿宋_GB2312" w:hAnsi="仿宋" w:eastAsia="仿宋_GB2312" w:cs="仿宋"/>
                <w:color w:val="000000"/>
                <w:sz w:val="28"/>
                <w:szCs w:val="28"/>
                <w:lang w:eastAsia="zh-CN"/>
              </w:rPr>
              <w:t>、超载</w:t>
            </w: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eastAsia="zh-CN"/>
              </w:rPr>
              <w:t>（以公安交警部门处罚抄送为准）</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7D6EE">
            <w:pPr>
              <w:spacing w:line="460" w:lineRule="exact"/>
              <w:jc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30</w:t>
            </w:r>
          </w:p>
        </w:tc>
      </w:tr>
      <w:tr w14:paraId="152A629E">
        <w:tblPrEx>
          <w:tblCellMar>
            <w:top w:w="0" w:type="dxa"/>
            <w:left w:w="0" w:type="dxa"/>
            <w:bottom w:w="0" w:type="dxa"/>
            <w:right w:w="0" w:type="dxa"/>
          </w:tblCellMar>
        </w:tblPrEx>
        <w:trPr>
          <w:trHeight w:val="201"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13AA01DD">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3640367">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6</w:t>
            </w:r>
            <w:r>
              <w:rPr>
                <w:rFonts w:hint="eastAsia" w:ascii="仿宋_GB2312" w:hAnsi="仿宋" w:eastAsia="仿宋_GB2312" w:cs="仿宋"/>
                <w:color w:val="000000"/>
                <w:sz w:val="28"/>
                <w:szCs w:val="28"/>
              </w:rPr>
              <w:t>、未主动出具发票</w:t>
            </w:r>
            <w:r>
              <w:rPr>
                <w:rFonts w:hint="eastAsia" w:ascii="仿宋_GB2312" w:hAnsi="仿宋" w:eastAsia="仿宋_GB2312" w:cs="仿宋"/>
                <w:color w:val="000000"/>
                <w:sz w:val="28"/>
                <w:szCs w:val="28"/>
                <w:lang w:eastAsia="zh-CN"/>
              </w:rPr>
              <w:t>，被乘客投诉的</w:t>
            </w:r>
            <w:r>
              <w:rPr>
                <w:rFonts w:hint="eastAsia" w:ascii="仿宋_GB2312" w:hAnsi="仿宋" w:eastAsia="仿宋_GB2312" w:cs="仿宋"/>
                <w:color w:val="000000"/>
                <w:sz w:val="28"/>
                <w:szCs w:val="28"/>
              </w:rPr>
              <w:t>。</w:t>
            </w:r>
          </w:p>
        </w:tc>
        <w:tc>
          <w:tcPr>
            <w:tcW w:w="144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1544877">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w:t>
            </w:r>
          </w:p>
        </w:tc>
      </w:tr>
      <w:tr w14:paraId="1250509F">
        <w:tblPrEx>
          <w:tblCellMar>
            <w:top w:w="0" w:type="dxa"/>
            <w:left w:w="0" w:type="dxa"/>
            <w:bottom w:w="0" w:type="dxa"/>
            <w:right w:w="0" w:type="dxa"/>
          </w:tblCellMar>
        </w:tblPrEx>
        <w:trPr>
          <w:trHeight w:val="268"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6BA59E33">
            <w:pPr>
              <w:spacing w:line="460" w:lineRule="exact"/>
              <w:jc w:val="left"/>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455995D">
            <w:pPr>
              <w:keepNext w:val="0"/>
              <w:keepLines w:val="0"/>
              <w:pageBreakBefore w:val="0"/>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7</w:t>
            </w:r>
            <w:r>
              <w:rPr>
                <w:rFonts w:hint="eastAsia" w:ascii="仿宋_GB2312" w:hAnsi="仿宋" w:eastAsia="仿宋_GB2312" w:cs="仿宋"/>
                <w:color w:val="000000"/>
                <w:sz w:val="28"/>
                <w:szCs w:val="28"/>
              </w:rPr>
              <w:t>、着装</w:t>
            </w:r>
            <w:r>
              <w:rPr>
                <w:rFonts w:hint="eastAsia" w:ascii="仿宋_GB2312" w:hAnsi="仿宋" w:eastAsia="仿宋_GB2312" w:cs="仿宋"/>
                <w:color w:val="000000"/>
                <w:sz w:val="28"/>
                <w:szCs w:val="28"/>
                <w:lang w:eastAsia="zh-CN"/>
              </w:rPr>
              <w:t>、</w:t>
            </w:r>
            <w:r>
              <w:rPr>
                <w:rFonts w:hint="eastAsia" w:ascii="仿宋_GB2312" w:hAnsi="仿宋" w:eastAsia="仿宋_GB2312" w:cs="仿宋"/>
                <w:color w:val="000000"/>
                <w:sz w:val="28"/>
                <w:szCs w:val="28"/>
              </w:rPr>
              <w:t>仪容仪表不整（包括穿拖鞋、背心、赤膊等）。</w:t>
            </w:r>
          </w:p>
        </w:tc>
        <w:tc>
          <w:tcPr>
            <w:tcW w:w="144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EFAE982">
            <w:pPr>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w:t>
            </w:r>
          </w:p>
        </w:tc>
      </w:tr>
      <w:tr w14:paraId="3E92EDAB">
        <w:tblPrEx>
          <w:tblCellMar>
            <w:top w:w="0" w:type="dxa"/>
            <w:left w:w="0" w:type="dxa"/>
            <w:bottom w:w="0" w:type="dxa"/>
            <w:right w:w="0" w:type="dxa"/>
          </w:tblCellMar>
        </w:tblPrEx>
        <w:trPr>
          <w:trHeight w:val="825" w:hRule="atLeast"/>
          <w:jc w:val="center"/>
        </w:trPr>
        <w:tc>
          <w:tcPr>
            <w:tcW w:w="715" w:type="dxa"/>
            <w:vMerge w:val="continue"/>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247A1461">
            <w:pPr>
              <w:spacing w:line="460" w:lineRule="exact"/>
              <w:jc w:val="left"/>
              <w:rPr>
                <w:rFonts w:hint="eastAsia" w:ascii="仿宋_GB2312" w:hAnsi="仿宋" w:eastAsia="仿宋_GB2312" w:cs="仿宋"/>
                <w:color w:val="000000"/>
                <w:sz w:val="28"/>
                <w:szCs w:val="28"/>
              </w:rPr>
            </w:pPr>
          </w:p>
        </w:tc>
        <w:tc>
          <w:tcPr>
            <w:tcW w:w="65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3987FB3">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8</w:t>
            </w:r>
            <w:r>
              <w:rPr>
                <w:rFonts w:hint="eastAsia" w:ascii="仿宋_GB2312" w:hAnsi="仿宋" w:eastAsia="仿宋_GB2312" w:cs="仿宋"/>
                <w:color w:val="000000"/>
                <w:sz w:val="28"/>
                <w:szCs w:val="28"/>
              </w:rPr>
              <w:t>、运营中未按规定携带巡游车行驶证、道路运输证、从业资格证等相关证件。</w:t>
            </w:r>
          </w:p>
        </w:tc>
        <w:tc>
          <w:tcPr>
            <w:tcW w:w="144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9C84D1F">
            <w:pPr>
              <w:widowControl/>
              <w:spacing w:line="460" w:lineRule="exact"/>
              <w:jc w:val="center"/>
              <w:textAlignment w:val="center"/>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14:paraId="13AEB456">
        <w:tblPrEx>
          <w:tblCellMar>
            <w:top w:w="0" w:type="dxa"/>
            <w:left w:w="0" w:type="dxa"/>
            <w:bottom w:w="0" w:type="dxa"/>
            <w:right w:w="0" w:type="dxa"/>
          </w:tblCellMar>
        </w:tblPrEx>
        <w:trPr>
          <w:trHeight w:val="615" w:hRule="atLeast"/>
          <w:jc w:val="center"/>
        </w:trPr>
        <w:tc>
          <w:tcPr>
            <w:tcW w:w="715" w:type="dxa"/>
            <w:vMerge w:val="continue"/>
            <w:tcBorders>
              <w:left w:val="single" w:color="000000" w:sz="8" w:space="0"/>
              <w:bottom w:val="single" w:color="000000" w:sz="4" w:space="0"/>
              <w:right w:val="single" w:color="000000" w:sz="4" w:space="0"/>
            </w:tcBorders>
            <w:tcMar>
              <w:top w:w="15" w:type="dxa"/>
              <w:left w:w="15" w:type="dxa"/>
              <w:right w:w="15" w:type="dxa"/>
            </w:tcMar>
            <w:vAlign w:val="center"/>
          </w:tcPr>
          <w:p w14:paraId="3CC79B6C">
            <w:pPr>
              <w:spacing w:line="460" w:lineRule="exact"/>
              <w:jc w:val="left"/>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CEAF357">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lang w:val="en-US" w:eastAsia="zh-CN"/>
              </w:rPr>
              <w:t>9</w:t>
            </w:r>
            <w:r>
              <w:rPr>
                <w:rFonts w:hint="eastAsia" w:ascii="仿宋_GB2312" w:hAnsi="仿宋" w:eastAsia="仿宋_GB2312" w:cs="仿宋"/>
                <w:color w:val="000000"/>
                <w:sz w:val="28"/>
                <w:szCs w:val="28"/>
              </w:rPr>
              <w:t>、被报文、电话提醒后，仍未及时纠正违规行为。</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F093A4B">
            <w:pPr>
              <w:widowControl/>
              <w:spacing w:line="460" w:lineRule="exact"/>
              <w:jc w:val="center"/>
              <w:textAlignment w:val="center"/>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14:paraId="20F2164F">
        <w:tblPrEx>
          <w:tblCellMar>
            <w:top w:w="0" w:type="dxa"/>
            <w:left w:w="0" w:type="dxa"/>
            <w:bottom w:w="0" w:type="dxa"/>
            <w:right w:w="0" w:type="dxa"/>
          </w:tblCellMar>
        </w:tblPrEx>
        <w:trPr>
          <w:trHeight w:val="820" w:hRule="atLeast"/>
          <w:jc w:val="center"/>
        </w:trPr>
        <w:tc>
          <w:tcPr>
            <w:tcW w:w="715" w:type="dxa"/>
            <w:vMerge w:val="continue"/>
            <w:tcBorders>
              <w:left w:val="single" w:color="000000" w:sz="8" w:space="0"/>
              <w:bottom w:val="single" w:color="000000" w:sz="4" w:space="0"/>
              <w:right w:val="single" w:color="000000" w:sz="4" w:space="0"/>
            </w:tcBorders>
            <w:tcMar>
              <w:top w:w="15" w:type="dxa"/>
              <w:left w:w="15" w:type="dxa"/>
              <w:right w:w="15" w:type="dxa"/>
            </w:tcMar>
            <w:vAlign w:val="center"/>
          </w:tcPr>
          <w:p w14:paraId="6364FEA5">
            <w:pPr>
              <w:spacing w:line="460" w:lineRule="exact"/>
              <w:jc w:val="left"/>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C6731BA">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lang w:val="en-US" w:eastAsia="zh-CN"/>
              </w:rPr>
              <w:t>10</w:t>
            </w:r>
            <w:r>
              <w:rPr>
                <w:rFonts w:hint="eastAsia" w:ascii="仿宋_GB2312" w:hAnsi="仿宋" w:eastAsia="仿宋_GB2312" w:cs="仿宋"/>
                <w:color w:val="000000"/>
                <w:sz w:val="28"/>
                <w:szCs w:val="28"/>
              </w:rPr>
              <w:t>、未按规定刷卡上岗运营。</w:t>
            </w:r>
          </w:p>
        </w:tc>
        <w:tc>
          <w:tcPr>
            <w:tcW w:w="144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36C5D1A">
            <w:pPr>
              <w:widowControl/>
              <w:spacing w:line="460" w:lineRule="exact"/>
              <w:jc w:val="center"/>
              <w:textAlignment w:val="center"/>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14:paraId="5E4A8AB4">
        <w:tblPrEx>
          <w:tblCellMar>
            <w:top w:w="0" w:type="dxa"/>
            <w:left w:w="0" w:type="dxa"/>
            <w:bottom w:w="0" w:type="dxa"/>
            <w:right w:w="0" w:type="dxa"/>
          </w:tblCellMar>
        </w:tblPrEx>
        <w:trPr>
          <w:trHeight w:val="435" w:hRule="atLeast"/>
          <w:jc w:val="center"/>
        </w:trPr>
        <w:tc>
          <w:tcPr>
            <w:tcW w:w="715" w:type="dxa"/>
            <w:vMerge w:val="restart"/>
            <w:tcBorders>
              <w:top w:val="single" w:color="auto" w:sz="4" w:space="0"/>
              <w:left w:val="single" w:color="000000" w:sz="8" w:space="0"/>
              <w:right w:val="single" w:color="000000" w:sz="4" w:space="0"/>
            </w:tcBorders>
            <w:tcMar>
              <w:top w:w="15" w:type="dxa"/>
              <w:left w:w="15" w:type="dxa"/>
              <w:right w:w="15" w:type="dxa"/>
            </w:tcMar>
            <w:vAlign w:val="center"/>
          </w:tcPr>
          <w:p w14:paraId="49CBB6D8">
            <w:pPr>
              <w:spacing w:line="46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教育安全</w:t>
            </w: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589381F">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1、在营运活动中，发生交通事故致人死亡且负同等以上责任。</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6701F17">
            <w:pPr>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w:t>
            </w:r>
            <w:r>
              <w:rPr>
                <w:rFonts w:hint="eastAsia" w:ascii="仿宋_GB2312" w:hAnsi="仿宋" w:eastAsia="仿宋_GB2312" w:cs="仿宋"/>
                <w:color w:val="000000"/>
                <w:sz w:val="28"/>
                <w:szCs w:val="28"/>
              </w:rPr>
              <w:t>0</w:t>
            </w:r>
          </w:p>
        </w:tc>
      </w:tr>
      <w:tr w14:paraId="3CE7A287">
        <w:tblPrEx>
          <w:tblCellMar>
            <w:top w:w="0" w:type="dxa"/>
            <w:left w:w="0" w:type="dxa"/>
            <w:bottom w:w="0" w:type="dxa"/>
            <w:right w:w="0" w:type="dxa"/>
          </w:tblCellMar>
        </w:tblPrEx>
        <w:trPr>
          <w:trHeight w:val="435" w:hRule="atLeast"/>
          <w:jc w:val="center"/>
        </w:trPr>
        <w:tc>
          <w:tcPr>
            <w:tcW w:w="715" w:type="dxa"/>
            <w:vMerge w:val="continue"/>
            <w:tcBorders>
              <w:left w:val="single" w:color="000000" w:sz="8" w:space="0"/>
              <w:right w:val="single" w:color="000000" w:sz="4" w:space="0"/>
            </w:tcBorders>
            <w:tcMar>
              <w:top w:w="15" w:type="dxa"/>
              <w:left w:w="15" w:type="dxa"/>
              <w:right w:w="15" w:type="dxa"/>
            </w:tcMar>
            <w:vAlign w:val="center"/>
          </w:tcPr>
          <w:p w14:paraId="5C25DE88">
            <w:pPr>
              <w:spacing w:line="460" w:lineRule="exact"/>
              <w:jc w:val="left"/>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221345E">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 w:eastAsia="仿宋_GB2312" w:cs="仿宋"/>
                <w:color w:val="000000"/>
                <w:sz w:val="28"/>
                <w:szCs w:val="28"/>
                <w:lang w:eastAsia="zh-CN"/>
              </w:rPr>
            </w:pPr>
            <w:r>
              <w:rPr>
                <w:rFonts w:hint="eastAsia" w:ascii="仿宋_GB2312" w:hAnsi="仿宋" w:eastAsia="仿宋_GB2312" w:cs="仿宋"/>
                <w:color w:val="000000"/>
                <w:sz w:val="28"/>
                <w:szCs w:val="28"/>
              </w:rPr>
              <w:t>2、发生交通事故致人受伤</w:t>
            </w:r>
            <w:r>
              <w:rPr>
                <w:rFonts w:hint="eastAsia" w:ascii="仿宋_GB2312" w:hAnsi="仿宋" w:eastAsia="仿宋_GB2312" w:cs="仿宋"/>
                <w:color w:val="000000"/>
                <w:sz w:val="28"/>
                <w:szCs w:val="28"/>
                <w:lang w:eastAsia="zh-CN"/>
              </w:rPr>
              <w:t>轻重程度给予判定</w:t>
            </w: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eastAsia="zh-CN"/>
              </w:rPr>
              <w:t>（以公安交警部门认定为准）</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05FEDB1">
            <w:pPr>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-10</w:t>
            </w:r>
            <w:r>
              <w:rPr>
                <w:rFonts w:hint="eastAsia" w:ascii="仿宋_GB2312" w:hAnsi="仿宋" w:eastAsia="仿宋_GB2312" w:cs="仿宋"/>
                <w:color w:val="000000"/>
                <w:sz w:val="28"/>
                <w:szCs w:val="28"/>
                <w:lang w:eastAsia="zh-CN"/>
              </w:rPr>
              <w:t>至</w:t>
            </w:r>
            <w:r>
              <w:rPr>
                <w:rFonts w:hint="eastAsia" w:ascii="仿宋_GB2312" w:hAnsi="仿宋" w:eastAsia="仿宋_GB2312" w:cs="仿宋"/>
                <w:color w:val="000000"/>
                <w:sz w:val="28"/>
                <w:szCs w:val="28"/>
                <w:lang w:val="en-US" w:eastAsia="zh-CN"/>
              </w:rPr>
              <w:t>-100</w:t>
            </w:r>
          </w:p>
        </w:tc>
      </w:tr>
      <w:tr w14:paraId="06FC2D8D">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3A946EDD">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教育安全</w:t>
            </w: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8A15F21">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、用肢体、言语威胁、辱骂交通运输执勤人员</w:t>
            </w:r>
            <w:r>
              <w:rPr>
                <w:rFonts w:hint="eastAsia" w:ascii="仿宋_GB2312" w:hAnsi="仿宋" w:eastAsia="仿宋_GB2312" w:cs="仿宋"/>
                <w:color w:val="000000"/>
                <w:sz w:val="28"/>
                <w:szCs w:val="28"/>
                <w:lang w:eastAsia="zh-CN"/>
              </w:rPr>
              <w:t>，或故意毁坏交通运输管理设施</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9D76B53">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0</w:t>
            </w:r>
          </w:p>
        </w:tc>
      </w:tr>
      <w:tr w14:paraId="204C30B9">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13F2CB63">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B716E2F">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4</w:t>
            </w:r>
            <w:r>
              <w:rPr>
                <w:rFonts w:hint="eastAsia" w:ascii="仿宋_GB2312" w:hAnsi="仿宋" w:eastAsia="仿宋_GB2312" w:cs="仿宋"/>
                <w:color w:val="000000"/>
                <w:sz w:val="28"/>
                <w:szCs w:val="28"/>
              </w:rPr>
              <w:t>、在政府机关、公共场所大声喧哗</w:t>
            </w:r>
            <w:r>
              <w:rPr>
                <w:rFonts w:hint="eastAsia" w:ascii="仿宋_GB2312" w:hAnsi="仿宋" w:eastAsia="仿宋_GB2312" w:cs="仿宋"/>
                <w:color w:val="000000"/>
                <w:sz w:val="28"/>
                <w:szCs w:val="28"/>
                <w:lang w:eastAsia="zh-CN"/>
              </w:rPr>
              <w:t>吵闹</w:t>
            </w:r>
            <w:r>
              <w:rPr>
                <w:rFonts w:hint="eastAsia" w:ascii="仿宋_GB2312" w:hAnsi="仿宋" w:eastAsia="仿宋_GB2312" w:cs="仿宋"/>
                <w:color w:val="000000"/>
                <w:sz w:val="28"/>
                <w:szCs w:val="28"/>
              </w:rPr>
              <w:t>，影响正常工作秩序</w:t>
            </w:r>
            <w:r>
              <w:rPr>
                <w:rFonts w:hint="eastAsia" w:ascii="仿宋_GB2312" w:hAnsi="仿宋" w:eastAsia="仿宋_GB2312" w:cs="仿宋"/>
                <w:color w:val="000000"/>
                <w:sz w:val="28"/>
                <w:szCs w:val="28"/>
                <w:lang w:eastAsia="zh-CN"/>
              </w:rPr>
              <w:t>或造成社会不良影响</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DC82E45">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2</w:t>
            </w:r>
            <w:r>
              <w:rPr>
                <w:rFonts w:hint="eastAsia" w:ascii="仿宋_GB2312" w:hAnsi="仿宋" w:eastAsia="仿宋_GB2312" w:cs="仿宋"/>
                <w:color w:val="000000"/>
                <w:sz w:val="28"/>
                <w:szCs w:val="28"/>
              </w:rPr>
              <w:t>0</w:t>
            </w:r>
          </w:p>
        </w:tc>
      </w:tr>
      <w:tr w14:paraId="7CE66A6D">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644DC54A">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E7FF0E4">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、在“嵊泗出租车”微信群里发布攻击性或不雅语言、文字、图片、视频。</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5F063BB">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2</w:t>
            </w:r>
            <w:r>
              <w:rPr>
                <w:rFonts w:hint="eastAsia" w:ascii="仿宋_GB2312" w:hAnsi="仿宋" w:eastAsia="仿宋_GB2312" w:cs="仿宋"/>
                <w:color w:val="000000"/>
                <w:sz w:val="28"/>
                <w:szCs w:val="28"/>
              </w:rPr>
              <w:t>0</w:t>
            </w:r>
          </w:p>
        </w:tc>
      </w:tr>
      <w:tr w14:paraId="175F8E0A">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004ED418">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338698A">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6</w:t>
            </w:r>
            <w:r>
              <w:rPr>
                <w:rFonts w:hint="eastAsia" w:ascii="仿宋_GB2312" w:hAnsi="仿宋" w:eastAsia="仿宋_GB2312" w:cs="仿宋"/>
                <w:color w:val="000000"/>
                <w:sz w:val="28"/>
                <w:szCs w:val="28"/>
              </w:rPr>
              <w:t>、无故不参加主管部门组织的会议、学习、培训</w:t>
            </w:r>
            <w:r>
              <w:rPr>
                <w:rFonts w:hint="eastAsia" w:ascii="仿宋_GB2312" w:hAnsi="仿宋" w:eastAsia="仿宋_GB2312" w:cs="仿宋"/>
                <w:color w:val="000000"/>
                <w:sz w:val="28"/>
                <w:szCs w:val="28"/>
                <w:lang w:eastAsia="zh-CN"/>
              </w:rPr>
              <w:t>、约谈</w:t>
            </w:r>
            <w:r>
              <w:rPr>
                <w:rFonts w:hint="eastAsia" w:ascii="仿宋_GB2312" w:hAnsi="仿宋" w:eastAsia="仿宋_GB2312" w:cs="仿宋"/>
                <w:color w:val="000000"/>
                <w:sz w:val="28"/>
                <w:szCs w:val="28"/>
              </w:rPr>
              <w:t>活动。</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B7FCFB1">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w:t>
            </w:r>
            <w:r>
              <w:rPr>
                <w:rFonts w:hint="eastAsia" w:ascii="仿宋_GB2312" w:hAnsi="仿宋" w:eastAsia="仿宋_GB2312" w:cs="仿宋"/>
                <w:color w:val="000000"/>
                <w:sz w:val="28"/>
                <w:szCs w:val="28"/>
              </w:rPr>
              <w:t>0</w:t>
            </w:r>
          </w:p>
        </w:tc>
      </w:tr>
      <w:tr w14:paraId="08FA09A4">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2F7C75E6">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D38FC85">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7</w:t>
            </w:r>
            <w:r>
              <w:rPr>
                <w:rFonts w:hint="eastAsia" w:ascii="仿宋_GB2312" w:hAnsi="仿宋" w:eastAsia="仿宋_GB2312" w:cs="仿宋"/>
                <w:color w:val="000000"/>
                <w:sz w:val="28"/>
                <w:szCs w:val="28"/>
              </w:rPr>
              <w:t>、参加主管部门组织的会议学习培训</w:t>
            </w:r>
            <w:r>
              <w:rPr>
                <w:rFonts w:hint="eastAsia" w:ascii="仿宋_GB2312" w:hAnsi="仿宋" w:eastAsia="仿宋_GB2312" w:cs="仿宋"/>
                <w:color w:val="000000"/>
                <w:sz w:val="28"/>
                <w:szCs w:val="28"/>
                <w:lang w:eastAsia="zh-CN"/>
              </w:rPr>
              <w:t>约谈</w:t>
            </w:r>
            <w:r>
              <w:rPr>
                <w:rFonts w:hint="eastAsia" w:ascii="仿宋_GB2312" w:hAnsi="仿宋" w:eastAsia="仿宋_GB2312" w:cs="仿宋"/>
                <w:color w:val="000000"/>
                <w:sz w:val="28"/>
                <w:szCs w:val="28"/>
              </w:rPr>
              <w:t>活动</w:t>
            </w:r>
            <w:r>
              <w:rPr>
                <w:rFonts w:hint="eastAsia" w:ascii="仿宋_GB2312" w:hAnsi="仿宋" w:eastAsia="仿宋_GB2312" w:cs="仿宋"/>
                <w:color w:val="000000"/>
                <w:sz w:val="28"/>
                <w:szCs w:val="28"/>
                <w:lang w:eastAsia="zh-CN"/>
              </w:rPr>
              <w:t>无故</w:t>
            </w:r>
            <w:r>
              <w:rPr>
                <w:rFonts w:hint="eastAsia" w:ascii="仿宋_GB2312" w:hAnsi="仿宋" w:eastAsia="仿宋_GB2312" w:cs="仿宋"/>
                <w:color w:val="000000"/>
                <w:sz w:val="28"/>
                <w:szCs w:val="28"/>
              </w:rPr>
              <w:t>迟到、早退。</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65A133E">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w:t>
            </w:r>
          </w:p>
        </w:tc>
      </w:tr>
      <w:tr w14:paraId="39A5C449">
        <w:tblPrEx>
          <w:tblCellMar>
            <w:top w:w="0" w:type="dxa"/>
            <w:left w:w="0" w:type="dxa"/>
            <w:bottom w:w="0" w:type="dxa"/>
            <w:right w:w="0" w:type="dxa"/>
          </w:tblCellMar>
        </w:tblPrEx>
        <w:trPr>
          <w:trHeight w:val="729"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715C1E55">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51E6AC0">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8</w:t>
            </w:r>
            <w:r>
              <w:rPr>
                <w:rFonts w:hint="eastAsia" w:ascii="仿宋_GB2312" w:hAnsi="仿宋" w:eastAsia="仿宋_GB2312" w:cs="仿宋"/>
                <w:color w:val="000000"/>
                <w:sz w:val="28"/>
                <w:szCs w:val="28"/>
              </w:rPr>
              <w:t>、未按规定随车携带有效消防器材。</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A10F033">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10</w:t>
            </w:r>
          </w:p>
        </w:tc>
      </w:tr>
      <w:tr w14:paraId="68AB6ADA">
        <w:tblPrEx>
          <w:tblCellMar>
            <w:top w:w="0" w:type="dxa"/>
            <w:left w:w="0" w:type="dxa"/>
            <w:bottom w:w="0" w:type="dxa"/>
            <w:right w:w="0" w:type="dxa"/>
          </w:tblCellMar>
        </w:tblPrEx>
        <w:trPr>
          <w:trHeight w:val="256"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4267CDCE">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8CCF0DC">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lang w:val="en-US" w:eastAsia="zh-CN"/>
              </w:rPr>
              <w:t>9</w:t>
            </w:r>
            <w:r>
              <w:rPr>
                <w:rFonts w:hint="eastAsia" w:ascii="仿宋_GB2312" w:hAnsi="仿宋" w:eastAsia="仿宋_GB2312" w:cs="仿宋"/>
                <w:color w:val="000000"/>
                <w:sz w:val="28"/>
                <w:szCs w:val="28"/>
              </w:rPr>
              <w:t>、在“嵊泗出租车”微信群里发布与出租车管理无关的内容。</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7B458EC">
            <w:pPr>
              <w:spacing w:line="460" w:lineRule="exact"/>
              <w:jc w:val="center"/>
              <w:rPr>
                <w:rFonts w:hint="eastAsia" w:ascii="仿宋_GB2312" w:hAnsi="仿宋" w:eastAsia="仿宋_GB2312" w:cs="仿宋"/>
                <w:color w:val="000000"/>
                <w:kern w:val="2"/>
                <w:sz w:val="28"/>
                <w:szCs w:val="28"/>
                <w:lang w:val="en-US" w:eastAsia="zh-CN" w:bidi="ar-SA"/>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14:paraId="2A15AD0F">
        <w:tblPrEx>
          <w:tblCellMar>
            <w:top w:w="0" w:type="dxa"/>
            <w:left w:w="0" w:type="dxa"/>
            <w:bottom w:w="0" w:type="dxa"/>
            <w:right w:w="0" w:type="dxa"/>
          </w:tblCellMar>
        </w:tblPrEx>
        <w:trPr>
          <w:trHeight w:val="285" w:hRule="atLeast"/>
          <w:jc w:val="center"/>
        </w:trPr>
        <w:tc>
          <w:tcPr>
            <w:tcW w:w="715" w:type="dxa"/>
            <w:vMerge w:val="restart"/>
            <w:tcBorders>
              <w:top w:val="single" w:color="auto" w:sz="4" w:space="0"/>
              <w:left w:val="single" w:color="000000" w:sz="8" w:space="0"/>
              <w:bottom w:val="single" w:color="auto" w:sz="4" w:space="0"/>
              <w:right w:val="single" w:color="000000" w:sz="4" w:space="0"/>
            </w:tcBorders>
            <w:tcMar>
              <w:top w:w="15" w:type="dxa"/>
              <w:left w:w="15" w:type="dxa"/>
              <w:right w:w="15" w:type="dxa"/>
            </w:tcMar>
            <w:vAlign w:val="center"/>
          </w:tcPr>
          <w:p w14:paraId="2C05165C">
            <w:pPr>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使用设备</w:t>
            </w: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8CB7A13">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1、私自改装、调整计价器造成计费失准。</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EA063B3">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0</w:t>
            </w:r>
          </w:p>
        </w:tc>
      </w:tr>
      <w:tr w14:paraId="63AD4947">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683CA121">
            <w:pPr>
              <w:widowControl/>
              <w:spacing w:line="460" w:lineRule="exact"/>
              <w:jc w:val="center"/>
              <w:textAlignment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62388AC">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2、故意遮挡、破坏，出租车监控系统。</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6D93F9D">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50</w:t>
            </w:r>
          </w:p>
        </w:tc>
      </w:tr>
      <w:tr w14:paraId="02C422A2">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51093938">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373D831">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3、</w:t>
            </w:r>
            <w:r>
              <w:rPr>
                <w:rFonts w:hint="eastAsia" w:ascii="仿宋_GB2312" w:hAnsi="仿宋" w:eastAsia="仿宋_GB2312" w:cs="仿宋"/>
                <w:color w:val="000000"/>
                <w:sz w:val="28"/>
                <w:szCs w:val="28"/>
                <w:lang w:eastAsia="zh-CN"/>
              </w:rPr>
              <w:t>空调、</w:t>
            </w:r>
            <w:r>
              <w:rPr>
                <w:rFonts w:hint="eastAsia" w:ascii="仿宋_GB2312" w:hAnsi="仿宋" w:eastAsia="仿宋_GB2312" w:cs="仿宋"/>
                <w:color w:val="000000"/>
                <w:sz w:val="28"/>
                <w:szCs w:val="28"/>
              </w:rPr>
              <w:t>计价器、待租标志灯、卫星定位等车载运营设备不能正常使用而继续运营的，</w:t>
            </w:r>
            <w:r>
              <w:rPr>
                <w:rFonts w:hint="eastAsia" w:ascii="仿宋_GB2312" w:hAnsi="仿宋" w:eastAsia="仿宋_GB2312" w:cs="仿宋"/>
                <w:color w:val="000000"/>
                <w:sz w:val="28"/>
                <w:szCs w:val="28"/>
                <w:lang w:eastAsia="zh-CN"/>
              </w:rPr>
              <w:t>未按规定进行计价器年检</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4315C2C">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1</w:t>
            </w:r>
            <w:r>
              <w:rPr>
                <w:rFonts w:hint="eastAsia" w:ascii="仿宋_GB2312" w:hAnsi="仿宋" w:eastAsia="仿宋_GB2312" w:cs="仿宋"/>
                <w:color w:val="000000"/>
                <w:sz w:val="28"/>
                <w:szCs w:val="28"/>
              </w:rPr>
              <w:t>0</w:t>
            </w:r>
          </w:p>
        </w:tc>
      </w:tr>
      <w:tr w14:paraId="4F7DF4E1">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1635EDAD">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9D6C79E">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4、出租车计价管理系统功能不完备，经通知后未及时修复。</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6942A27">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-10</w:t>
            </w:r>
          </w:p>
        </w:tc>
      </w:tr>
      <w:tr w14:paraId="74D1A6DC">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03316293">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EAC6CBA">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、计价器前有遮挡无法看到显示数据。</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F9AB137">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-10</w:t>
            </w:r>
          </w:p>
        </w:tc>
      </w:tr>
      <w:tr w14:paraId="77F1B441">
        <w:tblPrEx>
          <w:tblCellMar>
            <w:top w:w="0" w:type="dxa"/>
            <w:left w:w="0" w:type="dxa"/>
            <w:bottom w:w="0" w:type="dxa"/>
            <w:right w:w="0" w:type="dxa"/>
          </w:tblCellMar>
        </w:tblPrEx>
        <w:trPr>
          <w:trHeight w:val="285" w:hRule="atLeast"/>
          <w:jc w:val="center"/>
        </w:trPr>
        <w:tc>
          <w:tcPr>
            <w:tcW w:w="715" w:type="dxa"/>
            <w:vMerge w:val="restart"/>
            <w:tcBorders>
              <w:top w:val="single" w:color="auto" w:sz="4" w:space="0"/>
              <w:left w:val="single" w:color="000000" w:sz="8" w:space="0"/>
              <w:right w:val="single" w:color="000000" w:sz="4" w:space="0"/>
            </w:tcBorders>
            <w:tcMar>
              <w:top w:w="15" w:type="dxa"/>
              <w:left w:w="15" w:type="dxa"/>
              <w:right w:w="15" w:type="dxa"/>
            </w:tcMar>
            <w:vAlign w:val="center"/>
          </w:tcPr>
          <w:p w14:paraId="45DCF67F">
            <w:pPr>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投诉处理</w:t>
            </w: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96129FE">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1、不积极配合处理乘客投诉或者纠纷的。（注：经书面通知仍不接受调查处理的）。</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6A62E8F">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0</w:t>
            </w:r>
          </w:p>
        </w:tc>
      </w:tr>
      <w:tr w14:paraId="3FDB4293">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right w:val="single" w:color="000000" w:sz="4" w:space="0"/>
            </w:tcBorders>
            <w:tcMar>
              <w:top w:w="15" w:type="dxa"/>
              <w:left w:w="15" w:type="dxa"/>
              <w:right w:w="15" w:type="dxa"/>
            </w:tcMar>
            <w:vAlign w:val="center"/>
          </w:tcPr>
          <w:p w14:paraId="4579C324">
            <w:pPr>
              <w:spacing w:line="460" w:lineRule="exact"/>
              <w:jc w:val="center"/>
              <w:textAlignment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908C60E">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2、对投诉人员进行骚扰、辱骂、报复。</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D97460F">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0</w:t>
            </w:r>
          </w:p>
        </w:tc>
      </w:tr>
      <w:tr w14:paraId="3123335C">
        <w:tblPrEx>
          <w:tblCellMar>
            <w:top w:w="0" w:type="dxa"/>
            <w:left w:w="0" w:type="dxa"/>
            <w:bottom w:w="0" w:type="dxa"/>
            <w:right w:w="0" w:type="dxa"/>
          </w:tblCellMar>
        </w:tblPrEx>
        <w:trPr>
          <w:trHeight w:val="399" w:hRule="atLeast"/>
          <w:jc w:val="center"/>
        </w:trPr>
        <w:tc>
          <w:tcPr>
            <w:tcW w:w="715" w:type="dxa"/>
            <w:vMerge w:val="restart"/>
            <w:tcBorders>
              <w:top w:val="single" w:color="auto" w:sz="4" w:space="0"/>
              <w:left w:val="single" w:color="000000" w:sz="8" w:space="0"/>
              <w:bottom w:val="single" w:color="auto" w:sz="4" w:space="0"/>
              <w:right w:val="single" w:color="000000" w:sz="4" w:space="0"/>
            </w:tcBorders>
            <w:tcMar>
              <w:top w:w="15" w:type="dxa"/>
              <w:left w:w="15" w:type="dxa"/>
              <w:right w:w="15" w:type="dxa"/>
            </w:tcMar>
            <w:vAlign w:val="center"/>
          </w:tcPr>
          <w:p w14:paraId="4F1495C9">
            <w:pPr>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优质服务</w:t>
            </w:r>
          </w:p>
        </w:tc>
        <w:tc>
          <w:tcPr>
            <w:tcW w:w="6500" w:type="dxa"/>
            <w:tcBorders>
              <w:top w:val="single" w:color="auto" w:sz="4" w:space="0"/>
              <w:left w:val="single" w:color="000000" w:sz="4" w:space="0"/>
              <w:right w:val="single" w:color="000000" w:sz="4" w:space="0"/>
            </w:tcBorders>
            <w:tcMar>
              <w:top w:w="15" w:type="dxa"/>
              <w:left w:w="15" w:type="dxa"/>
              <w:right w:w="15" w:type="dxa"/>
            </w:tcMar>
            <w:vAlign w:val="center"/>
          </w:tcPr>
          <w:p w14:paraId="34D58A3F">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1、拒绝接受依法检查。</w:t>
            </w:r>
          </w:p>
        </w:tc>
        <w:tc>
          <w:tcPr>
            <w:tcW w:w="1440" w:type="dxa"/>
            <w:tcBorders>
              <w:top w:val="single" w:color="auto" w:sz="4" w:space="0"/>
              <w:left w:val="single" w:color="000000" w:sz="4" w:space="0"/>
              <w:right w:val="single" w:color="000000" w:sz="4" w:space="0"/>
            </w:tcBorders>
            <w:tcMar>
              <w:top w:w="15" w:type="dxa"/>
              <w:left w:w="15" w:type="dxa"/>
              <w:right w:w="15" w:type="dxa"/>
            </w:tcMar>
            <w:vAlign w:val="center"/>
          </w:tcPr>
          <w:p w14:paraId="4C02E625">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0</w:t>
            </w:r>
          </w:p>
        </w:tc>
      </w:tr>
      <w:tr w14:paraId="1AF6E5E9">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295E86E0">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D5C0D38">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2、无正当理由拒载或者营运途中无正当理由擅自中断服务</w:t>
            </w:r>
            <w:r>
              <w:rPr>
                <w:rFonts w:hint="eastAsia" w:ascii="仿宋_GB2312" w:hAnsi="仿宋" w:eastAsia="仿宋_GB2312" w:cs="仿宋"/>
                <w:color w:val="000000"/>
                <w:sz w:val="28"/>
                <w:szCs w:val="28"/>
                <w:lang w:eastAsia="zh-CN"/>
              </w:rPr>
              <w:t>；未</w:t>
            </w:r>
            <w:r>
              <w:rPr>
                <w:rFonts w:hint="eastAsia" w:ascii="仿宋_GB2312" w:hAnsi="仿宋" w:eastAsia="仿宋_GB2312" w:cs="仿宋"/>
                <w:color w:val="000000"/>
                <w:sz w:val="28"/>
                <w:szCs w:val="28"/>
              </w:rPr>
              <w:t>经乘客同意，故意绕道的，强行拼载。</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E560537">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0</w:t>
            </w:r>
          </w:p>
        </w:tc>
      </w:tr>
      <w:tr w14:paraId="71FBD243">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13FDDE6A">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7A0F095">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3、不按计价器显示金额或者不按价格部门规定的运价收费、不使用计价器或、议价。</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C4195B1">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30</w:t>
            </w:r>
          </w:p>
        </w:tc>
      </w:tr>
      <w:tr w14:paraId="468D51AA">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4EC0224C">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B142517">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4</w:t>
            </w: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eastAsia="zh-CN"/>
              </w:rPr>
              <w:t>发表不当负面言论造成恶劣社会影响的。</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9FF0E00">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30</w:t>
            </w:r>
          </w:p>
        </w:tc>
      </w:tr>
      <w:tr w14:paraId="26F593EC">
        <w:tblPrEx>
          <w:tblCellMar>
            <w:top w:w="0" w:type="dxa"/>
            <w:left w:w="0" w:type="dxa"/>
            <w:bottom w:w="0" w:type="dxa"/>
            <w:right w:w="0" w:type="dxa"/>
          </w:tblCellMar>
        </w:tblPrEx>
        <w:trPr>
          <w:trHeight w:val="1017"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165902DF">
            <w:pPr>
              <w:spacing w:line="460" w:lineRule="exact"/>
              <w:jc w:val="center"/>
              <w:textAlignment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2771234">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、对乘客遗失物进行隐匿或者对乘客遗失的手机关机、故意不接听电话。</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3B386F6">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30</w:t>
            </w:r>
          </w:p>
        </w:tc>
      </w:tr>
      <w:tr w14:paraId="7D9DF745">
        <w:tblPrEx>
          <w:tblCellMar>
            <w:top w:w="0" w:type="dxa"/>
            <w:left w:w="0" w:type="dxa"/>
            <w:bottom w:w="0" w:type="dxa"/>
            <w:right w:w="0" w:type="dxa"/>
          </w:tblCellMar>
        </w:tblPrEx>
        <w:trPr>
          <w:trHeight w:val="283"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2EBB3E5C">
            <w:pPr>
              <w:spacing w:line="460" w:lineRule="exact"/>
              <w:jc w:val="center"/>
              <w:textAlignment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C36B869">
            <w:pPr>
              <w:keepNext w:val="0"/>
              <w:keepLines w:val="0"/>
              <w:pageBreakBefore w:val="0"/>
              <w:kinsoku/>
              <w:wordWrap/>
              <w:overflowPunct/>
              <w:topLinePunct w:val="0"/>
              <w:autoSpaceDE/>
              <w:autoSpaceDN/>
              <w:bidi w:val="0"/>
              <w:adjustRightInd/>
              <w:snapToGrid/>
              <w:spacing w:line="420" w:lineRule="exact"/>
              <w:jc w:val="left"/>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6、</w:t>
            </w:r>
            <w:r>
              <w:rPr>
                <w:rFonts w:hint="eastAsia" w:ascii="仿宋_GB2312" w:hAnsi="仿宋" w:eastAsia="仿宋_GB2312" w:cs="仿宋"/>
                <w:color w:val="000000"/>
                <w:sz w:val="28"/>
                <w:szCs w:val="28"/>
              </w:rPr>
              <w:t>接受预约服务而未前往载客。</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D9E0281">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20</w:t>
            </w:r>
          </w:p>
        </w:tc>
      </w:tr>
      <w:tr w14:paraId="66BF3554">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5BD6FC65">
            <w:pPr>
              <w:widowControl/>
              <w:spacing w:line="460" w:lineRule="exact"/>
              <w:jc w:val="center"/>
              <w:textAlignment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862DF7D">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7</w:t>
            </w:r>
            <w:r>
              <w:rPr>
                <w:rFonts w:hint="eastAsia" w:ascii="仿宋_GB2312" w:hAnsi="仿宋" w:eastAsia="仿宋_GB2312" w:cs="仿宋"/>
                <w:color w:val="000000"/>
                <w:sz w:val="28"/>
                <w:szCs w:val="28"/>
              </w:rPr>
              <w:t>、未使用礼貌用语，未耐心解答问询</w:t>
            </w:r>
            <w:r>
              <w:rPr>
                <w:rFonts w:hint="eastAsia" w:ascii="仿宋_GB2312" w:hAnsi="仿宋" w:eastAsia="仿宋_GB2312" w:cs="仿宋"/>
                <w:color w:val="000000"/>
                <w:sz w:val="28"/>
                <w:szCs w:val="28"/>
                <w:lang w:eastAsia="zh-CN"/>
              </w:rPr>
              <w:t>，使用服务忌语</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D82ACA6">
            <w:pPr>
              <w:widowControl/>
              <w:spacing w:line="460" w:lineRule="exact"/>
              <w:jc w:val="center"/>
              <w:textAlignment w:val="center"/>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-1</w:t>
            </w:r>
            <w:r>
              <w:rPr>
                <w:rFonts w:hint="eastAsia" w:ascii="仿宋_GB2312" w:hAnsi="仿宋" w:eastAsia="仿宋_GB2312" w:cs="仿宋"/>
                <w:color w:val="000000"/>
                <w:sz w:val="28"/>
                <w:szCs w:val="28"/>
                <w:lang w:val="en-US" w:eastAsia="zh-CN"/>
              </w:rPr>
              <w:t>5</w:t>
            </w:r>
          </w:p>
        </w:tc>
      </w:tr>
      <w:tr w14:paraId="2DA34A41">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0CB66FDF">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88ABFD8">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8、未主动对乘客上下车，开闭后备箱搬运行李的。</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D2CD735">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w:t>
            </w:r>
            <w:r>
              <w:rPr>
                <w:rFonts w:hint="eastAsia" w:ascii="仿宋_GB2312" w:hAnsi="仿宋" w:eastAsia="仿宋_GB2312" w:cs="仿宋"/>
                <w:color w:val="000000"/>
                <w:sz w:val="28"/>
                <w:szCs w:val="28"/>
                <w:lang w:val="en-US" w:eastAsia="zh-CN"/>
              </w:rPr>
              <w:t>5</w:t>
            </w:r>
          </w:p>
        </w:tc>
      </w:tr>
      <w:tr w14:paraId="490A0A9F">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1944F480">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A7F3BC5">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9</w:t>
            </w:r>
            <w:r>
              <w:rPr>
                <w:rFonts w:hint="eastAsia" w:ascii="仿宋_GB2312" w:hAnsi="仿宋" w:eastAsia="仿宋_GB2312" w:cs="仿宋"/>
                <w:color w:val="000000"/>
                <w:sz w:val="28"/>
                <w:szCs w:val="28"/>
              </w:rPr>
              <w:t>、不按乘客意愿使用音响、空调等设备设施。</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8663EDA">
            <w:pPr>
              <w:widowControl/>
              <w:spacing w:line="460" w:lineRule="exact"/>
              <w:jc w:val="center"/>
              <w:textAlignment w:val="center"/>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-1</w:t>
            </w:r>
            <w:r>
              <w:rPr>
                <w:rFonts w:hint="eastAsia" w:ascii="仿宋_GB2312" w:hAnsi="仿宋" w:eastAsia="仿宋_GB2312" w:cs="仿宋"/>
                <w:color w:val="000000"/>
                <w:sz w:val="28"/>
                <w:szCs w:val="28"/>
                <w:lang w:val="en-US" w:eastAsia="zh-CN"/>
              </w:rPr>
              <w:t>0</w:t>
            </w:r>
          </w:p>
        </w:tc>
      </w:tr>
      <w:tr w14:paraId="658E3464">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5FBAC34F">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72CFAAD">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10</w:t>
            </w:r>
            <w:r>
              <w:rPr>
                <w:rFonts w:hint="eastAsia" w:ascii="仿宋_GB2312" w:hAnsi="仿宋" w:eastAsia="仿宋_GB2312" w:cs="仿宋"/>
                <w:color w:val="000000"/>
                <w:sz w:val="28"/>
                <w:szCs w:val="28"/>
              </w:rPr>
              <w:t>、载客运营时，</w:t>
            </w:r>
            <w:r>
              <w:rPr>
                <w:rFonts w:hint="eastAsia" w:ascii="仿宋_GB2312" w:hAnsi="仿宋" w:eastAsia="仿宋_GB2312" w:cs="仿宋"/>
                <w:color w:val="000000"/>
                <w:sz w:val="28"/>
                <w:szCs w:val="28"/>
                <w:lang w:eastAsia="zh-CN"/>
              </w:rPr>
              <w:t>向车外抛物、车内抽烟，</w:t>
            </w:r>
            <w:r>
              <w:rPr>
                <w:rFonts w:hint="eastAsia" w:ascii="仿宋_GB2312" w:hAnsi="仿宋" w:eastAsia="仿宋_GB2312" w:cs="仿宋"/>
                <w:color w:val="000000"/>
                <w:sz w:val="28"/>
                <w:szCs w:val="28"/>
              </w:rPr>
              <w:t>使用手机（使用蓝牙耳机除外）、对讲机。</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A5747DB">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-5</w:t>
            </w:r>
          </w:p>
        </w:tc>
      </w:tr>
      <w:tr w14:paraId="2C01F0A2">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6E8483E7">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9731C03">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11</w:t>
            </w:r>
            <w:r>
              <w:rPr>
                <w:rFonts w:hint="eastAsia" w:ascii="仿宋_GB2312" w:hAnsi="仿宋" w:eastAsia="仿宋_GB2312" w:cs="仿宋"/>
                <w:color w:val="000000"/>
                <w:sz w:val="28"/>
                <w:szCs w:val="28"/>
              </w:rPr>
              <w:t>、运营服务结束，未及时竖起空车灯提醒乘客携带好随身物品。</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CA88C4C">
            <w:pPr>
              <w:widowControl/>
              <w:spacing w:line="460" w:lineRule="exact"/>
              <w:jc w:val="center"/>
              <w:textAlignment w:val="center"/>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5</w:t>
            </w:r>
          </w:p>
        </w:tc>
      </w:tr>
      <w:tr w14:paraId="6B95FC4B">
        <w:tblPrEx>
          <w:tblCellMar>
            <w:top w:w="0" w:type="dxa"/>
            <w:left w:w="0" w:type="dxa"/>
            <w:bottom w:w="0" w:type="dxa"/>
            <w:right w:w="0" w:type="dxa"/>
          </w:tblCellMar>
        </w:tblPrEx>
        <w:trPr>
          <w:trHeight w:val="285" w:hRule="atLeast"/>
          <w:jc w:val="center"/>
        </w:trPr>
        <w:tc>
          <w:tcPr>
            <w:tcW w:w="715" w:type="dxa"/>
            <w:vMerge w:val="restart"/>
            <w:tcBorders>
              <w:top w:val="single" w:color="auto" w:sz="4" w:space="0"/>
              <w:left w:val="single" w:color="000000" w:sz="8" w:space="0"/>
              <w:bottom w:val="single" w:color="auto" w:sz="4" w:space="0"/>
              <w:right w:val="single" w:color="000000" w:sz="4" w:space="0"/>
            </w:tcBorders>
            <w:tcMar>
              <w:top w:w="15" w:type="dxa"/>
              <w:left w:w="15" w:type="dxa"/>
              <w:right w:w="15" w:type="dxa"/>
            </w:tcMar>
            <w:vAlign w:val="center"/>
          </w:tcPr>
          <w:p w14:paraId="4772466E">
            <w:pPr>
              <w:spacing w:line="460" w:lineRule="exact"/>
              <w:jc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事项附加</w:t>
            </w: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9B71DCB">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lang w:eastAsia="zh-CN"/>
              </w:rPr>
            </w:pPr>
            <w:r>
              <w:rPr>
                <w:rFonts w:hint="eastAsia" w:ascii="仿宋_GB2312" w:hAnsi="仿宋" w:eastAsia="仿宋_GB2312" w:cs="仿宋"/>
                <w:color w:val="000000"/>
                <w:sz w:val="28"/>
                <w:szCs w:val="28"/>
              </w:rPr>
              <w:t>1、有见义勇为、救死扶伤等先进事迹</w:t>
            </w:r>
            <w:r>
              <w:rPr>
                <w:rFonts w:hint="eastAsia" w:ascii="仿宋_GB2312" w:hAnsi="仿宋" w:eastAsia="仿宋_GB2312" w:cs="仿宋"/>
                <w:color w:val="000000"/>
                <w:sz w:val="28"/>
                <w:szCs w:val="28"/>
                <w:lang w:eastAsia="zh-CN"/>
              </w:rPr>
              <w:t>、</w:t>
            </w:r>
            <w:r>
              <w:rPr>
                <w:rFonts w:hint="eastAsia" w:ascii="仿宋_GB2312" w:hAnsi="仿宋" w:eastAsia="仿宋_GB2312" w:cs="仿宋"/>
                <w:color w:val="000000"/>
                <w:sz w:val="28"/>
                <w:szCs w:val="28"/>
              </w:rPr>
              <w:t>有参加抢险救灾并有突出贡献受到政府表彰奖励</w:t>
            </w:r>
            <w:r>
              <w:rPr>
                <w:rFonts w:hint="eastAsia" w:ascii="仿宋_GB2312" w:hAnsi="仿宋" w:eastAsia="仿宋_GB2312" w:cs="仿宋"/>
                <w:color w:val="000000"/>
                <w:sz w:val="28"/>
                <w:szCs w:val="28"/>
                <w:lang w:eastAsia="zh-CN"/>
              </w:rPr>
              <w:t>（视情节而定）</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704A1B1">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w:t>
            </w:r>
            <w:r>
              <w:rPr>
                <w:rFonts w:hint="eastAsia" w:ascii="仿宋_GB2312" w:hAnsi="仿宋" w:eastAsia="仿宋_GB2312" w:cs="仿宋"/>
                <w:color w:val="000000"/>
                <w:sz w:val="28"/>
                <w:szCs w:val="28"/>
              </w:rPr>
              <w:t>10</w:t>
            </w:r>
            <w:r>
              <w:rPr>
                <w:rFonts w:hint="eastAsia" w:ascii="仿宋_GB2312" w:hAnsi="仿宋" w:eastAsia="仿宋_GB2312" w:cs="仿宋"/>
                <w:color w:val="000000"/>
                <w:sz w:val="28"/>
                <w:szCs w:val="28"/>
                <w:lang w:eastAsia="zh-CN"/>
              </w:rPr>
              <w:t>至</w:t>
            </w:r>
            <w:r>
              <w:rPr>
                <w:rFonts w:hint="eastAsia" w:ascii="仿宋_GB2312" w:hAnsi="仿宋" w:eastAsia="仿宋_GB2312" w:cs="仿宋"/>
                <w:color w:val="000000"/>
                <w:sz w:val="28"/>
                <w:szCs w:val="28"/>
                <w:lang w:val="en-US" w:eastAsia="zh-CN"/>
              </w:rPr>
              <w:t>+100</w:t>
            </w:r>
          </w:p>
        </w:tc>
      </w:tr>
      <w:tr w14:paraId="112F1F1F">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01C3697C">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0EE2906">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2</w:t>
            </w:r>
            <w:r>
              <w:rPr>
                <w:rFonts w:hint="eastAsia" w:ascii="仿宋_GB2312" w:hAnsi="仿宋" w:eastAsia="仿宋_GB2312" w:cs="仿宋"/>
                <w:color w:val="000000"/>
                <w:sz w:val="28"/>
                <w:szCs w:val="28"/>
              </w:rPr>
              <w:t>、协助查处非法营运车辆，提供有效线索、证据、有其他协助查处违法行为</w:t>
            </w:r>
            <w:r>
              <w:rPr>
                <w:rFonts w:hint="eastAsia" w:ascii="仿宋_GB2312" w:hAnsi="仿宋" w:eastAsia="仿宋_GB2312" w:cs="仿宋"/>
                <w:color w:val="000000"/>
                <w:sz w:val="28"/>
                <w:szCs w:val="28"/>
                <w:lang w:eastAsia="zh-CN"/>
              </w:rPr>
              <w:t>（视情节而定）</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FC73A5F">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w:t>
            </w:r>
            <w:r>
              <w:rPr>
                <w:rFonts w:hint="eastAsia" w:ascii="仿宋_GB2312" w:hAnsi="仿宋" w:eastAsia="仿宋_GB2312" w:cs="仿宋"/>
                <w:color w:val="000000"/>
                <w:sz w:val="28"/>
                <w:szCs w:val="28"/>
              </w:rPr>
              <w:t>10</w:t>
            </w:r>
            <w:r>
              <w:rPr>
                <w:rFonts w:hint="eastAsia" w:ascii="仿宋_GB2312" w:hAnsi="仿宋" w:eastAsia="仿宋_GB2312" w:cs="仿宋"/>
                <w:color w:val="000000"/>
                <w:sz w:val="28"/>
                <w:szCs w:val="28"/>
                <w:lang w:eastAsia="zh-CN"/>
              </w:rPr>
              <w:t>至</w:t>
            </w:r>
            <w:r>
              <w:rPr>
                <w:rFonts w:hint="eastAsia" w:ascii="仿宋_GB2312" w:hAnsi="仿宋" w:eastAsia="仿宋_GB2312" w:cs="仿宋"/>
                <w:color w:val="000000"/>
                <w:sz w:val="28"/>
                <w:szCs w:val="28"/>
                <w:lang w:val="en-US" w:eastAsia="zh-CN"/>
              </w:rPr>
              <w:t>+50</w:t>
            </w:r>
          </w:p>
        </w:tc>
      </w:tr>
      <w:tr w14:paraId="47878612">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46B4CFC6">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8862750">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3</w:t>
            </w:r>
            <w:r>
              <w:rPr>
                <w:rFonts w:hint="eastAsia" w:ascii="仿宋_GB2312" w:hAnsi="仿宋" w:eastAsia="仿宋_GB2312" w:cs="仿宋"/>
                <w:color w:val="000000"/>
                <w:sz w:val="28"/>
                <w:szCs w:val="28"/>
              </w:rPr>
              <w:t>、拾金不昧行为被媒体报道、收到锦旗、表扬信。</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9AEDCBD">
            <w:pPr>
              <w:widowControl/>
              <w:spacing w:line="460" w:lineRule="exact"/>
              <w:jc w:val="center"/>
              <w:textAlignment w:val="center"/>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+2</w:t>
            </w:r>
            <w:r>
              <w:rPr>
                <w:rFonts w:hint="eastAsia" w:ascii="仿宋_GB2312" w:hAnsi="仿宋" w:eastAsia="仿宋_GB2312" w:cs="仿宋"/>
                <w:color w:val="000000"/>
                <w:sz w:val="28"/>
                <w:szCs w:val="28"/>
              </w:rPr>
              <w:t>0</w:t>
            </w:r>
            <w:r>
              <w:rPr>
                <w:rFonts w:hint="eastAsia" w:ascii="仿宋_GB2312" w:hAnsi="仿宋" w:eastAsia="仿宋_GB2312" w:cs="仿宋"/>
                <w:color w:val="000000"/>
                <w:sz w:val="28"/>
                <w:szCs w:val="28"/>
                <w:lang w:eastAsia="zh-CN"/>
              </w:rPr>
              <w:t>至</w:t>
            </w:r>
            <w:r>
              <w:rPr>
                <w:rFonts w:hint="eastAsia" w:ascii="仿宋_GB2312" w:hAnsi="仿宋" w:eastAsia="仿宋_GB2312" w:cs="仿宋"/>
                <w:color w:val="000000"/>
                <w:sz w:val="28"/>
                <w:szCs w:val="28"/>
                <w:lang w:val="en-US" w:eastAsia="zh-CN"/>
              </w:rPr>
              <w:t>+50</w:t>
            </w:r>
          </w:p>
        </w:tc>
      </w:tr>
      <w:tr w14:paraId="3F0A74D0">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76CDB796">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DE44F39">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4</w:t>
            </w:r>
            <w:r>
              <w:rPr>
                <w:rFonts w:hint="eastAsia" w:ascii="仿宋_GB2312" w:hAnsi="仿宋" w:eastAsia="仿宋_GB2312" w:cs="仿宋"/>
                <w:color w:val="000000"/>
                <w:sz w:val="28"/>
                <w:szCs w:val="28"/>
              </w:rPr>
              <w:t>、拾金不昧物品价值在10000元人民币以上驾驶员主动上交或者主动归还</w:t>
            </w:r>
            <w:r>
              <w:rPr>
                <w:rFonts w:hint="eastAsia" w:ascii="仿宋_GB2312" w:hAnsi="仿宋" w:eastAsia="仿宋_GB2312" w:cs="仿宋"/>
                <w:color w:val="000000"/>
                <w:sz w:val="28"/>
                <w:szCs w:val="28"/>
                <w:lang w:val="en-US" w:eastAsia="zh-CN"/>
              </w:rPr>
              <w:t>（以视频为证</w:t>
            </w:r>
            <w:r>
              <w:rPr>
                <w:rFonts w:hint="eastAsia" w:ascii="仿宋_GB2312" w:hAnsi="仿宋" w:eastAsia="仿宋_GB2312" w:cs="仿宋"/>
                <w:color w:val="000000"/>
                <w:sz w:val="28"/>
                <w:szCs w:val="28"/>
                <w:lang w:eastAsia="zh-CN"/>
              </w:rPr>
              <w:t>视金额而定）</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DCCA5D5">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+2</w:t>
            </w:r>
            <w:r>
              <w:rPr>
                <w:rFonts w:hint="eastAsia" w:ascii="仿宋_GB2312" w:hAnsi="仿宋" w:eastAsia="仿宋_GB2312" w:cs="仿宋"/>
                <w:color w:val="000000"/>
                <w:sz w:val="28"/>
                <w:szCs w:val="28"/>
              </w:rPr>
              <w:t>0</w:t>
            </w:r>
            <w:r>
              <w:rPr>
                <w:rFonts w:hint="eastAsia" w:ascii="仿宋_GB2312" w:hAnsi="仿宋" w:eastAsia="仿宋_GB2312" w:cs="仿宋"/>
                <w:color w:val="000000"/>
                <w:sz w:val="28"/>
                <w:szCs w:val="28"/>
                <w:lang w:eastAsia="zh-CN"/>
              </w:rPr>
              <w:t>至</w:t>
            </w:r>
            <w:r>
              <w:rPr>
                <w:rFonts w:hint="eastAsia" w:ascii="仿宋_GB2312" w:hAnsi="仿宋" w:eastAsia="仿宋_GB2312" w:cs="仿宋"/>
                <w:color w:val="000000"/>
                <w:sz w:val="28"/>
                <w:szCs w:val="28"/>
                <w:lang w:val="en-US" w:eastAsia="zh-CN"/>
              </w:rPr>
              <w:t>+50</w:t>
            </w:r>
          </w:p>
        </w:tc>
      </w:tr>
      <w:tr w14:paraId="6D0D3598">
        <w:tblPrEx>
          <w:tblCellMar>
            <w:top w:w="0" w:type="dxa"/>
            <w:left w:w="0" w:type="dxa"/>
            <w:bottom w:w="0" w:type="dxa"/>
            <w:right w:w="0" w:type="dxa"/>
          </w:tblCellMar>
        </w:tblPrEx>
        <w:trPr>
          <w:trHeight w:val="285" w:hRule="atLeast"/>
          <w:jc w:val="center"/>
        </w:trPr>
        <w:tc>
          <w:tcPr>
            <w:tcW w:w="715" w:type="dxa"/>
            <w:vMerge w:val="continue"/>
            <w:tcBorders>
              <w:left w:val="single" w:color="000000" w:sz="8" w:space="0"/>
              <w:bottom w:val="single" w:color="auto" w:sz="4" w:space="0"/>
              <w:right w:val="single" w:color="000000" w:sz="4" w:space="0"/>
            </w:tcBorders>
            <w:tcMar>
              <w:top w:w="15" w:type="dxa"/>
              <w:left w:w="15" w:type="dxa"/>
              <w:right w:w="15" w:type="dxa"/>
            </w:tcMar>
            <w:vAlign w:val="center"/>
          </w:tcPr>
          <w:p w14:paraId="5E4660C1">
            <w:pPr>
              <w:spacing w:line="460" w:lineRule="exact"/>
              <w:jc w:val="center"/>
              <w:rPr>
                <w:rFonts w:hint="eastAsia" w:ascii="仿宋_GB2312" w:hAnsi="仿宋" w:eastAsia="仿宋_GB2312" w:cs="仿宋"/>
                <w:color w:val="000000"/>
                <w:sz w:val="28"/>
                <w:szCs w:val="28"/>
              </w:rPr>
            </w:pPr>
          </w:p>
        </w:tc>
        <w:tc>
          <w:tcPr>
            <w:tcW w:w="65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7091A83">
            <w:pPr>
              <w:keepNext w:val="0"/>
              <w:keepLines w:val="0"/>
              <w:pageBreakBefore w:val="0"/>
              <w:kinsoku/>
              <w:wordWrap/>
              <w:overflowPunct/>
              <w:topLinePunct w:val="0"/>
              <w:autoSpaceDE/>
              <w:autoSpaceDN/>
              <w:bidi w:val="0"/>
              <w:adjustRightInd/>
              <w:snapToGrid/>
              <w:spacing w:line="420" w:lineRule="exact"/>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、拾金不昧物品价值在10000元人民币以下驾驶员主动上交或者主动归还</w:t>
            </w:r>
            <w:r>
              <w:rPr>
                <w:rFonts w:hint="eastAsia" w:ascii="仿宋_GB2312" w:hAnsi="仿宋" w:eastAsia="仿宋_GB2312" w:cs="仿宋"/>
                <w:color w:val="000000"/>
                <w:sz w:val="28"/>
                <w:szCs w:val="28"/>
                <w:lang w:eastAsia="zh-CN"/>
              </w:rPr>
              <w:t>（</w:t>
            </w:r>
            <w:r>
              <w:rPr>
                <w:rFonts w:hint="eastAsia" w:ascii="仿宋_GB2312" w:hAnsi="仿宋" w:eastAsia="仿宋_GB2312" w:cs="仿宋"/>
                <w:color w:val="000000"/>
                <w:sz w:val="28"/>
                <w:szCs w:val="28"/>
                <w:lang w:val="en-US" w:eastAsia="zh-CN"/>
              </w:rPr>
              <w:t>以视频为证</w:t>
            </w:r>
            <w:r>
              <w:rPr>
                <w:rFonts w:hint="eastAsia" w:ascii="仿宋_GB2312" w:hAnsi="仿宋" w:eastAsia="仿宋_GB2312" w:cs="仿宋"/>
                <w:color w:val="000000"/>
                <w:sz w:val="28"/>
                <w:szCs w:val="28"/>
                <w:lang w:eastAsia="zh-CN"/>
              </w:rPr>
              <w:t>视金额而定）</w:t>
            </w:r>
            <w:r>
              <w:rPr>
                <w:rFonts w:hint="eastAsia" w:ascii="仿宋_GB2312" w:hAnsi="仿宋" w:eastAsia="仿宋_GB2312" w:cs="仿宋"/>
                <w:color w:val="000000"/>
                <w:sz w:val="28"/>
                <w:szCs w:val="28"/>
              </w:rPr>
              <w:t>。</w:t>
            </w:r>
          </w:p>
        </w:tc>
        <w:tc>
          <w:tcPr>
            <w:tcW w:w="14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9EF01B1">
            <w:pPr>
              <w:widowControl/>
              <w:spacing w:line="460" w:lineRule="exact"/>
              <w:jc w:val="center"/>
              <w:textAlignment w:val="center"/>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lang w:eastAsia="zh-CN"/>
              </w:rPr>
              <w:t>至</w:t>
            </w:r>
            <w:r>
              <w:rPr>
                <w:rFonts w:hint="eastAsia" w:ascii="仿宋_GB2312" w:hAnsi="仿宋" w:eastAsia="仿宋_GB2312" w:cs="仿宋"/>
                <w:color w:val="000000"/>
                <w:sz w:val="28"/>
                <w:szCs w:val="28"/>
                <w:lang w:val="en-US" w:eastAsia="zh-CN"/>
              </w:rPr>
              <w:t>+20</w:t>
            </w:r>
          </w:p>
        </w:tc>
      </w:tr>
    </w:tbl>
    <w:p w14:paraId="7F8781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95FED"/>
    <w:multiLevelType w:val="multilevel"/>
    <w:tmpl w:val="66B95FED"/>
    <w:lvl w:ilvl="0" w:tentative="0">
      <w:start w:val="1"/>
      <w:numFmt w:val="chineseCounting"/>
      <w:suff w:val="nothing"/>
      <w:lvlText w:val="%1、"/>
      <w:lvlJc w:val="left"/>
      <w:pPr>
        <w:ind w:left="60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6B95FF8"/>
    <w:multiLevelType w:val="multilevel"/>
    <w:tmpl w:val="66B95FF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OGE2MjdhMzVlNzFlNzY3MTk2NGZkNjg4ZDcyMjEifQ=="/>
  </w:docVars>
  <w:rsids>
    <w:rsidRoot w:val="00BA5B88"/>
    <w:rsid w:val="001A39BB"/>
    <w:rsid w:val="00316BD7"/>
    <w:rsid w:val="00504294"/>
    <w:rsid w:val="005C14FD"/>
    <w:rsid w:val="00843B92"/>
    <w:rsid w:val="008B7444"/>
    <w:rsid w:val="00BA5B88"/>
    <w:rsid w:val="00D14F38"/>
    <w:rsid w:val="00DC2805"/>
    <w:rsid w:val="0AB04822"/>
    <w:rsid w:val="0FAA5F7F"/>
    <w:rsid w:val="110D1762"/>
    <w:rsid w:val="17AD6435"/>
    <w:rsid w:val="188D67EF"/>
    <w:rsid w:val="22360D93"/>
    <w:rsid w:val="2AC77A07"/>
    <w:rsid w:val="35495FDA"/>
    <w:rsid w:val="38E34BCC"/>
    <w:rsid w:val="42F121BC"/>
    <w:rsid w:val="454D0817"/>
    <w:rsid w:val="46F15D83"/>
    <w:rsid w:val="56A93ED7"/>
    <w:rsid w:val="5FCF7B99"/>
    <w:rsid w:val="62B5781A"/>
    <w:rsid w:val="661368DD"/>
    <w:rsid w:val="672C22D7"/>
    <w:rsid w:val="69864ED7"/>
    <w:rsid w:val="6AA969A6"/>
    <w:rsid w:val="762F3B18"/>
    <w:rsid w:val="79375B38"/>
    <w:rsid w:val="7D591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3451</Words>
  <Characters>3610</Characters>
  <Lines>9</Lines>
  <Paragraphs>2</Paragraphs>
  <TotalTime>0</TotalTime>
  <ScaleCrop>false</ScaleCrop>
  <LinksUpToDate>false</LinksUpToDate>
  <CharactersWithSpaces>3613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2024-08-05T10:53:00Z</dcterms:created>
  <dc:creator>pc</dc:creator>
  <cp:lastModifiedBy>jessica_he</cp:lastModifiedBy>
  <cp:lastPrinted>2024-08-06T07:11:00Z</cp:lastPrinted>
  <dcterms:modified xsi:type="dcterms:W3CDTF">2025-05-06T01:22:28Z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3492D0483F0B44B6BDCD3FA96EBC1680_13</vt:lpwstr>
  </property>
  <property fmtid="{D5CDD505-2E9C-101B-9397-08002B2CF9AE}" pid="4" name="KSOTemplateDocerSaveRecord">
    <vt:lpwstr>eyJoZGlkIjoiYjc2ZTAyNDZkNTI2ODg3ZDRkY2UxZjUzODVmN2ZmODciLCJ1c2VySWQiOiI2NDE1NTc5NjAifQ==</vt:lpwstr>
  </property>
</Properties>
</file>