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D9" w:rsidRDefault="004D344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关于《关于规范利用集体土地建设产业项目的实施意见》的制定说明</w:t>
      </w:r>
    </w:p>
    <w:p w:rsidR="00B14DD9" w:rsidRDefault="004D3449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必要性和可行性</w:t>
      </w:r>
    </w:p>
    <w:p w:rsidR="00B14DD9" w:rsidRDefault="004D3449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2007</w:t>
      </w:r>
      <w:r>
        <w:rPr>
          <w:sz w:val="28"/>
          <w:szCs w:val="36"/>
        </w:rPr>
        <w:t>年</w:t>
      </w:r>
      <w:r>
        <w:rPr>
          <w:sz w:val="28"/>
          <w:szCs w:val="36"/>
        </w:rPr>
        <w:t>2</w:t>
      </w:r>
      <w:r>
        <w:rPr>
          <w:sz w:val="28"/>
          <w:szCs w:val="36"/>
        </w:rPr>
        <w:t>月，杭州市国土资源局发布了《杭州市全面推进工业用地招标拍卖挂牌出让实施意见的通知》，要求全市全面推进工业用地招标拍卖挂牌出让工作。此后，我市工业用地暂停以集体使用方式供地。</w:t>
      </w:r>
      <w:r>
        <w:rPr>
          <w:sz w:val="28"/>
          <w:szCs w:val="36"/>
        </w:rPr>
        <w:t>2022</w:t>
      </w:r>
      <w:r>
        <w:rPr>
          <w:sz w:val="28"/>
          <w:szCs w:val="36"/>
        </w:rPr>
        <w:t>年</w:t>
      </w:r>
      <w:r>
        <w:rPr>
          <w:sz w:val="28"/>
          <w:szCs w:val="36"/>
        </w:rPr>
        <w:t>“</w:t>
      </w:r>
      <w:r>
        <w:rPr>
          <w:sz w:val="28"/>
          <w:szCs w:val="36"/>
        </w:rPr>
        <w:t>三区三线</w:t>
      </w:r>
      <w:r>
        <w:rPr>
          <w:sz w:val="28"/>
          <w:szCs w:val="36"/>
        </w:rPr>
        <w:t>”</w:t>
      </w:r>
      <w:r>
        <w:rPr>
          <w:sz w:val="28"/>
          <w:szCs w:val="36"/>
        </w:rPr>
        <w:t>划定后，城镇开发边界外的产业项目办理征收受到较大限制，导致部分重点工业项目供地路径不畅。</w:t>
      </w:r>
    </w:p>
    <w:p w:rsidR="00B14DD9" w:rsidRDefault="004D3449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解决问题</w:t>
      </w:r>
    </w:p>
    <w:p w:rsidR="00B14DD9" w:rsidRDefault="004D3449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本着进一步发展和壮大我市农村集体经济、维护好农村集体经济组织和农民群众的合法权益的目的，切实解决日益凸显的现实难题，</w:t>
      </w:r>
      <w:r>
        <w:rPr>
          <w:rFonts w:hint="eastAsia"/>
          <w:sz w:val="28"/>
          <w:szCs w:val="36"/>
        </w:rPr>
        <w:t>针对我市城镇开发边界外新增、存量改扩建和</w:t>
      </w:r>
      <w:proofErr w:type="gramStart"/>
      <w:r>
        <w:rPr>
          <w:rFonts w:hint="eastAsia"/>
          <w:sz w:val="28"/>
          <w:szCs w:val="36"/>
        </w:rPr>
        <w:t>文旅</w:t>
      </w:r>
      <w:proofErr w:type="gramEnd"/>
      <w:r>
        <w:rPr>
          <w:rFonts w:hint="eastAsia"/>
          <w:sz w:val="28"/>
          <w:szCs w:val="36"/>
        </w:rPr>
        <w:t>产业用地的实际需求，从统筹我市土地资源要素合理配置出发，起草出台《关于规范利用集体土地建设产业项目的实施意见》，解决城镇开发边界外新增、存量改扩建和</w:t>
      </w:r>
      <w:proofErr w:type="gramStart"/>
      <w:r>
        <w:rPr>
          <w:rFonts w:hint="eastAsia"/>
          <w:sz w:val="28"/>
          <w:szCs w:val="36"/>
        </w:rPr>
        <w:t>文旅</w:t>
      </w:r>
      <w:proofErr w:type="gramEnd"/>
      <w:r>
        <w:rPr>
          <w:rFonts w:hint="eastAsia"/>
          <w:sz w:val="28"/>
          <w:szCs w:val="36"/>
        </w:rPr>
        <w:t>产业用地的实际需求，提升土地节约集约利用水平。</w:t>
      </w:r>
    </w:p>
    <w:p w:rsidR="00B14DD9" w:rsidRDefault="004D3449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协调处理情况</w:t>
      </w:r>
    </w:p>
    <w:p w:rsidR="00B14DD9" w:rsidRDefault="004D3449">
      <w:pPr>
        <w:spacing w:line="6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2023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日召集相关部门举行文件讨论会并初步征求意见，</w:t>
      </w:r>
      <w:r>
        <w:rPr>
          <w:rFonts w:hint="eastAsia"/>
          <w:sz w:val="28"/>
          <w:szCs w:val="36"/>
        </w:rPr>
        <w:t>2023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日以公文发函形式征求相关部门意见，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18</w:t>
      </w:r>
      <w:r>
        <w:rPr>
          <w:rFonts w:hint="eastAsia"/>
          <w:sz w:val="28"/>
          <w:szCs w:val="36"/>
        </w:rPr>
        <w:t>日网上公开征求意见，截至</w:t>
      </w:r>
      <w:bookmarkStart w:id="0" w:name="_GoBack"/>
      <w:bookmarkEnd w:id="0"/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28</w:t>
      </w:r>
      <w:r>
        <w:rPr>
          <w:rFonts w:hint="eastAsia"/>
          <w:sz w:val="28"/>
          <w:szCs w:val="36"/>
        </w:rPr>
        <w:t>日，收到建德市发展和改革局、建德市经济和信息化局、建德市农业农村局、杭州市生态环境局建德分局意见共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条，未收到群众反馈意见，文件已按全部意见修改到位。文件于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日十七届建德市人民政府第四十二次常务会议通过。</w:t>
      </w:r>
    </w:p>
    <w:sectPr w:rsidR="00B14DD9">
      <w:pgSz w:w="11906" w:h="16838"/>
      <w:pgMar w:top="1240" w:right="1800" w:bottom="13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E632"/>
    <w:multiLevelType w:val="singleLevel"/>
    <w:tmpl w:val="022EE6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mZkYjgyNGY2NmNhYTUxODllNTQzNjc1ZDYzYmEifQ=="/>
    <w:docVar w:name="KSO_WPS_MARK_KEY" w:val="b730a8cf-4f9b-43a4-a567-76ac36a047e8"/>
  </w:docVars>
  <w:rsids>
    <w:rsidRoot w:val="00B14DD9"/>
    <w:rsid w:val="004D3449"/>
    <w:rsid w:val="00B14DD9"/>
    <w:rsid w:val="28DA187B"/>
    <w:rsid w:val="727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CD4E0"/>
  <w15:docId w15:val="{D5D38CEF-9BDA-4EBE-A2BC-85643D7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cs="Times New Roman"/>
      <w:kern w:val="0"/>
    </w:rPr>
  </w:style>
  <w:style w:type="paragraph" w:styleId="a4">
    <w:name w:val="Body Text First Indent"/>
    <w:basedOn w:val="a0"/>
    <w:next w:val="a"/>
    <w:qFormat/>
    <w:pPr>
      <w:ind w:firstLineChars="100" w:firstLine="100"/>
    </w:pPr>
    <w:rPr>
      <w:rFonts w:ascii="Calibri" w:eastAsia="宋体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2024-01-30T08:21:00Z</dcterms:created>
  <dcterms:modified xsi:type="dcterms:W3CDTF">2025-04-28T03:13:00Z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CCFF3E80D02F4404B35AF5E7509C15AE_12</vt:lpwstr>
  </property>
</Properties>
</file>