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Times New Roman" w:eastAsia="仿宋_GB2312" w:cs="Times New Roman"/>
          <w:i w:val="0"/>
          <w:caps w:val="0"/>
          <w:color w:val="auto"/>
          <w:spacing w:val="0"/>
          <w:kern w:val="0"/>
          <w:sz w:val="32"/>
          <w:szCs w:val="32"/>
          <w:shd w:val="clear" w:color="auto" w:fill="FFFFFF"/>
          <w:lang w:val="en-US" w:eastAsia="zh-CN" w:bidi="ar"/>
        </w:rPr>
        <w:tab/>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eastAsia="方正小标宋简体"/>
          <w:sz w:val="44"/>
          <w:szCs w:val="44"/>
        </w:rPr>
      </w:pPr>
      <w:r>
        <w:rPr>
          <w:rFonts w:hint="eastAsia" w:eastAsia="方正小标宋简体"/>
          <w:sz w:val="44"/>
          <w:szCs w:val="44"/>
          <w:lang w:eastAsia="zh-CN"/>
        </w:rPr>
        <w:t>衢江区</w:t>
      </w:r>
      <w:r>
        <w:rPr>
          <w:rFonts w:eastAsia="方正小标宋简体"/>
          <w:sz w:val="44"/>
          <w:szCs w:val="44"/>
        </w:rPr>
        <w:t>推进老旧柴油叉车淘汰替换新能源</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eastAsia="方正小标宋简体"/>
          <w:sz w:val="44"/>
          <w:szCs w:val="44"/>
        </w:rPr>
      </w:pPr>
      <w:r>
        <w:rPr>
          <w:rFonts w:eastAsia="方正小标宋简体"/>
          <w:sz w:val="44"/>
          <w:szCs w:val="44"/>
        </w:rPr>
        <w:t>工作</w:t>
      </w:r>
      <w:r>
        <w:rPr>
          <w:rFonts w:hint="eastAsia" w:eastAsia="方正小标宋简体"/>
          <w:sz w:val="44"/>
          <w:szCs w:val="44"/>
          <w:lang w:eastAsia="zh-CN"/>
        </w:rPr>
        <w:t>实施</w:t>
      </w:r>
      <w:r>
        <w:rPr>
          <w:rFonts w:eastAsia="方正小标宋简体"/>
          <w:sz w:val="44"/>
          <w:szCs w:val="44"/>
        </w:rPr>
        <w:t>方案</w:t>
      </w:r>
    </w:p>
    <w:p>
      <w:pPr>
        <w:keepNext w:val="0"/>
        <w:keepLines w:val="0"/>
        <w:widowControl w:val="0"/>
        <w:suppressLineNumbers w:val="0"/>
        <w:autoSpaceDE w:val="0"/>
        <w:autoSpaceDN/>
        <w:adjustRightInd w:val="0"/>
        <w:snapToGrid w:val="0"/>
        <w:spacing w:before="0" w:beforeAutospacing="0" w:after="0" w:afterAutospacing="0" w:line="600" w:lineRule="exact"/>
        <w:ind w:left="0" w:right="0"/>
        <w:jc w:val="center"/>
        <w:rPr>
          <w:rFonts w:hint="default" w:ascii="楷体_GB2312" w:eastAsia="楷体_GB2312" w:cs="楷体_GB2312"/>
          <w:kern w:val="2"/>
          <w:sz w:val="32"/>
          <w:szCs w:val="32"/>
          <w:woUserID w:val="1"/>
        </w:rPr>
      </w:pPr>
      <w:bookmarkStart w:id="0" w:name="_GoBack"/>
      <w:r>
        <w:rPr>
          <w:rFonts w:hint="default" w:ascii="楷体_GB2312" w:hAnsi="Calibri" w:eastAsia="楷体_GB2312" w:cs="楷体_GB2312"/>
          <w:kern w:val="2"/>
          <w:sz w:val="32"/>
          <w:szCs w:val="32"/>
          <w:lang w:val="en-US" w:eastAsia="zh-CN" w:bidi="ar"/>
          <w:woUserID w:val="1"/>
        </w:rPr>
        <w:t>（征求意见稿）</w:t>
      </w:r>
    </w:p>
    <w:bookmarkEnd w:id="0"/>
    <w:p>
      <w:pPr>
        <w:keepNext w:val="0"/>
        <w:keepLines w:val="0"/>
        <w:pageBreakBefore w:val="0"/>
        <w:widowControl w:val="0"/>
        <w:kinsoku/>
        <w:wordWrap/>
        <w:overflowPunct/>
        <w:topLinePunct w:val="0"/>
        <w:autoSpaceDE/>
        <w:autoSpaceDN/>
        <w:bidi w:val="0"/>
        <w:adjustRightInd w:val="0"/>
        <w:snapToGrid w:val="0"/>
        <w:spacing w:line="576" w:lineRule="atLeast"/>
        <w:ind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为持续深入打好蓝天保卫战、打赢柴油货车污染治理攻坚战，改善大气环境质量，</w:t>
      </w:r>
      <w:r>
        <w:rPr>
          <w:rFonts w:hint="eastAsia" w:ascii="Times New Roman" w:hAnsi="Times New Roman" w:eastAsia="仿宋_GB2312" w:cs="Times New Roman"/>
          <w:kern w:val="2"/>
          <w:sz w:val="32"/>
          <w:szCs w:val="22"/>
          <w:lang w:val="en-US" w:eastAsia="zh-CN" w:bidi="ar-SA"/>
        </w:rPr>
        <w:t>根据《浙江省推进老旧柴油叉车淘汰替换新能源工作方案》（浙环函〔2022〕325号）和《衢州市推进老旧柴油叉车淘汰替换新能源工作方案</w:t>
      </w:r>
      <w:r>
        <w:rPr>
          <w:rFonts w:hint="eastAsia" w:ascii="Times New Roman" w:hAnsi="Times New Roman" w:eastAsia="仿宋_GB2312" w:cs="Times New Roman"/>
          <w:sz w:val="32"/>
          <w:szCs w:val="22"/>
          <w:lang w:val="en-US" w:eastAsia="zh-CN"/>
        </w:rPr>
        <w:t>》（衢环函〔2023〕39号）</w:t>
      </w:r>
      <w:r>
        <w:rPr>
          <w:rFonts w:hint="eastAsia" w:ascii="Times New Roman" w:hAnsi="Times New Roman" w:eastAsia="仿宋_GB2312" w:cs="Times New Roman"/>
          <w:kern w:val="2"/>
          <w:sz w:val="32"/>
          <w:szCs w:val="32"/>
          <w:lang w:val="en-US" w:eastAsia="zh-CN" w:bidi="ar-SA"/>
        </w:rPr>
        <w:t>要求，结合我区实际，制定本工作实施方案。</w:t>
      </w:r>
    </w:p>
    <w:p>
      <w:pPr>
        <w:keepNext w:val="0"/>
        <w:keepLines w:val="0"/>
        <w:pageBreakBefore w:val="0"/>
        <w:widowControl w:val="0"/>
        <w:kinsoku/>
        <w:wordWrap/>
        <w:overflowPunct/>
        <w:topLinePunct w:val="0"/>
        <w:autoSpaceDE/>
        <w:autoSpaceDN/>
        <w:bidi w:val="0"/>
        <w:adjustRightInd w:val="0"/>
        <w:snapToGrid w:val="0"/>
        <w:spacing w:line="576" w:lineRule="atLeast"/>
        <w:ind w:left="0" w:leftChars="0" w:firstLine="640" w:firstLineChars="200"/>
        <w:jc w:val="both"/>
        <w:textAlignment w:val="auto"/>
        <w:rPr>
          <w:rFonts w:eastAsia="黑体"/>
          <w:sz w:val="32"/>
          <w:szCs w:val="32"/>
        </w:rPr>
      </w:pPr>
      <w:r>
        <w:rPr>
          <w:rFonts w:eastAsia="黑体"/>
          <w:sz w:val="32"/>
          <w:szCs w:val="32"/>
        </w:rPr>
        <w:t>一、总体目标</w:t>
      </w:r>
    </w:p>
    <w:p>
      <w:pPr>
        <w:keepNext w:val="0"/>
        <w:keepLines w:val="0"/>
        <w:pageBreakBefore w:val="0"/>
        <w:widowControl w:val="0"/>
        <w:kinsoku/>
        <w:wordWrap/>
        <w:overflowPunct/>
        <w:topLinePunct w:val="0"/>
        <w:autoSpaceDE/>
        <w:autoSpaceDN/>
        <w:bidi w:val="0"/>
        <w:adjustRightInd w:val="0"/>
        <w:snapToGrid w:val="0"/>
        <w:spacing w:line="576" w:lineRule="atLeas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以习近平生态文明思想为指导，践行“绿水青山就是金山银山”的发展理念，通过财政补助、严格监管、限制使用等综合手段，加快企业用户尽早淘汰替换柴油叉车。落实属地主体责任，确定淘汰目标计划，各相关部门按照职责分工密切合作，加强指导、监督和考核。健全柴油叉车全生命周期监管制度，到2024年底，基本淘汰国二及以下柴油叉车共78辆，其中2023年淘汰45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atLeast"/>
        <w:ind w:left="0" w:leftChars="0" w:firstLine="640" w:firstLineChars="200"/>
        <w:jc w:val="both"/>
        <w:textAlignment w:val="auto"/>
        <w:rPr>
          <w:rFonts w:hint="eastAsia" w:eastAsia="黑体"/>
          <w:sz w:val="32"/>
          <w:szCs w:val="32"/>
          <w:lang w:eastAsia="zh-CN"/>
        </w:rPr>
      </w:pPr>
      <w:r>
        <w:rPr>
          <w:rFonts w:hint="eastAsia" w:ascii="Times New Roman" w:hAnsi="Times New Roman" w:eastAsia="黑体" w:cs="Times New Roman"/>
          <w:kern w:val="2"/>
          <w:sz w:val="32"/>
          <w:szCs w:val="32"/>
          <w:lang w:val="en-US" w:eastAsia="zh-CN" w:bidi="ar-SA"/>
        </w:rPr>
        <w:t>二、</w:t>
      </w:r>
      <w:r>
        <w:rPr>
          <w:rFonts w:hint="eastAsia" w:eastAsia="黑体"/>
          <w:sz w:val="32"/>
          <w:szCs w:val="32"/>
          <w:lang w:eastAsia="zh-CN"/>
        </w:rPr>
        <w:t>淘汰范围</w:t>
      </w:r>
    </w:p>
    <w:p>
      <w:pPr>
        <w:pStyle w:val="2"/>
        <w:keepNext w:val="0"/>
        <w:keepLines w:val="0"/>
        <w:pageBreakBefore w:val="0"/>
        <w:widowControl w:val="0"/>
        <w:numPr>
          <w:ilvl w:val="0"/>
          <w:numId w:val="0"/>
        </w:numPr>
        <w:kinsoku/>
        <w:wordWrap/>
        <w:overflowPunct/>
        <w:autoSpaceDE/>
        <w:autoSpaceDN/>
        <w:bidi w:val="0"/>
        <w:adjustRightInd w:val="0"/>
        <w:snapToGrid w:val="0"/>
        <w:spacing w:line="576" w:lineRule="atLeast"/>
        <w:ind w:firstLine="640" w:firstLineChars="200"/>
        <w:textAlignment w:val="auto"/>
        <w:rPr>
          <w:rFonts w:hint="eastAsia"/>
          <w:lang w:val="en-US" w:eastAsia="zh-CN"/>
        </w:rPr>
      </w:pPr>
      <w:r>
        <w:rPr>
          <w:rFonts w:hint="eastAsia" w:ascii="Times New Roman" w:hAnsi="Times New Roman" w:eastAsia="仿宋_GB2312" w:cs="Times New Roman"/>
          <w:kern w:val="2"/>
          <w:sz w:val="32"/>
          <w:szCs w:val="32"/>
          <w:lang w:val="en-US" w:eastAsia="zh-CN" w:bidi="ar-SA"/>
        </w:rPr>
        <w:t>以在</w:t>
      </w:r>
      <w:r>
        <w:rPr>
          <w:rFonts w:hint="eastAsia" w:eastAsia="仿宋_GB2312" w:cs="Times New Roman"/>
          <w:kern w:val="2"/>
          <w:sz w:val="32"/>
          <w:szCs w:val="32"/>
          <w:lang w:val="en-US" w:eastAsia="zh-CN" w:bidi="ar-SA"/>
        </w:rPr>
        <w:t>区</w:t>
      </w:r>
      <w:r>
        <w:rPr>
          <w:rFonts w:hint="eastAsia" w:ascii="Times New Roman" w:hAnsi="Times New Roman" w:eastAsia="仿宋_GB2312" w:cs="Times New Roman"/>
          <w:kern w:val="2"/>
          <w:sz w:val="32"/>
          <w:szCs w:val="32"/>
          <w:lang w:val="en-US" w:eastAsia="zh-CN" w:bidi="ar-SA"/>
        </w:rPr>
        <w:t>市场监管部门“浙江特种设备在线”系统（以下简称“在线系统”）办理使用登记的在工厂厂区、旅游景区、游乐场所使用的国二及以下柴油叉车</w:t>
      </w:r>
      <w:r>
        <w:rPr>
          <w:rFonts w:hint="eastAsia" w:ascii="Times New Roman" w:hAnsi="Times New Roman" w:eastAsia="仿宋_GB2312" w:cs="Times New Roman"/>
          <w:sz w:val="32"/>
          <w:szCs w:val="22"/>
          <w:highlight w:val="none"/>
          <w:lang w:val="en-US" w:eastAsia="zh-CN"/>
        </w:rPr>
        <w:t>（一般指2016年4月1日前生产的柴油叉车）</w:t>
      </w:r>
      <w:r>
        <w:rPr>
          <w:rFonts w:hint="eastAsia" w:ascii="Times New Roman" w:hAnsi="Times New Roman" w:eastAsia="仿宋_GB2312" w:cs="Times New Roman"/>
          <w:kern w:val="2"/>
          <w:sz w:val="32"/>
          <w:szCs w:val="32"/>
          <w:lang w:val="en-US" w:eastAsia="zh-CN" w:bidi="ar-SA"/>
        </w:rPr>
        <w:t>或在</w:t>
      </w:r>
      <w:r>
        <w:rPr>
          <w:rFonts w:hint="eastAsia" w:ascii="Times New Roman" w:hAnsi="Times New Roman" w:eastAsia="仿宋_GB2312" w:cs="Times New Roman"/>
          <w:sz w:val="32"/>
          <w:szCs w:val="22"/>
          <w:highlight w:val="none"/>
          <w:lang w:val="en-US" w:eastAsia="zh-CN"/>
        </w:rPr>
        <w:t>衢州市移动污染源综合监管平台（以下简称“监管平台”）中在我区完成环保编码登记的国二及以下柴油叉车</w:t>
      </w:r>
      <w:r>
        <w:rPr>
          <w:rFonts w:hint="eastAsia" w:ascii="Times New Roman" w:hAnsi="Times New Roman" w:eastAsia="仿宋_GB2312" w:cs="Times New Roman"/>
          <w:kern w:val="2"/>
          <w:sz w:val="32"/>
          <w:szCs w:val="32"/>
          <w:lang w:val="en-US" w:eastAsia="zh-CN" w:bidi="ar-SA"/>
        </w:rPr>
        <w:t>（以下统称“老旧柴油叉车”）为主要淘汰替换对象。自2022年10月1日（含）以后注册登记的柴油叉车暂不纳入淘汰范围。</w:t>
      </w:r>
      <w:r>
        <w:rPr>
          <w:rFonts w:hint="eastAsia" w:eastAsia="仿宋_GB2312" w:cs="Times New Roman"/>
          <w:kern w:val="2"/>
          <w:sz w:val="32"/>
          <w:szCs w:val="32"/>
          <w:lang w:val="en-US" w:eastAsia="zh-CN" w:bidi="ar-SA"/>
        </w:rPr>
        <w:t>同时，要以高排放非道路移动机械禁用区为重点范围，以国二及以下柴油叉车为重点对象，以夏秋季为重点时段，加强污染排放抽测和监管，抽测数量不低于存量的30%，对未开展环保编码登记、超标排放等违法行为依法处罚。督促特种设备检验机构严格按照《场（厂）内专用机动车辆安全技术规程》（TSG 81-2022）开展定期检验，对于未经定期检验或检验不合格的叉车，不得继续使用。（督办单位：区生态环境局、区市场监管局、区综合执法局）</w:t>
      </w:r>
    </w:p>
    <w:p>
      <w:pPr>
        <w:keepNext w:val="0"/>
        <w:keepLines w:val="0"/>
        <w:pageBreakBefore w:val="0"/>
        <w:widowControl w:val="0"/>
        <w:numPr>
          <w:ilvl w:val="0"/>
          <w:numId w:val="1"/>
        </w:numPr>
        <w:kinsoku/>
        <w:wordWrap/>
        <w:overflowPunct/>
        <w:topLinePunct w:val="0"/>
        <w:autoSpaceDE/>
        <w:autoSpaceDN/>
        <w:bidi w:val="0"/>
        <w:adjustRightInd/>
        <w:snapToGrid/>
        <w:spacing w:line="576" w:lineRule="atLeast"/>
        <w:ind w:firstLine="640" w:firstLineChars="200"/>
        <w:jc w:val="both"/>
        <w:textAlignment w:val="auto"/>
        <w:rPr>
          <w:rFonts w:hint="eastAsia" w:ascii="黑体" w:hAnsi="黑体" w:eastAsia="黑体" w:cs="黑体"/>
          <w:strike w:val="0"/>
          <w:dstrike w:val="0"/>
          <w:sz w:val="32"/>
          <w:szCs w:val="22"/>
          <w:lang w:val="en-US" w:eastAsia="zh-CN"/>
        </w:rPr>
      </w:pPr>
      <w:r>
        <w:rPr>
          <w:rFonts w:hint="eastAsia" w:ascii="黑体" w:hAnsi="黑体" w:eastAsia="黑体" w:cs="黑体"/>
          <w:strike w:val="0"/>
          <w:dstrike w:val="0"/>
          <w:sz w:val="32"/>
          <w:szCs w:val="22"/>
          <w:lang w:val="en-US" w:eastAsia="zh-CN"/>
        </w:rPr>
        <w:t>补助条件</w:t>
      </w:r>
    </w:p>
    <w:p>
      <w:pPr>
        <w:keepNext w:val="0"/>
        <w:keepLines w:val="0"/>
        <w:pageBreakBefore w:val="0"/>
        <w:widowControl/>
        <w:kinsoku/>
        <w:wordWrap/>
        <w:overflowPunct/>
        <w:autoSpaceDE/>
        <w:autoSpaceDN/>
        <w:bidi w:val="0"/>
        <w:spacing w:line="576" w:lineRule="atLeast"/>
        <w:ind w:firstLine="640" w:firstLineChars="200"/>
        <w:textAlignment w:val="auto"/>
        <w:rPr>
          <w:rFonts w:hint="eastAsia" w:eastAsia="仿宋_GB2312"/>
          <w:sz w:val="32"/>
          <w:szCs w:val="22"/>
          <w:lang w:val="en-US" w:eastAsia="zh-CN"/>
        </w:rPr>
      </w:pPr>
      <w:r>
        <w:rPr>
          <w:rFonts w:hint="eastAsia" w:eastAsia="仿宋_GB2312"/>
          <w:sz w:val="32"/>
          <w:szCs w:val="22"/>
          <w:lang w:val="en-US" w:eastAsia="zh-CN"/>
        </w:rPr>
        <w:t>各部门积极引导开展老旧柴油叉车提前淘汰替换工作，按照“政府鼓励、适当补助、退坡引导”的原则给予补助。（督办单位：区生态环境局、区经信局、区财政局、区市场监管局）</w:t>
      </w:r>
    </w:p>
    <w:p>
      <w:pPr>
        <w:keepNext w:val="0"/>
        <w:keepLines w:val="0"/>
        <w:pageBreakBefore w:val="0"/>
        <w:widowControl/>
        <w:kinsoku/>
        <w:wordWrap/>
        <w:overflowPunct/>
        <w:autoSpaceDE/>
        <w:autoSpaceDN/>
        <w:bidi w:val="0"/>
        <w:spacing w:line="576" w:lineRule="atLeast"/>
        <w:ind w:firstLine="640" w:firstLineChars="200"/>
        <w:textAlignment w:val="auto"/>
        <w:rPr>
          <w:rFonts w:hint="eastAsia" w:eastAsia="Times New Roman"/>
          <w:sz w:val="32"/>
          <w:szCs w:val="22"/>
        </w:rPr>
      </w:pPr>
      <w:r>
        <w:rPr>
          <w:rFonts w:hint="eastAsia" w:eastAsia="宋体"/>
          <w:sz w:val="32"/>
          <w:szCs w:val="22"/>
          <w:lang w:eastAsia="zh-CN"/>
        </w:rPr>
        <w:t>（</w:t>
      </w:r>
      <w:r>
        <w:rPr>
          <w:rFonts w:hint="eastAsia" w:eastAsia="仿宋_GB2312"/>
          <w:sz w:val="32"/>
          <w:szCs w:val="22"/>
        </w:rPr>
        <w:t>一</w:t>
      </w:r>
      <w:r>
        <w:rPr>
          <w:rFonts w:hint="eastAsia" w:eastAsia="仿宋_GB2312"/>
          <w:sz w:val="32"/>
          <w:szCs w:val="22"/>
          <w:lang w:eastAsia="zh-CN"/>
        </w:rPr>
        <w:t>）</w:t>
      </w:r>
      <w:r>
        <w:rPr>
          <w:rFonts w:hint="eastAsia" w:eastAsia="仿宋_GB2312"/>
          <w:sz w:val="32"/>
          <w:szCs w:val="22"/>
        </w:rPr>
        <w:t>符合补助的条件</w:t>
      </w:r>
    </w:p>
    <w:p>
      <w:pPr>
        <w:keepNext w:val="0"/>
        <w:keepLines w:val="0"/>
        <w:pageBreakBefore w:val="0"/>
        <w:widowControl/>
        <w:kinsoku/>
        <w:wordWrap/>
        <w:overflowPunct/>
        <w:autoSpaceDE/>
        <w:autoSpaceDN/>
        <w:bidi w:val="0"/>
        <w:spacing w:line="576" w:lineRule="atLeast"/>
        <w:ind w:firstLine="640" w:firstLineChars="200"/>
        <w:textAlignment w:val="auto"/>
        <w:rPr>
          <w:rFonts w:hint="eastAsia" w:eastAsia="仿宋_GB2312"/>
          <w:sz w:val="32"/>
          <w:szCs w:val="22"/>
        </w:rPr>
      </w:pPr>
      <w:r>
        <w:rPr>
          <w:rFonts w:hint="eastAsia" w:eastAsia="仿宋_GB2312"/>
          <w:sz w:val="32"/>
          <w:szCs w:val="22"/>
          <w:lang w:val="en-US" w:eastAsia="zh-CN"/>
        </w:rPr>
        <w:t>1.</w:t>
      </w:r>
      <w:r>
        <w:rPr>
          <w:rFonts w:eastAsia="仿宋_GB2312"/>
          <w:sz w:val="32"/>
          <w:szCs w:val="22"/>
        </w:rPr>
        <w:t>2022年10月1日</w:t>
      </w:r>
      <w:r>
        <w:rPr>
          <w:rFonts w:hint="eastAsia" w:eastAsia="仿宋_GB2312"/>
          <w:sz w:val="32"/>
          <w:szCs w:val="22"/>
        </w:rPr>
        <w:t>（</w:t>
      </w:r>
      <w:r>
        <w:rPr>
          <w:rFonts w:eastAsia="仿宋_GB2312"/>
          <w:sz w:val="32"/>
          <w:szCs w:val="22"/>
        </w:rPr>
        <w:t>不含</w:t>
      </w:r>
      <w:r>
        <w:rPr>
          <w:rFonts w:hint="eastAsia" w:eastAsia="仿宋_GB2312"/>
          <w:sz w:val="32"/>
          <w:szCs w:val="22"/>
        </w:rPr>
        <w:t>）</w:t>
      </w:r>
      <w:r>
        <w:rPr>
          <w:rFonts w:eastAsia="仿宋_GB2312"/>
          <w:sz w:val="32"/>
          <w:szCs w:val="22"/>
        </w:rPr>
        <w:t>前在</w:t>
      </w:r>
      <w:r>
        <w:rPr>
          <w:rFonts w:hint="eastAsia" w:eastAsia="仿宋_GB2312"/>
          <w:sz w:val="32"/>
          <w:szCs w:val="22"/>
          <w:lang w:val="en-US" w:eastAsia="zh-CN"/>
        </w:rPr>
        <w:t>衢江区</w:t>
      </w:r>
      <w:r>
        <w:rPr>
          <w:rFonts w:eastAsia="仿宋_GB2312"/>
          <w:sz w:val="32"/>
          <w:szCs w:val="22"/>
        </w:rPr>
        <w:t>市场监管部门</w:t>
      </w:r>
      <w:r>
        <w:rPr>
          <w:rFonts w:hint="eastAsia" w:eastAsia="仿宋_GB2312"/>
          <w:sz w:val="32"/>
          <w:szCs w:val="22"/>
          <w:lang w:eastAsia="zh-CN"/>
        </w:rPr>
        <w:t>“</w:t>
      </w:r>
      <w:r>
        <w:rPr>
          <w:rFonts w:eastAsia="仿宋_GB2312"/>
          <w:sz w:val="32"/>
          <w:szCs w:val="22"/>
        </w:rPr>
        <w:t>在线系统</w:t>
      </w:r>
      <w:r>
        <w:rPr>
          <w:rFonts w:hint="eastAsia" w:eastAsia="仿宋_GB2312"/>
          <w:sz w:val="32"/>
          <w:szCs w:val="22"/>
          <w:lang w:eastAsia="zh-CN"/>
        </w:rPr>
        <w:t>”</w:t>
      </w:r>
      <w:r>
        <w:rPr>
          <w:rFonts w:eastAsia="仿宋_GB2312"/>
          <w:sz w:val="32"/>
          <w:szCs w:val="22"/>
        </w:rPr>
        <w:t>办理使用登记的或在</w:t>
      </w:r>
      <w:r>
        <w:rPr>
          <w:rFonts w:hint="eastAsia" w:eastAsia="仿宋_GB2312"/>
          <w:sz w:val="32"/>
          <w:szCs w:val="22"/>
        </w:rPr>
        <w:t>衢州市</w:t>
      </w:r>
      <w:r>
        <w:rPr>
          <w:rFonts w:hint="eastAsia" w:eastAsia="仿宋_GB2312"/>
          <w:sz w:val="32"/>
          <w:szCs w:val="22"/>
          <w:lang w:eastAsia="zh-CN"/>
        </w:rPr>
        <w:t>“</w:t>
      </w:r>
      <w:r>
        <w:rPr>
          <w:rFonts w:eastAsia="仿宋_GB2312"/>
          <w:sz w:val="32"/>
          <w:szCs w:val="22"/>
        </w:rPr>
        <w:t>监管平台</w:t>
      </w:r>
      <w:r>
        <w:rPr>
          <w:rFonts w:hint="eastAsia" w:eastAsia="仿宋_GB2312"/>
          <w:sz w:val="32"/>
          <w:szCs w:val="22"/>
          <w:lang w:eastAsia="zh-CN"/>
        </w:rPr>
        <w:t>”</w:t>
      </w:r>
      <w:r>
        <w:rPr>
          <w:rFonts w:eastAsia="仿宋_GB2312"/>
          <w:sz w:val="32"/>
          <w:szCs w:val="22"/>
        </w:rPr>
        <w:t>中在</w:t>
      </w:r>
      <w:r>
        <w:rPr>
          <w:rFonts w:hint="eastAsia" w:eastAsia="仿宋_GB2312"/>
          <w:sz w:val="32"/>
          <w:szCs w:val="22"/>
          <w:lang w:val="en-US" w:eastAsia="zh-CN"/>
        </w:rPr>
        <w:t>衢江区</w:t>
      </w:r>
      <w:r>
        <w:rPr>
          <w:rFonts w:eastAsia="仿宋_GB2312"/>
          <w:sz w:val="32"/>
          <w:szCs w:val="22"/>
        </w:rPr>
        <w:t>完成环保编码登记的老旧柴油叉车</w:t>
      </w:r>
      <w:r>
        <w:rPr>
          <w:rFonts w:hint="eastAsia" w:eastAsia="仿宋_GB2312"/>
          <w:sz w:val="32"/>
          <w:szCs w:val="22"/>
        </w:rPr>
        <w:t>，在本细则发布之日</w:t>
      </w:r>
      <w:r>
        <w:rPr>
          <w:rFonts w:hint="eastAsia" w:eastAsia="仿宋_GB2312"/>
          <w:sz w:val="32"/>
          <w:szCs w:val="22"/>
          <w:lang w:eastAsia="zh-CN"/>
        </w:rPr>
        <w:t>（</w:t>
      </w:r>
      <w:r>
        <w:rPr>
          <w:rFonts w:hint="eastAsia" w:eastAsia="仿宋_GB2312"/>
          <w:sz w:val="32"/>
          <w:szCs w:val="22"/>
        </w:rPr>
        <w:t>含</w:t>
      </w:r>
      <w:r>
        <w:rPr>
          <w:rFonts w:hint="eastAsia" w:eastAsia="仿宋_GB2312"/>
          <w:sz w:val="32"/>
          <w:szCs w:val="22"/>
          <w:lang w:eastAsia="zh-CN"/>
        </w:rPr>
        <w:t>）</w:t>
      </w:r>
      <w:r>
        <w:rPr>
          <w:rFonts w:hint="eastAsia" w:eastAsia="仿宋_GB2312"/>
          <w:sz w:val="32"/>
          <w:szCs w:val="22"/>
        </w:rPr>
        <w:t>起完成拆解报废或完成拆解报废后购置新能源叉车；</w:t>
      </w:r>
    </w:p>
    <w:p>
      <w:pPr>
        <w:keepNext w:val="0"/>
        <w:keepLines w:val="0"/>
        <w:pageBreakBefore w:val="0"/>
        <w:widowControl/>
        <w:kinsoku/>
        <w:wordWrap/>
        <w:overflowPunct/>
        <w:autoSpaceDE/>
        <w:autoSpaceDN/>
        <w:bidi w:val="0"/>
        <w:spacing w:line="576" w:lineRule="atLeast"/>
        <w:ind w:firstLine="640" w:firstLineChars="200"/>
        <w:textAlignment w:val="auto"/>
        <w:rPr>
          <w:rFonts w:hint="eastAsia" w:eastAsia="仿宋_GB2312"/>
          <w:sz w:val="32"/>
          <w:szCs w:val="22"/>
          <w:lang w:eastAsia="zh-CN"/>
        </w:rPr>
      </w:pPr>
      <w:r>
        <w:rPr>
          <w:rFonts w:hint="eastAsia" w:eastAsia="仿宋_GB2312"/>
          <w:sz w:val="32"/>
          <w:szCs w:val="22"/>
        </w:rPr>
        <w:t>2.老旧柴油叉车产权单位为个人、个体工商户、企业等</w:t>
      </w:r>
      <w:r>
        <w:rPr>
          <w:rFonts w:hint="eastAsia" w:eastAsia="宋体"/>
          <w:sz w:val="32"/>
          <w:szCs w:val="22"/>
          <w:lang w:eastAsia="zh-CN"/>
        </w:rPr>
        <w:t>；</w:t>
      </w:r>
    </w:p>
    <w:p>
      <w:pPr>
        <w:keepNext w:val="0"/>
        <w:keepLines w:val="0"/>
        <w:pageBreakBefore w:val="0"/>
        <w:widowControl/>
        <w:kinsoku/>
        <w:wordWrap/>
        <w:overflowPunct/>
        <w:autoSpaceDE/>
        <w:autoSpaceDN/>
        <w:bidi w:val="0"/>
        <w:spacing w:line="576" w:lineRule="atLeast"/>
        <w:ind w:firstLine="640" w:firstLineChars="200"/>
        <w:textAlignment w:val="auto"/>
        <w:rPr>
          <w:rFonts w:hint="eastAsia" w:eastAsia="仿宋_GB2312"/>
          <w:sz w:val="32"/>
          <w:szCs w:val="22"/>
          <w:lang w:eastAsia="zh-CN"/>
        </w:rPr>
      </w:pPr>
      <w:r>
        <w:rPr>
          <w:rFonts w:hint="eastAsia" w:eastAsia="仿宋_GB2312"/>
          <w:sz w:val="32"/>
          <w:szCs w:val="22"/>
        </w:rPr>
        <w:t>3.取得</w:t>
      </w:r>
      <w:r>
        <w:rPr>
          <w:rFonts w:hint="eastAsia" w:eastAsia="仿宋_GB2312"/>
          <w:sz w:val="32"/>
          <w:szCs w:val="22"/>
          <w:lang w:val="en-US" w:eastAsia="zh-CN"/>
        </w:rPr>
        <w:t>指定</w:t>
      </w:r>
      <w:r>
        <w:rPr>
          <w:rFonts w:hint="eastAsia" w:eastAsia="仿宋_GB2312"/>
          <w:sz w:val="32"/>
          <w:szCs w:val="22"/>
        </w:rPr>
        <w:t>机动车报废回收资质企业出具的《报废机动车回收证明》</w:t>
      </w:r>
      <w:r>
        <w:rPr>
          <w:rFonts w:hint="eastAsia" w:eastAsia="仿宋_GB2312"/>
          <w:sz w:val="32"/>
          <w:szCs w:val="22"/>
          <w:lang w:eastAsia="zh-CN"/>
        </w:rPr>
        <w:t>（</w:t>
      </w:r>
      <w:r>
        <w:rPr>
          <w:rFonts w:hint="eastAsia" w:eastAsia="仿宋_GB2312"/>
          <w:sz w:val="32"/>
          <w:szCs w:val="22"/>
        </w:rPr>
        <w:t>叉车</w:t>
      </w:r>
      <w:r>
        <w:rPr>
          <w:rFonts w:hint="eastAsia" w:eastAsia="仿宋_GB2312"/>
          <w:sz w:val="32"/>
          <w:szCs w:val="22"/>
          <w:lang w:eastAsia="zh-CN"/>
        </w:rPr>
        <w:t>）</w:t>
      </w:r>
      <w:r>
        <w:rPr>
          <w:rFonts w:hint="eastAsia" w:eastAsia="仿宋_GB2312"/>
          <w:sz w:val="32"/>
          <w:szCs w:val="22"/>
        </w:rPr>
        <w:t>，</w:t>
      </w:r>
      <w:r>
        <w:rPr>
          <w:rFonts w:hint="eastAsia" w:eastAsia="仿宋_GB2312"/>
          <w:sz w:val="32"/>
          <w:szCs w:val="22"/>
          <w:lang w:val="en-US" w:eastAsia="zh-CN"/>
        </w:rPr>
        <w:t>并在区</w:t>
      </w:r>
      <w:r>
        <w:rPr>
          <w:rFonts w:hint="eastAsia" w:eastAsia="仿宋_GB2312"/>
          <w:sz w:val="32"/>
          <w:szCs w:val="22"/>
        </w:rPr>
        <w:t>市场监管部门完成叉车注销手续</w:t>
      </w:r>
      <w:r>
        <w:rPr>
          <w:rFonts w:hint="eastAsia" w:eastAsia="仿宋_GB2312"/>
          <w:sz w:val="32"/>
          <w:szCs w:val="22"/>
          <w:lang w:eastAsia="zh-CN"/>
        </w:rPr>
        <w:t>；</w:t>
      </w:r>
    </w:p>
    <w:p>
      <w:pPr>
        <w:keepNext w:val="0"/>
        <w:keepLines w:val="0"/>
        <w:pageBreakBefore w:val="0"/>
        <w:widowControl/>
        <w:kinsoku/>
        <w:wordWrap/>
        <w:overflowPunct/>
        <w:autoSpaceDE/>
        <w:autoSpaceDN/>
        <w:bidi w:val="0"/>
        <w:spacing w:line="576" w:lineRule="atLeast"/>
        <w:ind w:firstLine="640" w:firstLineChars="200"/>
        <w:textAlignment w:val="auto"/>
        <w:rPr>
          <w:rFonts w:hint="eastAsia" w:eastAsia="仿宋_GB2312"/>
          <w:sz w:val="32"/>
          <w:szCs w:val="22"/>
          <w:lang w:eastAsia="zh-CN"/>
        </w:rPr>
      </w:pPr>
      <w:r>
        <w:rPr>
          <w:rFonts w:hint="eastAsia" w:eastAsia="仿宋_GB2312"/>
          <w:sz w:val="32"/>
          <w:szCs w:val="22"/>
        </w:rPr>
        <w:t>4.老旧柴油叉车淘汰后更新为新能源叉车的</w:t>
      </w:r>
      <w:r>
        <w:rPr>
          <w:rFonts w:hint="eastAsia" w:eastAsia="仿宋_GB2312"/>
          <w:sz w:val="32"/>
          <w:szCs w:val="22"/>
          <w:lang w:eastAsia="zh-CN"/>
        </w:rPr>
        <w:t>，</w:t>
      </w:r>
      <w:r>
        <w:rPr>
          <w:rFonts w:hint="eastAsia" w:eastAsia="仿宋_GB2312"/>
          <w:sz w:val="32"/>
          <w:szCs w:val="22"/>
        </w:rPr>
        <w:t>老旧柴油叉车和新能源叉车的产权单位名称和数量须一致</w:t>
      </w:r>
      <w:r>
        <w:rPr>
          <w:rFonts w:hint="eastAsia" w:eastAsia="仿宋_GB2312"/>
          <w:sz w:val="32"/>
          <w:szCs w:val="22"/>
          <w:lang w:eastAsia="zh-CN"/>
        </w:rPr>
        <w:t>；</w:t>
      </w:r>
    </w:p>
    <w:p>
      <w:pPr>
        <w:keepNext w:val="0"/>
        <w:keepLines w:val="0"/>
        <w:pageBreakBefore w:val="0"/>
        <w:widowControl/>
        <w:kinsoku/>
        <w:wordWrap/>
        <w:overflowPunct/>
        <w:autoSpaceDE/>
        <w:autoSpaceDN/>
        <w:bidi w:val="0"/>
        <w:spacing w:line="576" w:lineRule="atLeast"/>
        <w:ind w:firstLine="640" w:firstLineChars="200"/>
        <w:textAlignment w:val="auto"/>
        <w:rPr>
          <w:rFonts w:hint="eastAsia" w:eastAsia="仿宋_GB2312"/>
          <w:sz w:val="32"/>
          <w:szCs w:val="22"/>
          <w:lang w:eastAsia="zh-CN"/>
        </w:rPr>
      </w:pPr>
      <w:r>
        <w:rPr>
          <w:rFonts w:hint="eastAsia" w:eastAsia="仿宋_GB2312"/>
          <w:sz w:val="32"/>
          <w:szCs w:val="22"/>
        </w:rPr>
        <w:t>5.报废时老旧柴油叉车车身完整</w:t>
      </w:r>
      <w:r>
        <w:rPr>
          <w:rFonts w:hint="eastAsia" w:eastAsia="仿宋_GB2312"/>
          <w:sz w:val="32"/>
          <w:szCs w:val="22"/>
          <w:lang w:eastAsia="zh-CN"/>
        </w:rPr>
        <w:t>，</w:t>
      </w:r>
      <w:r>
        <w:rPr>
          <w:rFonts w:hint="eastAsia" w:eastAsia="仿宋_GB2312"/>
          <w:sz w:val="32"/>
          <w:szCs w:val="22"/>
        </w:rPr>
        <w:t>须包含发动机、门架、配重、车桥、护顶架和车体等</w:t>
      </w:r>
      <w:r>
        <w:rPr>
          <w:rFonts w:hint="eastAsia" w:eastAsia="仿宋_GB2312"/>
          <w:sz w:val="32"/>
          <w:szCs w:val="22"/>
          <w:lang w:eastAsia="zh-CN"/>
        </w:rPr>
        <w:t>；</w:t>
      </w:r>
    </w:p>
    <w:p>
      <w:pPr>
        <w:keepNext w:val="0"/>
        <w:keepLines w:val="0"/>
        <w:pageBreakBefore w:val="0"/>
        <w:widowControl/>
        <w:suppressLineNumbers w:val="0"/>
        <w:kinsoku/>
        <w:wordWrap/>
        <w:overflowPunct/>
        <w:topLinePunct w:val="0"/>
        <w:autoSpaceDE/>
        <w:autoSpaceDN/>
        <w:bidi w:val="0"/>
        <w:adjustRightInd/>
        <w:snapToGrid/>
        <w:spacing w:line="576" w:lineRule="atLeast"/>
        <w:ind w:firstLine="640" w:firstLineChars="200"/>
        <w:jc w:val="both"/>
        <w:textAlignment w:val="auto"/>
        <w:rPr>
          <w:rFonts w:hint="eastAsia" w:ascii="Times New Roman" w:hAnsi="Times New Roman" w:eastAsia="仿宋_GB2312" w:cs="Times New Roman"/>
          <w:sz w:val="32"/>
          <w:szCs w:val="22"/>
          <w:highlight w:val="none"/>
          <w:lang w:val="en-US" w:eastAsia="zh-CN"/>
        </w:rPr>
      </w:pPr>
      <w:r>
        <w:rPr>
          <w:rFonts w:hint="eastAsia" w:ascii="Times New Roman" w:hAnsi="Times New Roman" w:eastAsia="仿宋_GB2312" w:cs="Times New Roman"/>
          <w:sz w:val="32"/>
          <w:szCs w:val="22"/>
          <w:highlight w:val="none"/>
          <w:lang w:val="en-US" w:eastAsia="zh-CN"/>
        </w:rPr>
        <w:t>6.一台叉车最多享受淘汰环节、替换环节补助各一次。（2024年底淘汰</w:t>
      </w:r>
      <w:r>
        <w:rPr>
          <w:rFonts w:hint="eastAsia" w:eastAsia="仿宋_GB2312" w:cs="Times New Roman"/>
          <w:sz w:val="32"/>
          <w:szCs w:val="22"/>
          <w:highlight w:val="none"/>
          <w:lang w:val="en-US" w:eastAsia="zh-CN"/>
        </w:rPr>
        <w:t>78</w:t>
      </w:r>
      <w:r>
        <w:rPr>
          <w:rFonts w:hint="eastAsia" w:ascii="Times New Roman" w:hAnsi="Times New Roman" w:eastAsia="仿宋_GB2312" w:cs="Times New Roman"/>
          <w:sz w:val="32"/>
          <w:szCs w:val="22"/>
          <w:highlight w:val="none"/>
          <w:lang w:val="en-US" w:eastAsia="zh-CN"/>
        </w:rPr>
        <w:t>台</w:t>
      </w:r>
      <w:r>
        <w:rPr>
          <w:rFonts w:hint="eastAsia" w:eastAsia="仿宋_GB2312" w:cs="Times New Roman"/>
          <w:sz w:val="32"/>
          <w:szCs w:val="22"/>
          <w:highlight w:val="none"/>
          <w:lang w:val="en-US" w:eastAsia="zh-CN"/>
        </w:rPr>
        <w:t>，</w:t>
      </w:r>
      <w:r>
        <w:rPr>
          <w:rFonts w:hint="eastAsia" w:ascii="Times New Roman" w:hAnsi="Times New Roman" w:eastAsia="仿宋_GB2312" w:cs="Times New Roman"/>
          <w:sz w:val="32"/>
          <w:szCs w:val="22"/>
          <w:highlight w:val="none"/>
          <w:lang w:val="en-US" w:eastAsia="zh-CN"/>
        </w:rPr>
        <w:t>补贴资金为叉车数量淘汰完为止）</w:t>
      </w:r>
    </w:p>
    <w:p>
      <w:pPr>
        <w:keepNext w:val="0"/>
        <w:keepLines w:val="0"/>
        <w:pageBreakBefore w:val="0"/>
        <w:widowControl/>
        <w:kinsoku/>
        <w:wordWrap/>
        <w:overflowPunct/>
        <w:autoSpaceDE/>
        <w:autoSpaceDN/>
        <w:bidi w:val="0"/>
        <w:spacing w:line="576" w:lineRule="atLeast"/>
        <w:ind w:firstLine="640" w:firstLineChars="200"/>
        <w:textAlignment w:val="auto"/>
        <w:rPr>
          <w:rFonts w:hint="eastAsia" w:eastAsia="仿宋_GB2312"/>
          <w:sz w:val="32"/>
          <w:szCs w:val="22"/>
        </w:rPr>
      </w:pPr>
      <w:r>
        <w:rPr>
          <w:rFonts w:hint="eastAsia" w:eastAsia="仿宋_GB2312"/>
          <w:sz w:val="32"/>
          <w:szCs w:val="22"/>
        </w:rPr>
        <w:t>（二）不予补助情形</w:t>
      </w:r>
    </w:p>
    <w:p>
      <w:pPr>
        <w:keepNext w:val="0"/>
        <w:keepLines w:val="0"/>
        <w:pageBreakBefore w:val="0"/>
        <w:widowControl/>
        <w:kinsoku/>
        <w:wordWrap/>
        <w:overflowPunct/>
        <w:autoSpaceDE/>
        <w:autoSpaceDN/>
        <w:bidi w:val="0"/>
        <w:spacing w:line="576" w:lineRule="atLeast"/>
        <w:ind w:firstLine="640" w:firstLineChars="200"/>
        <w:textAlignment w:val="auto"/>
        <w:rPr>
          <w:rFonts w:hint="eastAsia" w:eastAsia="仿宋_GB2312"/>
          <w:sz w:val="32"/>
          <w:szCs w:val="22"/>
        </w:rPr>
      </w:pPr>
      <w:r>
        <w:rPr>
          <w:rFonts w:hint="eastAsia" w:eastAsia="Times New Roman"/>
          <w:sz w:val="32"/>
          <w:szCs w:val="22"/>
        </w:rPr>
        <w:t>1.202</w:t>
      </w:r>
      <w:r>
        <w:rPr>
          <w:rFonts w:hint="eastAsia" w:eastAsia="仿宋_GB2312"/>
          <w:sz w:val="32"/>
          <w:szCs w:val="22"/>
        </w:rPr>
        <w:t>2年10月1日</w:t>
      </w:r>
      <w:r>
        <w:rPr>
          <w:rFonts w:hint="eastAsia" w:eastAsia="仿宋_GB2312"/>
          <w:sz w:val="32"/>
          <w:szCs w:val="22"/>
          <w:lang w:eastAsia="zh-CN"/>
        </w:rPr>
        <w:t>（</w:t>
      </w:r>
      <w:r>
        <w:rPr>
          <w:rFonts w:hint="eastAsia" w:eastAsia="仿宋_GB2312"/>
          <w:sz w:val="32"/>
          <w:szCs w:val="22"/>
        </w:rPr>
        <w:t>含</w:t>
      </w:r>
      <w:r>
        <w:rPr>
          <w:rFonts w:hint="eastAsia" w:eastAsia="仿宋_GB2312"/>
          <w:sz w:val="32"/>
          <w:szCs w:val="22"/>
          <w:lang w:eastAsia="zh-CN"/>
        </w:rPr>
        <w:t>）</w:t>
      </w:r>
      <w:r>
        <w:rPr>
          <w:rFonts w:hint="default" w:eastAsia="仿宋_GB2312"/>
          <w:sz w:val="32"/>
          <w:szCs w:val="22"/>
          <w:lang w:eastAsia="zh-CN"/>
        </w:rPr>
        <w:t>之</w:t>
      </w:r>
      <w:r>
        <w:rPr>
          <w:rFonts w:hint="eastAsia" w:eastAsia="仿宋_GB2312"/>
          <w:sz w:val="32"/>
          <w:szCs w:val="22"/>
        </w:rPr>
        <w:t>后在“在线系统”或</w:t>
      </w:r>
      <w:r>
        <w:rPr>
          <w:rFonts w:hint="eastAsia" w:eastAsia="仿宋_GB2312"/>
          <w:sz w:val="32"/>
          <w:szCs w:val="22"/>
          <w:lang w:eastAsia="zh-CN"/>
        </w:rPr>
        <w:t>“</w:t>
      </w:r>
      <w:r>
        <w:rPr>
          <w:rFonts w:hint="eastAsia" w:eastAsia="仿宋_GB2312"/>
          <w:sz w:val="32"/>
          <w:szCs w:val="22"/>
        </w:rPr>
        <w:t>监管平台</w:t>
      </w:r>
      <w:r>
        <w:rPr>
          <w:rFonts w:hint="eastAsia" w:eastAsia="仿宋_GB2312"/>
          <w:sz w:val="32"/>
          <w:szCs w:val="22"/>
          <w:lang w:eastAsia="zh-CN"/>
        </w:rPr>
        <w:t>”</w:t>
      </w:r>
      <w:r>
        <w:rPr>
          <w:rFonts w:hint="eastAsia" w:eastAsia="仿宋_GB2312"/>
          <w:sz w:val="32"/>
          <w:szCs w:val="22"/>
        </w:rPr>
        <w:t>进行首次登记或转移登记的；</w:t>
      </w:r>
    </w:p>
    <w:p>
      <w:pPr>
        <w:keepNext w:val="0"/>
        <w:keepLines w:val="0"/>
        <w:pageBreakBefore w:val="0"/>
        <w:widowControl/>
        <w:kinsoku/>
        <w:wordWrap/>
        <w:overflowPunct/>
        <w:autoSpaceDE/>
        <w:autoSpaceDN/>
        <w:bidi w:val="0"/>
        <w:spacing w:line="576" w:lineRule="atLeast"/>
        <w:ind w:firstLine="640" w:firstLineChars="200"/>
        <w:textAlignment w:val="auto"/>
        <w:rPr>
          <w:rFonts w:hint="eastAsia" w:eastAsia="仿宋_GB2312"/>
          <w:sz w:val="32"/>
          <w:szCs w:val="22"/>
          <w:lang w:val="en-US" w:eastAsia="zh-CN"/>
        </w:rPr>
      </w:pPr>
      <w:r>
        <w:rPr>
          <w:rFonts w:hint="eastAsia" w:eastAsia="仿宋_GB2312"/>
          <w:sz w:val="32"/>
          <w:szCs w:val="22"/>
        </w:rPr>
        <w:t>2.</w:t>
      </w:r>
      <w:r>
        <w:rPr>
          <w:rFonts w:hint="eastAsia" w:eastAsia="仿宋_GB2312"/>
          <w:sz w:val="32"/>
          <w:szCs w:val="22"/>
          <w:lang w:val="en-US" w:eastAsia="zh-CN"/>
        </w:rPr>
        <w:t>2023年1月1日前报废、注销或新购置的叉车；</w:t>
      </w:r>
    </w:p>
    <w:p>
      <w:pPr>
        <w:keepNext w:val="0"/>
        <w:keepLines w:val="0"/>
        <w:pageBreakBefore w:val="0"/>
        <w:widowControl/>
        <w:kinsoku/>
        <w:wordWrap/>
        <w:overflowPunct/>
        <w:autoSpaceDE/>
        <w:autoSpaceDN/>
        <w:bidi w:val="0"/>
        <w:spacing w:line="576" w:lineRule="atLeast"/>
        <w:ind w:firstLine="640" w:firstLineChars="200"/>
        <w:textAlignment w:val="auto"/>
        <w:rPr>
          <w:rFonts w:hint="eastAsia" w:eastAsia="仿宋_GB2312"/>
          <w:sz w:val="32"/>
          <w:szCs w:val="22"/>
          <w:lang w:val="en-US" w:eastAsia="zh-CN"/>
        </w:rPr>
      </w:pPr>
      <w:r>
        <w:rPr>
          <w:rFonts w:hint="eastAsia" w:eastAsia="仿宋_GB2312"/>
          <w:sz w:val="32"/>
          <w:szCs w:val="22"/>
          <w:lang w:val="en-US" w:eastAsia="zh-CN"/>
        </w:rPr>
        <w:t>3.2024年12月31日之后淘汰的叉车；</w:t>
      </w:r>
    </w:p>
    <w:p>
      <w:pPr>
        <w:keepNext w:val="0"/>
        <w:keepLines w:val="0"/>
        <w:pageBreakBefore w:val="0"/>
        <w:widowControl/>
        <w:kinsoku/>
        <w:wordWrap/>
        <w:overflowPunct/>
        <w:autoSpaceDE/>
        <w:autoSpaceDN/>
        <w:bidi w:val="0"/>
        <w:spacing w:line="576" w:lineRule="atLeast"/>
        <w:ind w:firstLine="640" w:firstLineChars="200"/>
        <w:textAlignment w:val="auto"/>
        <w:rPr>
          <w:rFonts w:hint="eastAsia" w:eastAsia="仿宋_GB2312"/>
          <w:sz w:val="32"/>
          <w:szCs w:val="22"/>
        </w:rPr>
      </w:pPr>
      <w:r>
        <w:rPr>
          <w:rFonts w:hint="eastAsia" w:eastAsia="仿宋_GB2312"/>
          <w:sz w:val="32"/>
          <w:szCs w:val="22"/>
          <w:lang w:val="en-US" w:eastAsia="zh-CN"/>
        </w:rPr>
        <w:t>4.</w:t>
      </w:r>
      <w:r>
        <w:rPr>
          <w:rFonts w:hint="eastAsia" w:eastAsia="仿宋_GB2312"/>
          <w:sz w:val="32"/>
          <w:szCs w:val="22"/>
        </w:rPr>
        <w:t>仅购置新能源叉车未完成淘汰的或老旧柴油叉车和新能源叉车的产权单位名称不一致的；</w:t>
      </w:r>
    </w:p>
    <w:p>
      <w:pPr>
        <w:keepNext w:val="0"/>
        <w:keepLines w:val="0"/>
        <w:pageBreakBefore w:val="0"/>
        <w:widowControl/>
        <w:kinsoku/>
        <w:wordWrap/>
        <w:overflowPunct/>
        <w:autoSpaceDE/>
        <w:autoSpaceDN/>
        <w:bidi w:val="0"/>
        <w:spacing w:line="576" w:lineRule="atLeast"/>
        <w:ind w:firstLine="640" w:firstLineChars="200"/>
        <w:textAlignment w:val="auto"/>
        <w:rPr>
          <w:rFonts w:hint="eastAsia" w:eastAsia="仿宋_GB2312"/>
          <w:sz w:val="32"/>
          <w:szCs w:val="22"/>
          <w:lang w:eastAsia="zh-CN"/>
        </w:rPr>
      </w:pPr>
      <w:r>
        <w:rPr>
          <w:rFonts w:hint="eastAsia" w:eastAsia="仿宋_GB2312"/>
          <w:sz w:val="32"/>
          <w:szCs w:val="22"/>
          <w:lang w:val="en-US" w:eastAsia="zh-CN"/>
        </w:rPr>
        <w:t>5</w:t>
      </w:r>
      <w:r>
        <w:rPr>
          <w:rFonts w:hint="eastAsia" w:eastAsia="仿宋_GB2312"/>
          <w:sz w:val="32"/>
          <w:szCs w:val="22"/>
        </w:rPr>
        <w:t>.老旧柴油叉车自然报废或事故等导致直接报废的</w:t>
      </w:r>
      <w:r>
        <w:rPr>
          <w:rFonts w:hint="eastAsia" w:eastAsia="仿宋_GB2312"/>
          <w:sz w:val="32"/>
          <w:szCs w:val="22"/>
          <w:lang w:eastAsia="zh-CN"/>
        </w:rPr>
        <w:t>；</w:t>
      </w:r>
    </w:p>
    <w:p>
      <w:pPr>
        <w:keepNext w:val="0"/>
        <w:keepLines w:val="0"/>
        <w:pageBreakBefore w:val="0"/>
        <w:widowControl/>
        <w:kinsoku/>
        <w:wordWrap/>
        <w:overflowPunct/>
        <w:autoSpaceDE/>
        <w:autoSpaceDN/>
        <w:bidi w:val="0"/>
        <w:spacing w:line="576" w:lineRule="atLeast"/>
        <w:ind w:firstLine="640" w:firstLineChars="200"/>
        <w:textAlignment w:val="auto"/>
        <w:rPr>
          <w:rFonts w:hint="eastAsia" w:eastAsia="仿宋_GB2312"/>
          <w:sz w:val="32"/>
          <w:szCs w:val="22"/>
        </w:rPr>
      </w:pPr>
      <w:r>
        <w:rPr>
          <w:rFonts w:hint="eastAsia" w:eastAsia="仿宋_GB2312"/>
          <w:sz w:val="32"/>
          <w:szCs w:val="22"/>
          <w:lang w:val="en-US" w:eastAsia="zh-CN"/>
        </w:rPr>
        <w:t>6</w:t>
      </w:r>
      <w:r>
        <w:rPr>
          <w:rFonts w:hint="eastAsia" w:eastAsia="仿宋_GB2312"/>
          <w:sz w:val="32"/>
          <w:szCs w:val="22"/>
        </w:rPr>
        <w:t>.完成叉车注销手续但未取得《报废机动车回收证明》（叉车）的；</w:t>
      </w:r>
    </w:p>
    <w:p>
      <w:pPr>
        <w:pStyle w:val="2"/>
        <w:keepNext w:val="0"/>
        <w:keepLines w:val="0"/>
        <w:pageBreakBefore w:val="0"/>
        <w:kinsoku/>
        <w:wordWrap/>
        <w:overflowPunct/>
        <w:autoSpaceDE/>
        <w:autoSpaceDN/>
        <w:bidi w:val="0"/>
        <w:spacing w:line="576" w:lineRule="atLeast"/>
        <w:textAlignment w:val="auto"/>
        <w:rPr>
          <w:rFonts w:hint="eastAsia" w:eastAsia="仿宋_GB2312"/>
          <w:sz w:val="32"/>
          <w:szCs w:val="22"/>
        </w:rPr>
      </w:pPr>
      <w:r>
        <w:rPr>
          <w:rFonts w:hint="eastAsia" w:eastAsia="仿宋_GB2312"/>
          <w:sz w:val="32"/>
          <w:szCs w:val="22"/>
          <w:lang w:val="en-US" w:eastAsia="zh-CN"/>
        </w:rPr>
        <w:t xml:space="preserve">  7.车主是财政供养单位和组织的</w:t>
      </w:r>
      <w:r>
        <w:rPr>
          <w:rFonts w:hint="eastAsia" w:eastAsia="仿宋_GB2312"/>
          <w:sz w:val="32"/>
          <w:szCs w:val="22"/>
        </w:rPr>
        <w:t>；</w:t>
      </w:r>
    </w:p>
    <w:p>
      <w:pPr>
        <w:pStyle w:val="2"/>
        <w:keepNext w:val="0"/>
        <w:keepLines w:val="0"/>
        <w:pageBreakBefore w:val="0"/>
        <w:kinsoku/>
        <w:wordWrap/>
        <w:overflowPunct/>
        <w:autoSpaceDE/>
        <w:autoSpaceDN/>
        <w:bidi w:val="0"/>
        <w:spacing w:line="576" w:lineRule="atLeast"/>
        <w:ind w:firstLine="640" w:firstLineChars="200"/>
        <w:textAlignment w:val="auto"/>
        <w:rPr>
          <w:rFonts w:hint="eastAsia" w:eastAsia="仿宋_GB2312"/>
          <w:sz w:val="32"/>
          <w:szCs w:val="22"/>
        </w:rPr>
      </w:pPr>
      <w:r>
        <w:rPr>
          <w:rFonts w:hint="eastAsia" w:eastAsia="仿宋_GB2312"/>
          <w:sz w:val="32"/>
          <w:szCs w:val="22"/>
          <w:lang w:val="en-US" w:eastAsia="zh-CN"/>
        </w:rPr>
        <w:t>8</w:t>
      </w:r>
      <w:r>
        <w:rPr>
          <w:rFonts w:hint="eastAsia" w:eastAsia="仿宋_GB2312"/>
          <w:sz w:val="32"/>
          <w:szCs w:val="22"/>
        </w:rPr>
        <w:t>.不在</w:t>
      </w:r>
      <w:r>
        <w:rPr>
          <w:rFonts w:hint="eastAsia" w:eastAsia="仿宋_GB2312"/>
          <w:sz w:val="32"/>
          <w:szCs w:val="22"/>
          <w:lang w:val="en-US" w:eastAsia="zh-CN"/>
        </w:rPr>
        <w:t>有</w:t>
      </w:r>
      <w:r>
        <w:rPr>
          <w:rFonts w:hint="eastAsia" w:eastAsia="仿宋_GB2312"/>
          <w:sz w:val="32"/>
          <w:szCs w:val="22"/>
        </w:rPr>
        <w:t>报废机动车拆解资质的报废企业进行报废拆解的。</w:t>
      </w:r>
    </w:p>
    <w:p>
      <w:pPr>
        <w:keepNext w:val="0"/>
        <w:keepLines w:val="0"/>
        <w:pageBreakBefore w:val="0"/>
        <w:kinsoku/>
        <w:wordWrap/>
        <w:overflowPunct/>
        <w:autoSpaceDE/>
        <w:autoSpaceDN/>
        <w:bidi w:val="0"/>
        <w:spacing w:line="576" w:lineRule="atLeast"/>
        <w:ind w:firstLine="640" w:firstLineChars="200"/>
        <w:textAlignment w:val="auto"/>
        <w:rPr>
          <w:rFonts w:hint="eastAsia" w:ascii="黑体" w:hAnsi="黑体" w:eastAsia="黑体" w:cs="黑体"/>
          <w:sz w:val="32"/>
          <w:szCs w:val="22"/>
        </w:rPr>
      </w:pPr>
      <w:r>
        <w:rPr>
          <w:rFonts w:hint="eastAsia" w:ascii="黑体" w:hAnsi="黑体" w:eastAsia="黑体" w:cs="黑体"/>
          <w:sz w:val="32"/>
          <w:szCs w:val="22"/>
          <w:lang w:val="en-US" w:eastAsia="zh-CN"/>
        </w:rPr>
        <w:t>四</w:t>
      </w:r>
      <w:r>
        <w:rPr>
          <w:rFonts w:hint="eastAsia" w:ascii="黑体" w:hAnsi="黑体" w:eastAsia="黑体" w:cs="黑体"/>
          <w:sz w:val="32"/>
          <w:szCs w:val="22"/>
        </w:rPr>
        <w:t>、申请期限与补贴标准</w:t>
      </w:r>
    </w:p>
    <w:p>
      <w:pPr>
        <w:keepNext w:val="0"/>
        <w:keepLines w:val="0"/>
        <w:pageBreakBefore w:val="0"/>
        <w:kinsoku/>
        <w:wordWrap/>
        <w:overflowPunct/>
        <w:autoSpaceDE/>
        <w:autoSpaceDN/>
        <w:bidi w:val="0"/>
        <w:spacing w:line="576" w:lineRule="atLeast"/>
        <w:ind w:firstLine="640" w:firstLineChars="200"/>
        <w:textAlignment w:val="auto"/>
        <w:rPr>
          <w:rFonts w:hint="eastAsia" w:eastAsia="仿宋_GB2312"/>
          <w:sz w:val="32"/>
          <w:szCs w:val="22"/>
        </w:rPr>
      </w:pPr>
      <w:r>
        <w:rPr>
          <w:rFonts w:hint="eastAsia" w:eastAsia="仿宋_GB2312"/>
          <w:sz w:val="32"/>
          <w:szCs w:val="22"/>
        </w:rPr>
        <w:t>（一）申请期限</w:t>
      </w:r>
    </w:p>
    <w:p>
      <w:pPr>
        <w:keepNext w:val="0"/>
        <w:keepLines w:val="0"/>
        <w:pageBreakBefore w:val="0"/>
        <w:widowControl w:val="0"/>
        <w:kinsoku/>
        <w:wordWrap/>
        <w:overflowPunct/>
        <w:topLinePunct w:val="0"/>
        <w:autoSpaceDE/>
        <w:autoSpaceDN/>
        <w:bidi w:val="0"/>
        <w:adjustRightInd/>
        <w:snapToGrid/>
        <w:spacing w:line="576" w:lineRule="atLeas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eastAsia="仿宋_GB2312"/>
          <w:sz w:val="32"/>
          <w:szCs w:val="22"/>
        </w:rPr>
        <w:t>老旧柴油叉车淘汰补贴申请自本细则实施之日起开始受理，至2024年12月31日（含）截止。新能源购车补贴申请自本细则实施之日</w:t>
      </w:r>
      <w:r>
        <w:rPr>
          <w:rFonts w:hint="eastAsia" w:ascii="Times New Roman" w:hAnsi="Times New Roman" w:eastAsia="仿宋_GB2312" w:cs="Times New Roman"/>
          <w:sz w:val="32"/>
          <w:szCs w:val="22"/>
          <w:lang w:val="en-US" w:eastAsia="zh-CN"/>
        </w:rPr>
        <w:t>起开始受理，至2024年12月31日（含）截止。</w:t>
      </w:r>
    </w:p>
    <w:p>
      <w:pPr>
        <w:keepNext w:val="0"/>
        <w:keepLines w:val="0"/>
        <w:pageBreakBefore w:val="0"/>
        <w:widowControl w:val="0"/>
        <w:kinsoku/>
        <w:wordWrap/>
        <w:overflowPunct/>
        <w:topLinePunct w:val="0"/>
        <w:autoSpaceDE/>
        <w:autoSpaceDN/>
        <w:bidi w:val="0"/>
        <w:adjustRightInd/>
        <w:snapToGrid/>
        <w:spacing w:line="576" w:lineRule="atLeas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（二）补贴标准</w:t>
      </w:r>
    </w:p>
    <w:p>
      <w:pPr>
        <w:keepNext w:val="0"/>
        <w:keepLines w:val="0"/>
        <w:pageBreakBefore w:val="0"/>
        <w:numPr>
          <w:ilvl w:val="0"/>
          <w:numId w:val="0"/>
        </w:numPr>
        <w:kinsoku/>
        <w:wordWrap/>
        <w:overflowPunct/>
        <w:autoSpaceDE/>
        <w:autoSpaceDN/>
        <w:bidi w:val="0"/>
        <w:spacing w:line="576" w:lineRule="atLeast"/>
        <w:ind w:firstLine="640" w:firstLineChars="200"/>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申请淘汰替换的</w:t>
      </w:r>
      <w:r>
        <w:rPr>
          <w:rFonts w:hint="eastAsia" w:eastAsia="仿宋_GB2312"/>
          <w:sz w:val="32"/>
          <w:szCs w:val="22"/>
        </w:rPr>
        <w:t>老旧柴油叉车补助金额按额定载荷（最大起重量</w:t>
      </w:r>
      <w:r>
        <w:rPr>
          <w:rFonts w:hint="eastAsia" w:ascii="Times New Roman" w:hAnsi="Times New Roman" w:eastAsia="仿宋_GB2312" w:cs="Times New Roman"/>
          <w:sz w:val="32"/>
          <w:szCs w:val="22"/>
          <w:lang w:val="en-US" w:eastAsia="zh-CN"/>
        </w:rPr>
        <w:t>）确定。（具体补贴标准详见附件2）</w:t>
      </w:r>
    </w:p>
    <w:p>
      <w:pPr>
        <w:keepNext w:val="0"/>
        <w:keepLines w:val="0"/>
        <w:pageBreakBefore w:val="0"/>
        <w:kinsoku/>
        <w:wordWrap/>
        <w:overflowPunct/>
        <w:autoSpaceDE/>
        <w:autoSpaceDN/>
        <w:bidi w:val="0"/>
        <w:spacing w:line="576" w:lineRule="atLeast"/>
        <w:ind w:firstLine="640" w:firstLineChars="200"/>
        <w:textAlignment w:val="auto"/>
        <w:rPr>
          <w:rFonts w:ascii="黑体" w:hAnsi="黑体" w:eastAsia="黑体" w:cs="黑体"/>
          <w:sz w:val="32"/>
          <w:szCs w:val="22"/>
        </w:rPr>
      </w:pPr>
      <w:r>
        <w:rPr>
          <w:rFonts w:hint="eastAsia" w:ascii="黑体" w:hAnsi="黑体" w:eastAsia="黑体" w:cs="黑体"/>
          <w:sz w:val="32"/>
          <w:szCs w:val="22"/>
          <w:lang w:val="en-US" w:eastAsia="zh-CN"/>
        </w:rPr>
        <w:t>五</w:t>
      </w:r>
      <w:r>
        <w:rPr>
          <w:rFonts w:hint="eastAsia" w:ascii="黑体" w:hAnsi="黑体" w:eastAsia="黑体" w:cs="黑体"/>
          <w:sz w:val="32"/>
          <w:szCs w:val="22"/>
          <w:lang w:eastAsia="zh-CN"/>
        </w:rPr>
        <w:t>、</w:t>
      </w:r>
      <w:r>
        <w:rPr>
          <w:rFonts w:ascii="黑体" w:hAnsi="黑体" w:eastAsia="黑体" w:cs="黑体"/>
          <w:sz w:val="32"/>
          <w:szCs w:val="22"/>
        </w:rPr>
        <w:t>申请及办理程序</w:t>
      </w:r>
    </w:p>
    <w:p>
      <w:pPr>
        <w:keepNext w:val="0"/>
        <w:keepLines w:val="0"/>
        <w:pageBreakBefore w:val="0"/>
        <w:widowControl/>
        <w:kinsoku/>
        <w:wordWrap/>
        <w:overflowPunct/>
        <w:autoSpaceDE/>
        <w:autoSpaceDN/>
        <w:bidi w:val="0"/>
        <w:spacing w:line="576" w:lineRule="atLeast"/>
        <w:ind w:firstLine="640" w:firstLineChars="200"/>
        <w:textAlignment w:val="auto"/>
        <w:rPr>
          <w:rFonts w:hint="eastAsia" w:eastAsia="仿宋_GB2312"/>
          <w:sz w:val="32"/>
          <w:szCs w:val="22"/>
          <w:lang w:eastAsia="zh-CN"/>
        </w:rPr>
      </w:pPr>
      <w:r>
        <w:rPr>
          <w:rFonts w:eastAsia="仿宋_GB2312"/>
          <w:sz w:val="32"/>
          <w:szCs w:val="22"/>
        </w:rPr>
        <w:t>申请老旧柴油叉车新能源替代补助，按下列程序办理（具体流程详见附件</w:t>
      </w:r>
      <w:r>
        <w:rPr>
          <w:rFonts w:hint="eastAsia" w:eastAsia="仿宋_GB2312"/>
          <w:sz w:val="32"/>
          <w:szCs w:val="22"/>
        </w:rPr>
        <w:t>1</w:t>
      </w:r>
      <w:r>
        <w:rPr>
          <w:rFonts w:eastAsia="仿宋_GB2312"/>
          <w:sz w:val="32"/>
          <w:szCs w:val="22"/>
        </w:rPr>
        <w:t>）</w:t>
      </w:r>
      <w:r>
        <w:rPr>
          <w:rFonts w:hint="eastAsia" w:eastAsia="仿宋_GB2312"/>
          <w:sz w:val="32"/>
          <w:szCs w:val="22"/>
          <w:lang w:eastAsia="zh-CN"/>
        </w:rPr>
        <w:t>。</w:t>
      </w:r>
      <w:r>
        <w:rPr>
          <w:rFonts w:hint="eastAsia" w:eastAsia="仿宋_GB2312"/>
          <w:sz w:val="32"/>
          <w:szCs w:val="22"/>
          <w:lang w:val="en-US" w:eastAsia="zh-CN"/>
        </w:rPr>
        <w:t>（督办单位：区生态环境局、区经信局、区财政局、区市场监管局）</w:t>
      </w:r>
    </w:p>
    <w:p>
      <w:pPr>
        <w:keepNext w:val="0"/>
        <w:keepLines w:val="0"/>
        <w:pageBreakBefore w:val="0"/>
        <w:widowControl/>
        <w:kinsoku/>
        <w:wordWrap/>
        <w:overflowPunct/>
        <w:autoSpaceDE/>
        <w:autoSpaceDN/>
        <w:bidi w:val="0"/>
        <w:spacing w:line="576" w:lineRule="atLeast"/>
        <w:ind w:firstLine="640" w:firstLineChars="200"/>
        <w:textAlignment w:val="auto"/>
        <w:rPr>
          <w:rFonts w:eastAsia="仿宋_GB2312"/>
          <w:sz w:val="32"/>
          <w:szCs w:val="22"/>
        </w:rPr>
      </w:pPr>
      <w:r>
        <w:rPr>
          <w:rFonts w:eastAsia="仿宋_GB2312"/>
          <w:sz w:val="32"/>
          <w:szCs w:val="22"/>
        </w:rPr>
        <w:t>1.申领人（或委托代理人）将待报废的老旧叉车送至具有机动车报废回收资质的企业进行报废拆解，取得《报废机动车回收证明》（叉车），并至</w:t>
      </w:r>
      <w:r>
        <w:rPr>
          <w:rFonts w:hint="eastAsia" w:eastAsia="仿宋_GB2312"/>
          <w:sz w:val="32"/>
          <w:szCs w:val="22"/>
          <w:lang w:val="en-US" w:eastAsia="zh-CN"/>
        </w:rPr>
        <w:t>区</w:t>
      </w:r>
      <w:r>
        <w:rPr>
          <w:rFonts w:eastAsia="仿宋_GB2312"/>
          <w:sz w:val="32"/>
          <w:szCs w:val="22"/>
        </w:rPr>
        <w:t>市场监管部门办理叉车注销手续，如有购买新能源叉车的同步在</w:t>
      </w:r>
      <w:r>
        <w:rPr>
          <w:rFonts w:hint="eastAsia" w:eastAsia="仿宋_GB2312"/>
          <w:sz w:val="32"/>
          <w:szCs w:val="22"/>
          <w:lang w:val="en-US" w:eastAsia="zh-CN"/>
        </w:rPr>
        <w:t>区</w:t>
      </w:r>
      <w:r>
        <w:rPr>
          <w:rFonts w:eastAsia="仿宋_GB2312"/>
          <w:sz w:val="32"/>
          <w:szCs w:val="22"/>
        </w:rPr>
        <w:t>市场监管部门办理新车登记手续并到</w:t>
      </w:r>
      <w:r>
        <w:rPr>
          <w:rFonts w:hint="eastAsia" w:eastAsia="仿宋_GB2312"/>
          <w:sz w:val="32"/>
          <w:szCs w:val="22"/>
          <w:lang w:val="en-US" w:eastAsia="zh-CN"/>
        </w:rPr>
        <w:t>区</w:t>
      </w:r>
      <w:r>
        <w:rPr>
          <w:rFonts w:eastAsia="仿宋_GB2312"/>
          <w:sz w:val="32"/>
          <w:szCs w:val="22"/>
        </w:rPr>
        <w:t>生态环境部门进行环保编码登记。同时申领人（或委托代理人）提交相关材料。相关部门根据报废、注销、登记（如有）等信息，联合对补助申请材料进行审核。</w:t>
      </w:r>
    </w:p>
    <w:p>
      <w:pPr>
        <w:keepNext w:val="0"/>
        <w:keepLines w:val="0"/>
        <w:pageBreakBefore w:val="0"/>
        <w:widowControl/>
        <w:kinsoku/>
        <w:wordWrap/>
        <w:overflowPunct/>
        <w:autoSpaceDE/>
        <w:autoSpaceDN/>
        <w:bidi w:val="0"/>
        <w:spacing w:line="576" w:lineRule="atLeast"/>
        <w:ind w:firstLine="640" w:firstLineChars="200"/>
        <w:textAlignment w:val="auto"/>
        <w:rPr>
          <w:rFonts w:hint="eastAsia" w:eastAsia="仿宋_GB2312"/>
          <w:sz w:val="32"/>
          <w:szCs w:val="22"/>
          <w:lang w:val="en-US" w:eastAsia="zh-CN"/>
        </w:rPr>
      </w:pPr>
      <w:r>
        <w:rPr>
          <w:rFonts w:hint="eastAsia" w:eastAsia="仿宋_GB2312"/>
          <w:sz w:val="32"/>
          <w:szCs w:val="22"/>
          <w:lang w:val="en-US" w:eastAsia="zh-CN"/>
        </w:rPr>
        <w:t>2.审核公示无异议后按照规定补助标准发放补助资金。</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eastAsia="黑体"/>
          <w:sz w:val="32"/>
          <w:szCs w:val="32"/>
        </w:rPr>
      </w:pPr>
      <w:r>
        <w:rPr>
          <w:rFonts w:hint="eastAsia" w:eastAsia="黑体"/>
          <w:sz w:val="32"/>
          <w:szCs w:val="32"/>
          <w:lang w:val="en-US" w:eastAsia="zh-CN"/>
        </w:rPr>
        <w:t>六</w:t>
      </w:r>
      <w:r>
        <w:rPr>
          <w:rFonts w:eastAsia="黑体"/>
          <w:sz w:val="32"/>
          <w:szCs w:val="32"/>
        </w:rPr>
        <w:t>、保障措施</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1.加强组织领导。</w:t>
      </w:r>
      <w:r>
        <w:rPr>
          <w:rFonts w:hint="eastAsia" w:ascii="Times New Roman" w:hAnsi="Times New Roman" w:eastAsia="仿宋_GB2312" w:cs="Times New Roman"/>
          <w:kern w:val="2"/>
          <w:sz w:val="32"/>
          <w:szCs w:val="32"/>
          <w:lang w:val="en-US" w:eastAsia="zh-CN" w:bidi="ar-SA"/>
        </w:rPr>
        <w:t>成立老旧柴油叉车淘汰替换工作专班，由</w:t>
      </w:r>
      <w:r>
        <w:rPr>
          <w:rFonts w:hint="default" w:eastAsia="仿宋_GB2312" w:cs="Times New Roman"/>
          <w:kern w:val="2"/>
          <w:sz w:val="32"/>
          <w:szCs w:val="32"/>
          <w:lang w:eastAsia="zh-CN" w:bidi="ar-SA"/>
        </w:rPr>
        <w:t>区</w:t>
      </w:r>
      <w:r>
        <w:rPr>
          <w:rFonts w:hint="eastAsia" w:ascii="Times New Roman" w:hAnsi="Times New Roman" w:eastAsia="仿宋_GB2312" w:cs="Times New Roman"/>
          <w:kern w:val="2"/>
          <w:sz w:val="32"/>
          <w:szCs w:val="32"/>
          <w:lang w:val="en-US" w:eastAsia="zh-CN" w:bidi="ar-SA"/>
        </w:rPr>
        <w:t>生态环境分局主要领导任组长，</w:t>
      </w:r>
      <w:r>
        <w:rPr>
          <w:rFonts w:hint="default" w:eastAsia="仿宋_GB2312" w:cs="Times New Roman"/>
          <w:kern w:val="2"/>
          <w:sz w:val="32"/>
          <w:szCs w:val="32"/>
          <w:lang w:eastAsia="zh-CN" w:bidi="ar-SA"/>
        </w:rPr>
        <w:t>区</w:t>
      </w:r>
      <w:r>
        <w:rPr>
          <w:rFonts w:hint="eastAsia" w:ascii="Times New Roman" w:hAnsi="Times New Roman" w:eastAsia="仿宋_GB2312" w:cs="Times New Roman"/>
          <w:kern w:val="2"/>
          <w:sz w:val="32"/>
          <w:szCs w:val="32"/>
          <w:lang w:val="en-US" w:eastAsia="zh-CN" w:bidi="ar-SA"/>
        </w:rPr>
        <w:t>经信局、</w:t>
      </w:r>
      <w:r>
        <w:rPr>
          <w:rFonts w:hint="default" w:eastAsia="仿宋_GB2312" w:cs="Times New Roman"/>
          <w:kern w:val="2"/>
          <w:sz w:val="32"/>
          <w:szCs w:val="32"/>
          <w:lang w:eastAsia="zh-CN" w:bidi="ar-SA"/>
        </w:rPr>
        <w:t>区</w:t>
      </w:r>
      <w:r>
        <w:rPr>
          <w:rFonts w:hint="eastAsia" w:ascii="Times New Roman" w:hAnsi="Times New Roman" w:eastAsia="仿宋_GB2312" w:cs="Times New Roman"/>
          <w:kern w:val="2"/>
          <w:sz w:val="32"/>
          <w:szCs w:val="32"/>
          <w:lang w:val="en-US" w:eastAsia="zh-CN" w:bidi="ar-SA"/>
        </w:rPr>
        <w:t>财政局、</w:t>
      </w:r>
      <w:r>
        <w:rPr>
          <w:rFonts w:hint="default" w:eastAsia="仿宋_GB2312" w:cs="Times New Roman"/>
          <w:kern w:val="2"/>
          <w:sz w:val="32"/>
          <w:szCs w:val="32"/>
          <w:lang w:eastAsia="zh-CN" w:bidi="ar-SA"/>
        </w:rPr>
        <w:t>区</w:t>
      </w:r>
      <w:r>
        <w:rPr>
          <w:rFonts w:hint="eastAsia" w:ascii="Times New Roman" w:hAnsi="Times New Roman" w:eastAsia="仿宋_GB2312" w:cs="Times New Roman"/>
          <w:kern w:val="2"/>
          <w:sz w:val="32"/>
          <w:szCs w:val="32"/>
          <w:lang w:val="en-US" w:eastAsia="zh-CN" w:bidi="ar-SA"/>
        </w:rPr>
        <w:t>市场监管局、</w:t>
      </w:r>
      <w:r>
        <w:rPr>
          <w:rFonts w:hint="default" w:eastAsia="仿宋_GB2312" w:cs="Times New Roman"/>
          <w:kern w:val="2"/>
          <w:sz w:val="32"/>
          <w:szCs w:val="32"/>
          <w:lang w:eastAsia="zh-CN" w:bidi="ar-SA"/>
        </w:rPr>
        <w:t>区</w:t>
      </w:r>
      <w:r>
        <w:rPr>
          <w:rFonts w:hint="eastAsia" w:ascii="Times New Roman" w:hAnsi="Times New Roman" w:eastAsia="仿宋_GB2312" w:cs="Times New Roman"/>
          <w:kern w:val="2"/>
          <w:sz w:val="32"/>
          <w:szCs w:val="32"/>
          <w:lang w:val="en-US" w:eastAsia="zh-CN" w:bidi="ar-SA"/>
        </w:rPr>
        <w:t>综合执法局分管领导任副组长，相关科室负责人任专班成员的</w:t>
      </w:r>
      <w:r>
        <w:rPr>
          <w:rFonts w:hint="eastAsia" w:eastAsia="仿宋_GB2312" w:cs="Times New Roman"/>
          <w:kern w:val="2"/>
          <w:sz w:val="32"/>
          <w:szCs w:val="32"/>
          <w:lang w:val="en-US" w:eastAsia="zh-CN" w:bidi="ar-SA"/>
        </w:rPr>
        <w:t>区</w:t>
      </w:r>
      <w:r>
        <w:rPr>
          <w:rFonts w:hint="eastAsia" w:ascii="Times New Roman" w:hAnsi="Times New Roman" w:eastAsia="仿宋_GB2312" w:cs="Times New Roman"/>
          <w:kern w:val="2"/>
          <w:sz w:val="32"/>
          <w:szCs w:val="32"/>
          <w:lang w:val="en-US" w:eastAsia="zh-CN" w:bidi="ar-SA"/>
        </w:rPr>
        <w:t>老旧柴油叉车淘汰替换工作专班。</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2.强化监督指导。</w:t>
      </w:r>
      <w:r>
        <w:rPr>
          <w:rFonts w:hint="eastAsia" w:ascii="Times New Roman" w:hAnsi="Times New Roman" w:eastAsia="仿宋_GB2312" w:cs="Times New Roman"/>
          <w:kern w:val="2"/>
          <w:sz w:val="32"/>
          <w:szCs w:val="32"/>
          <w:lang w:val="en-US" w:eastAsia="zh-CN" w:bidi="ar-SA"/>
        </w:rPr>
        <w:t>区生态环境分局、区经信局、区财政局、区市场监管局根据各自职责做好对老旧柴油叉车注销登记确认、新能源叉车购置指导、补助资金落实、减排绩效、淘汰机械拆解报废等方面的监督与指导。严厉查处虚假淘汰、骗取补助等违法行为，确保淘汰替换工作有序开展。</w:t>
      </w:r>
    </w:p>
    <w:p>
      <w:pPr>
        <w:pStyle w:val="2"/>
        <w:keepNext w:val="0"/>
        <w:keepLines w:val="0"/>
        <w:pageBreakBefore w:val="0"/>
        <w:numPr>
          <w:ilvl w:val="0"/>
          <w:numId w:val="0"/>
        </w:numPr>
        <w:kinsoku/>
        <w:wordWrap/>
        <w:overflowPunct/>
        <w:autoSpaceDE/>
        <w:autoSpaceDN/>
        <w:bidi w:val="0"/>
        <w:spacing w:line="576" w:lineRule="atLeast"/>
        <w:ind w:left="0" w:leftChars="0" w:firstLine="640" w:firstLineChars="200"/>
        <w:textAlignment w:val="auto"/>
        <w:rPr>
          <w:rFonts w:hint="eastAsia" w:eastAsia="仿宋_GB2312"/>
          <w:sz w:val="32"/>
          <w:szCs w:val="22"/>
          <w:lang w:eastAsia="zh-CN"/>
        </w:rPr>
      </w:pPr>
      <w:r>
        <w:rPr>
          <w:rFonts w:hint="eastAsia" w:ascii="楷体_GB2312" w:hAnsi="楷体_GB2312" w:eastAsia="楷体_GB2312" w:cs="楷体_GB2312"/>
          <w:b w:val="0"/>
          <w:bCs w:val="0"/>
          <w:kern w:val="2"/>
          <w:sz w:val="32"/>
          <w:szCs w:val="32"/>
          <w:lang w:val="en-US" w:eastAsia="zh-CN" w:bidi="ar-SA"/>
        </w:rPr>
        <w:t>3.注重宣传引导。</w:t>
      </w:r>
      <w:r>
        <w:rPr>
          <w:rFonts w:hint="eastAsia" w:ascii="Times New Roman" w:hAnsi="Times New Roman" w:eastAsia="仿宋_GB2312" w:cs="Times New Roman"/>
          <w:kern w:val="2"/>
          <w:sz w:val="32"/>
          <w:szCs w:val="32"/>
          <w:lang w:val="en-US" w:eastAsia="zh-CN" w:bidi="ar-SA"/>
        </w:rPr>
        <w:t>利用各种宣传途径，加大对淘汰替换意义和政策宣传，积极营造良好社会氛围。鼓励叉车生产让利销售，引导企业主提前淘汰并购置性能稳定、安全可靠的新能源叉车。</w:t>
      </w:r>
    </w:p>
    <w:p>
      <w:pPr>
        <w:pStyle w:val="11"/>
        <w:ind w:firstLine="640" w:firstLineChars="200"/>
        <w:rPr>
          <w:rFonts w:hint="eastAsia" w:eastAsia="仿宋_GB2312"/>
          <w:sz w:val="32"/>
          <w:szCs w:val="22"/>
          <w:lang w:eastAsia="zh-CN"/>
        </w:rPr>
      </w:pPr>
    </w:p>
    <w:p>
      <w:pPr>
        <w:pStyle w:val="11"/>
        <w:ind w:firstLine="640" w:firstLineChars="200"/>
        <w:rPr>
          <w:rFonts w:hint="eastAsia" w:eastAsia="仿宋_GB2312"/>
          <w:sz w:val="32"/>
          <w:szCs w:val="22"/>
          <w:lang w:eastAsia="zh-CN"/>
        </w:rPr>
      </w:pPr>
    </w:p>
    <w:p>
      <w:pPr>
        <w:keepNext w:val="0"/>
        <w:keepLines w:val="0"/>
        <w:pageBreakBefore w:val="0"/>
        <w:widowControl w:val="0"/>
        <w:kinsoku/>
        <w:wordWrap/>
        <w:overflowPunct/>
        <w:autoSpaceDE/>
        <w:autoSpaceDN/>
        <w:bidi w:val="0"/>
        <w:adjustRightInd w:val="0"/>
        <w:snapToGrid w:val="0"/>
        <w:spacing w:line="576" w:lineRule="atLeast"/>
        <w:textAlignment w:val="auto"/>
        <w:rPr>
          <w:rFonts w:hint="eastAsia" w:eastAsia="仿宋_GB2312"/>
          <w:sz w:val="32"/>
          <w:szCs w:val="32"/>
        </w:rPr>
      </w:pPr>
      <w:r>
        <w:rPr>
          <w:rFonts w:hint="eastAsia" w:eastAsia="仿宋_GB2312"/>
          <w:sz w:val="32"/>
          <w:szCs w:val="32"/>
        </w:rPr>
        <w:t>附表</w:t>
      </w:r>
      <w:r>
        <w:rPr>
          <w:rFonts w:hint="eastAsia" w:eastAsia="仿宋_GB2312"/>
          <w:sz w:val="32"/>
          <w:szCs w:val="32"/>
          <w:lang w:eastAsia="zh-CN"/>
        </w:rPr>
        <w:t>：</w:t>
      </w:r>
      <w:r>
        <w:rPr>
          <w:rFonts w:hint="eastAsia" w:eastAsia="仿宋_GB2312"/>
          <w:sz w:val="32"/>
          <w:szCs w:val="32"/>
        </w:rPr>
        <w:t>1.老旧柴油叉车新能源替代补助资金申请办理流程表</w:t>
      </w:r>
    </w:p>
    <w:p>
      <w:pPr>
        <w:keepNext w:val="0"/>
        <w:keepLines w:val="0"/>
        <w:pageBreakBefore w:val="0"/>
        <w:widowControl w:val="0"/>
        <w:kinsoku/>
        <w:wordWrap/>
        <w:overflowPunct/>
        <w:autoSpaceDE/>
        <w:autoSpaceDN/>
        <w:bidi w:val="0"/>
        <w:adjustRightInd w:val="0"/>
        <w:snapToGrid w:val="0"/>
        <w:spacing w:line="576" w:lineRule="atLeast"/>
        <w:ind w:firstLine="960" w:firstLineChars="300"/>
        <w:textAlignment w:val="auto"/>
        <w:rPr>
          <w:rFonts w:hint="eastAsia" w:eastAsia="仿宋_GB2312"/>
          <w:sz w:val="32"/>
          <w:szCs w:val="32"/>
        </w:rPr>
      </w:pPr>
      <w:r>
        <w:rPr>
          <w:rFonts w:hint="eastAsia" w:eastAsia="仿宋_GB2312"/>
          <w:sz w:val="32"/>
          <w:szCs w:val="32"/>
          <w:lang w:val="en-US" w:eastAsia="zh-CN"/>
        </w:rPr>
        <w:t>2.申请所需材料表</w:t>
      </w:r>
    </w:p>
    <w:p>
      <w:pPr>
        <w:keepNext w:val="0"/>
        <w:keepLines w:val="0"/>
        <w:pageBreakBefore w:val="0"/>
        <w:widowControl w:val="0"/>
        <w:kinsoku/>
        <w:wordWrap/>
        <w:overflowPunct/>
        <w:autoSpaceDE/>
        <w:autoSpaceDN/>
        <w:bidi w:val="0"/>
        <w:adjustRightInd w:val="0"/>
        <w:snapToGrid w:val="0"/>
        <w:spacing w:line="576" w:lineRule="atLeast"/>
        <w:ind w:firstLine="960" w:firstLineChars="300"/>
        <w:textAlignment w:val="auto"/>
        <w:rPr>
          <w:rFonts w:hint="eastAsia" w:eastAsia="仿宋_GB2312"/>
          <w:sz w:val="32"/>
          <w:szCs w:val="32"/>
          <w:lang w:eastAsia="zh-CN"/>
        </w:rPr>
      </w:pPr>
      <w:r>
        <w:rPr>
          <w:rFonts w:hint="eastAsia" w:eastAsia="仿宋_GB2312"/>
          <w:sz w:val="32"/>
          <w:szCs w:val="32"/>
          <w:lang w:val="en-US" w:eastAsia="zh-CN"/>
        </w:rPr>
        <w:t>3</w:t>
      </w:r>
      <w:r>
        <w:rPr>
          <w:rFonts w:hint="eastAsia" w:eastAsia="仿宋_GB2312"/>
          <w:sz w:val="32"/>
          <w:szCs w:val="32"/>
        </w:rPr>
        <w:t>.老旧柴油叉车淘汰补贴参考标准</w:t>
      </w:r>
    </w:p>
    <w:p>
      <w:pPr>
        <w:pStyle w:val="2"/>
        <w:keepNext w:val="0"/>
        <w:keepLines w:val="0"/>
        <w:pageBreakBefore w:val="0"/>
        <w:widowControl w:val="0"/>
        <w:kinsoku/>
        <w:wordWrap/>
        <w:overflowPunct/>
        <w:autoSpaceDE/>
        <w:autoSpaceDN/>
        <w:bidi w:val="0"/>
        <w:adjustRightInd w:val="0"/>
        <w:snapToGrid w:val="0"/>
        <w:spacing w:line="576" w:lineRule="atLeast"/>
        <w:ind w:left="0" w:leftChars="0" w:firstLine="960" w:firstLineChars="300"/>
        <w:textAlignment w:val="auto"/>
        <w:rPr>
          <w:rFonts w:hint="eastAsia" w:eastAsia="仿宋_GB2312"/>
          <w:sz w:val="32"/>
          <w:szCs w:val="32"/>
        </w:rPr>
      </w:pPr>
      <w:r>
        <w:rPr>
          <w:rFonts w:hint="eastAsia" w:eastAsia="仿宋_GB2312"/>
          <w:sz w:val="32"/>
          <w:szCs w:val="32"/>
          <w:lang w:val="en-US" w:eastAsia="zh-CN"/>
        </w:rPr>
        <w:t>4</w:t>
      </w:r>
      <w:r>
        <w:rPr>
          <w:rFonts w:hint="eastAsia" w:eastAsia="仿宋_GB2312"/>
          <w:sz w:val="32"/>
          <w:szCs w:val="32"/>
        </w:rPr>
        <w:t>.老旧柴油叉车淘汰替换补助资金申请表</w:t>
      </w:r>
    </w:p>
    <w:p>
      <w:pPr>
        <w:rPr>
          <w:rFonts w:hint="eastAsia"/>
          <w:lang w:val="en-US" w:eastAsia="zh-CN"/>
        </w:rPr>
      </w:pPr>
      <w:r>
        <w:rPr>
          <w:rFonts w:hint="eastAsia" w:eastAsia="仿宋_GB2312"/>
          <w:sz w:val="32"/>
          <w:szCs w:val="32"/>
        </w:rPr>
        <w:br w:type="page"/>
      </w:r>
    </w:p>
    <w:p>
      <w:pPr>
        <w:keepNext w:val="0"/>
        <w:keepLines w:val="0"/>
        <w:pageBreakBefore w:val="0"/>
        <w:widowControl w:val="0"/>
        <w:kinsoku/>
        <w:wordWrap/>
        <w:overflowPunct/>
        <w:topLinePunct w:val="0"/>
        <w:autoSpaceDE/>
        <w:autoSpaceDN/>
        <w:bidi w:val="0"/>
        <w:spacing w:line="576" w:lineRule="exact"/>
        <w:textAlignment w:val="auto"/>
        <w:rPr>
          <w:rFonts w:hint="eastAsia" w:ascii="黑体" w:hAnsi="黑体" w:eastAsia="黑体" w:cs="黑体"/>
          <w:sz w:val="32"/>
          <w:szCs w:val="32"/>
        </w:rPr>
      </w:pPr>
      <w:r>
        <w:rPr>
          <w:rFonts w:hint="eastAsia" w:ascii="黑体" w:hAnsi="黑体" w:eastAsia="黑体" w:cs="黑体"/>
          <w:sz w:val="32"/>
          <w:szCs w:val="32"/>
        </w:rPr>
        <w:t>附表1</w:t>
      </w:r>
    </w:p>
    <w:p>
      <w:pPr>
        <w:keepNext w:val="0"/>
        <w:keepLines w:val="0"/>
        <w:pageBreakBefore w:val="0"/>
        <w:widowControl w:val="0"/>
        <w:kinsoku/>
        <w:wordWrap/>
        <w:overflowPunct/>
        <w:topLinePunct w:val="0"/>
        <w:autoSpaceDE/>
        <w:autoSpaceDN/>
        <w:bidi w:val="0"/>
        <w:spacing w:line="576" w:lineRule="exact"/>
        <w:ind w:firstLine="640" w:firstLineChars="200"/>
        <w:jc w:val="center"/>
        <w:textAlignment w:val="auto"/>
        <w:rPr>
          <w:sz w:val="32"/>
          <w:szCs w:val="32"/>
        </w:rPr>
      </w:pPr>
      <w:r>
        <w:rPr>
          <w:rFonts w:hint="eastAsia" w:ascii="黑体" w:hAnsi="黑体" w:eastAsia="黑体" w:cs="黑体"/>
          <w:b w:val="0"/>
          <w:bCs/>
          <w:sz w:val="32"/>
          <w:szCs w:val="32"/>
        </w:rPr>
        <w:t>老旧柴油叉车新能源替代补助资金申请办理流程表</w:t>
      </w:r>
    </w:p>
    <w:p>
      <w:pPr>
        <w:keepNext w:val="0"/>
        <w:keepLines w:val="0"/>
        <w:pageBreakBefore w:val="0"/>
        <w:widowControl w:val="0"/>
        <w:kinsoku/>
        <w:wordWrap/>
        <w:overflowPunct/>
        <w:topLinePunct w:val="0"/>
        <w:autoSpaceDE/>
        <w:autoSpaceDN/>
        <w:bidi w:val="0"/>
        <w:spacing w:line="576" w:lineRule="exact"/>
        <w:ind w:firstLine="880" w:firstLineChars="200"/>
        <w:textAlignment w:val="auto"/>
        <w:rPr>
          <w:szCs w:val="32"/>
        </w:rPr>
      </w:pPr>
      <w:r>
        <w:rPr>
          <w:rFonts w:eastAsia="方正小标宋简体"/>
          <w:color w:val="404040"/>
          <w:sz w:val="44"/>
          <w:szCs w:val="44"/>
        </w:rPr>
        <mc:AlternateContent>
          <mc:Choice Requires="wpg">
            <w:drawing>
              <wp:anchor distT="0" distB="0" distL="114300" distR="114300" simplePos="0" relativeHeight="251659264" behindDoc="0" locked="0" layoutInCell="1" allowOverlap="1">
                <wp:simplePos x="0" y="0"/>
                <wp:positionH relativeFrom="margin">
                  <wp:posOffset>1119505</wp:posOffset>
                </wp:positionH>
                <wp:positionV relativeFrom="paragraph">
                  <wp:posOffset>131445</wp:posOffset>
                </wp:positionV>
                <wp:extent cx="2991485" cy="7511415"/>
                <wp:effectExtent l="12700" t="12700" r="24765" b="19685"/>
                <wp:wrapNone/>
                <wp:docPr id="12" name="组合 12"/>
                <wp:cNvGraphicFramePr/>
                <a:graphic xmlns:a="http://schemas.openxmlformats.org/drawingml/2006/main">
                  <a:graphicData uri="http://schemas.microsoft.com/office/word/2010/wordprocessingGroup">
                    <wpg:wgp>
                      <wpg:cNvGrpSpPr/>
                      <wpg:grpSpPr>
                        <a:xfrm>
                          <a:off x="0" y="0"/>
                          <a:ext cx="2991485" cy="7511415"/>
                          <a:chOff x="-3583" y="0"/>
                          <a:chExt cx="2681938" cy="7333011"/>
                        </a:xfrm>
                      </wpg:grpSpPr>
                      <wps:wsp>
                        <wps:cNvPr id="1" name="流程图: 过程 1"/>
                        <wps:cNvSpPr/>
                        <wps:spPr>
                          <a:xfrm>
                            <a:off x="9511" y="0"/>
                            <a:ext cx="2655751" cy="1117712"/>
                          </a:xfrm>
                          <a:prstGeom prst="flowChartProcess">
                            <a:avLst/>
                          </a:prstGeom>
                          <a:noFill/>
                          <a:ln w="25400" cap="flat" cmpd="sng">
                            <a:solidFill>
                              <a:srgbClr val="000000"/>
                            </a:solidFill>
                            <a:prstDash val="solid"/>
                            <a:round/>
                            <a:headEnd type="none" w="med" len="med"/>
                            <a:tailEnd type="none" w="med" len="med"/>
                          </a:ln>
                        </wps:spPr>
                        <wps:txbx>
                          <w:txbxContent>
                            <w:p>
                              <w:pPr>
                                <w:widowControl/>
                                <w:spacing w:line="320" w:lineRule="exact"/>
                                <w:jc w:val="left"/>
                              </w:pPr>
                              <w:r>
                                <w:rPr>
                                  <w:rFonts w:hint="eastAsia" w:eastAsia="方正小标宋简体"/>
                                  <w:b/>
                                  <w:color w:val="404040"/>
                                  <w:sz w:val="22"/>
                                  <w:szCs w:val="44"/>
                                  <w:shd w:val="clear" w:color="auto" w:fill="FFFFFF"/>
                                </w:rPr>
                                <w:t>老旧叉车报废</w:t>
                              </w:r>
                              <w:r>
                                <w:rPr>
                                  <w:rFonts w:hint="eastAsia" w:eastAsia="方正小标宋简体"/>
                                  <w:color w:val="404040"/>
                                  <w:sz w:val="22"/>
                                  <w:szCs w:val="44"/>
                                  <w:shd w:val="clear" w:color="auto" w:fill="FFFFFF"/>
                                </w:rPr>
                                <w:t>。申领人将待报废的老旧叉车送至</w:t>
                              </w:r>
                              <w:r>
                                <w:rPr>
                                  <w:rFonts w:hint="eastAsia" w:eastAsia="方正小标宋简体"/>
                                  <w:color w:val="404040"/>
                                  <w:sz w:val="22"/>
                                  <w:szCs w:val="44"/>
                                  <w:shd w:val="clear" w:color="auto" w:fill="FFFFFF"/>
                                  <w:lang w:val="en-US" w:eastAsia="zh-CN"/>
                                </w:rPr>
                                <w:t>具有</w:t>
                              </w:r>
                              <w:r>
                                <w:rPr>
                                  <w:rFonts w:hint="eastAsia" w:eastAsia="方正小标宋简体"/>
                                  <w:color w:val="404040"/>
                                  <w:sz w:val="22"/>
                                  <w:szCs w:val="44"/>
                                  <w:shd w:val="clear" w:color="auto" w:fill="FFFFFF"/>
                                </w:rPr>
                                <w:t>机动车报废回收资质的企业进行报废拆解，取得《报废机动车回收证明》。</w:t>
                              </w:r>
                            </w:p>
                          </w:txbxContent>
                        </wps:txbx>
                        <wps:bodyPr anchor="ctr" anchorCtr="0" upright="1"/>
                      </wps:wsp>
                      <wps:wsp>
                        <wps:cNvPr id="2" name="流程图: 过程 2"/>
                        <wps:cNvSpPr/>
                        <wps:spPr>
                          <a:xfrm>
                            <a:off x="27728" y="1515080"/>
                            <a:ext cx="2631271" cy="715385"/>
                          </a:xfrm>
                          <a:prstGeom prst="flowChartProcess">
                            <a:avLst/>
                          </a:prstGeom>
                          <a:noFill/>
                          <a:ln w="25400" cap="flat" cmpd="sng">
                            <a:solidFill>
                              <a:srgbClr val="000000"/>
                            </a:solidFill>
                            <a:prstDash val="solid"/>
                            <a:round/>
                            <a:headEnd type="none" w="med" len="med"/>
                            <a:tailEnd type="none" w="med" len="med"/>
                          </a:ln>
                        </wps:spPr>
                        <wps:txbx>
                          <w:txbxContent>
                            <w:p>
                              <w:pPr>
                                <w:widowControl/>
                                <w:spacing w:before="288" w:beforeLines="50" w:line="320" w:lineRule="exact"/>
                                <w:rPr>
                                  <w:rFonts w:hint="eastAsia" w:eastAsia="方正小标宋简体"/>
                                  <w:color w:val="404040"/>
                                  <w:sz w:val="22"/>
                                  <w:szCs w:val="44"/>
                                  <w:shd w:val="clear" w:color="auto" w:fill="FFFFFF"/>
                                  <w:lang w:eastAsia="zh-CN"/>
                                </w:rPr>
                              </w:pPr>
                              <w:r>
                                <w:rPr>
                                  <w:rFonts w:hint="eastAsia" w:eastAsia="方正小标宋简体"/>
                                  <w:b/>
                                  <w:color w:val="404040"/>
                                  <w:sz w:val="22"/>
                                  <w:szCs w:val="44"/>
                                  <w:shd w:val="clear" w:color="auto" w:fill="FFFFFF"/>
                                </w:rPr>
                                <w:t>老旧叉车注销</w:t>
                              </w:r>
                              <w:r>
                                <w:rPr>
                                  <w:rFonts w:hint="eastAsia" w:eastAsia="方正小标宋简体"/>
                                  <w:color w:val="404040"/>
                                  <w:sz w:val="22"/>
                                  <w:szCs w:val="44"/>
                                  <w:shd w:val="clear" w:color="auto" w:fill="FFFFFF"/>
                                </w:rPr>
                                <w:t>。至市场</w:t>
                              </w:r>
                              <w:r>
                                <w:rPr>
                                  <w:rFonts w:eastAsia="方正小标宋简体"/>
                                  <w:color w:val="404040"/>
                                  <w:sz w:val="22"/>
                                  <w:szCs w:val="44"/>
                                  <w:shd w:val="clear" w:color="auto" w:fill="FFFFFF"/>
                                </w:rPr>
                                <w:t>监管部门办理叉车注销手续。</w:t>
                              </w:r>
                            </w:p>
                            <w:p>
                              <w:pPr>
                                <w:jc w:val="center"/>
                              </w:pPr>
                            </w:p>
                          </w:txbxContent>
                        </wps:txbx>
                        <wps:bodyPr anchor="ctr" anchorCtr="0" upright="1"/>
                      </wps:wsp>
                      <wps:wsp>
                        <wps:cNvPr id="3" name="流程图: 过程 3"/>
                        <wps:cNvSpPr/>
                        <wps:spPr>
                          <a:xfrm>
                            <a:off x="18050" y="2620394"/>
                            <a:ext cx="2641518" cy="736463"/>
                          </a:xfrm>
                          <a:prstGeom prst="flowChartProcess">
                            <a:avLst/>
                          </a:prstGeom>
                          <a:noFill/>
                          <a:ln w="25400" cap="flat" cmpd="sng">
                            <a:solidFill>
                              <a:srgbClr val="000000"/>
                            </a:solidFill>
                            <a:prstDash val="solid"/>
                            <a:round/>
                            <a:headEnd type="none" w="med" len="med"/>
                            <a:tailEnd type="none" w="med" len="med"/>
                          </a:ln>
                        </wps:spPr>
                        <wps:txbx>
                          <w:txbxContent>
                            <w:p>
                              <w:pPr>
                                <w:widowControl/>
                                <w:spacing w:line="320" w:lineRule="exact"/>
                                <w:rPr>
                                  <w:rFonts w:eastAsia="方正小标宋简体"/>
                                  <w:color w:val="404040"/>
                                  <w:sz w:val="22"/>
                                  <w:szCs w:val="44"/>
                                  <w:shd w:val="clear" w:color="auto" w:fill="FFFFFF"/>
                                </w:rPr>
                              </w:pPr>
                              <w:r>
                                <w:rPr>
                                  <w:rFonts w:hint="eastAsia" w:eastAsia="方正小标宋简体"/>
                                  <w:b/>
                                  <w:color w:val="404040"/>
                                  <w:sz w:val="22"/>
                                  <w:szCs w:val="44"/>
                                  <w:shd w:val="clear" w:color="auto" w:fill="FFFFFF"/>
                                </w:rPr>
                                <w:t>新能源叉车</w:t>
                              </w:r>
                              <w:r>
                                <w:rPr>
                                  <w:rFonts w:eastAsia="方正小标宋简体"/>
                                  <w:b/>
                                  <w:color w:val="404040"/>
                                  <w:sz w:val="22"/>
                                  <w:szCs w:val="44"/>
                                  <w:shd w:val="clear" w:color="auto" w:fill="FFFFFF"/>
                                </w:rPr>
                                <w:t>登记</w:t>
                              </w:r>
                              <w:r>
                                <w:rPr>
                                  <w:rFonts w:hint="eastAsia" w:eastAsia="方正小标宋简体"/>
                                  <w:color w:val="404040"/>
                                  <w:sz w:val="22"/>
                                  <w:szCs w:val="44"/>
                                  <w:shd w:val="clear" w:color="auto" w:fill="FFFFFF"/>
                                </w:rPr>
                                <w:t>。</w:t>
                              </w:r>
                              <w:r>
                                <w:rPr>
                                  <w:rFonts w:hint="eastAsia" w:ascii="仿宋" w:hAnsi="仿宋" w:eastAsia="仿宋" w:cs="仿宋"/>
                                  <w:color w:val="404040"/>
                                  <w:sz w:val="22"/>
                                  <w:szCs w:val="44"/>
                                  <w:shd w:val="clear" w:color="auto" w:fill="FFFFFF"/>
                                </w:rPr>
                                <w:t>①</w:t>
                              </w:r>
                              <w:r>
                                <w:rPr>
                                  <w:rFonts w:hint="eastAsia" w:eastAsia="方正小标宋简体"/>
                                  <w:color w:val="404040"/>
                                  <w:sz w:val="22"/>
                                  <w:szCs w:val="44"/>
                                  <w:shd w:val="clear" w:color="auto" w:fill="FFFFFF"/>
                                </w:rPr>
                                <w:t>至市场监管</w:t>
                              </w:r>
                              <w:r>
                                <w:rPr>
                                  <w:rFonts w:eastAsia="方正小标宋简体"/>
                                  <w:color w:val="404040"/>
                                  <w:sz w:val="22"/>
                                  <w:szCs w:val="44"/>
                                  <w:shd w:val="clear" w:color="auto" w:fill="FFFFFF"/>
                                </w:rPr>
                                <w:t>部门办理叉车</w:t>
                              </w:r>
                              <w:r>
                                <w:rPr>
                                  <w:rFonts w:hint="eastAsia" w:eastAsia="方正小标宋简体"/>
                                  <w:color w:val="404040"/>
                                  <w:sz w:val="22"/>
                                  <w:szCs w:val="44"/>
                                  <w:shd w:val="clear" w:color="auto" w:fill="FFFFFF"/>
                                </w:rPr>
                                <w:t>登记</w:t>
                              </w:r>
                              <w:r>
                                <w:rPr>
                                  <w:rFonts w:eastAsia="方正小标宋简体"/>
                                  <w:color w:val="404040"/>
                                  <w:sz w:val="22"/>
                                  <w:szCs w:val="44"/>
                                  <w:shd w:val="clear" w:color="auto" w:fill="FFFFFF"/>
                                </w:rPr>
                                <w:t>手续</w:t>
                              </w:r>
                              <w:r>
                                <w:rPr>
                                  <w:rFonts w:hint="eastAsia" w:eastAsia="方正小标宋简体"/>
                                  <w:color w:val="404040"/>
                                  <w:sz w:val="22"/>
                                  <w:szCs w:val="44"/>
                                  <w:shd w:val="clear" w:color="auto" w:fill="FFFFFF"/>
                                </w:rPr>
                                <w:t>；</w:t>
                              </w:r>
                              <w:r>
                                <w:rPr>
                                  <w:rFonts w:hint="eastAsia" w:ascii="仿宋" w:hAnsi="仿宋" w:eastAsia="仿宋" w:cs="仿宋"/>
                                  <w:color w:val="404040"/>
                                  <w:sz w:val="22"/>
                                  <w:szCs w:val="44"/>
                                  <w:shd w:val="clear" w:color="auto" w:fill="FFFFFF"/>
                                </w:rPr>
                                <w:t>②</w:t>
                              </w:r>
                              <w:r>
                                <w:rPr>
                                  <w:rFonts w:hint="eastAsia" w:ascii="Times New Roman" w:hAnsi="Times New Roman" w:eastAsia="方正小标宋简体" w:cs="Times New Roman"/>
                                  <w:color w:val="404040"/>
                                  <w:sz w:val="22"/>
                                  <w:szCs w:val="44"/>
                                  <w:shd w:val="clear" w:color="auto" w:fill="FFFFFF"/>
                                  <w:lang w:eastAsia="zh-CN"/>
                                </w:rPr>
                                <w:t>登录非道路移动机械排气管理信息系统</w:t>
                              </w:r>
                              <w:r>
                                <w:rPr>
                                  <w:rFonts w:hint="eastAsia" w:ascii="Times New Roman" w:hAnsi="Times New Roman" w:eastAsia="方正小标宋简体" w:cs="Times New Roman"/>
                                  <w:color w:val="404040"/>
                                  <w:sz w:val="22"/>
                                  <w:szCs w:val="44"/>
                                  <w:shd w:val="clear" w:color="auto" w:fill="FFFFFF"/>
                                </w:rPr>
                                <w:t>进行环保编码登记。</w:t>
                              </w:r>
                            </w:p>
                            <w:p>
                              <w:pPr>
                                <w:jc w:val="center"/>
                              </w:pPr>
                            </w:p>
                          </w:txbxContent>
                        </wps:txbx>
                        <wps:bodyPr anchor="ctr" anchorCtr="0" upright="1"/>
                      </wps:wsp>
                      <wps:wsp>
                        <wps:cNvPr id="4" name="流程图: 过程 4"/>
                        <wps:cNvSpPr/>
                        <wps:spPr>
                          <a:xfrm>
                            <a:off x="8372" y="3834813"/>
                            <a:ext cx="2656889" cy="887723"/>
                          </a:xfrm>
                          <a:prstGeom prst="flowChartProcess">
                            <a:avLst/>
                          </a:prstGeom>
                          <a:noFill/>
                          <a:ln w="25400" cap="flat" cmpd="sng">
                            <a:solidFill>
                              <a:srgbClr val="000000"/>
                            </a:solidFill>
                            <a:prstDash val="solid"/>
                            <a:round/>
                            <a:headEnd type="none" w="med" len="med"/>
                            <a:tailEnd type="none" w="med" len="med"/>
                          </a:ln>
                        </wps:spPr>
                        <wps:txbx>
                          <w:txbxContent>
                            <w:p>
                              <w:pPr>
                                <w:widowControl/>
                                <w:spacing w:line="320" w:lineRule="exact"/>
                              </w:pPr>
                              <w:r>
                                <w:rPr>
                                  <w:rFonts w:hint="eastAsia" w:eastAsia="方正小标宋简体"/>
                                  <w:b/>
                                  <w:color w:val="404040"/>
                                  <w:sz w:val="22"/>
                                  <w:szCs w:val="44"/>
                                  <w:shd w:val="clear" w:color="auto" w:fill="FFFFFF"/>
                                </w:rPr>
                                <w:t>补助申请</w:t>
                              </w:r>
                              <w:r>
                                <w:rPr>
                                  <w:rFonts w:hint="eastAsia" w:eastAsia="方正小标宋简体"/>
                                  <w:color w:val="404040"/>
                                  <w:sz w:val="22"/>
                                  <w:szCs w:val="44"/>
                                  <w:shd w:val="clear" w:color="auto" w:fill="FFFFFF"/>
                                </w:rPr>
                                <w:t>。申领</w:t>
                              </w:r>
                              <w:r>
                                <w:rPr>
                                  <w:rFonts w:eastAsia="方正小标宋简体"/>
                                  <w:color w:val="404040"/>
                                  <w:sz w:val="22"/>
                                  <w:szCs w:val="44"/>
                                  <w:shd w:val="clear" w:color="auto" w:fill="FFFFFF"/>
                                </w:rPr>
                                <w:t>人（或委托代理人）</w:t>
                              </w:r>
                              <w:r>
                                <w:rPr>
                                  <w:rFonts w:hint="eastAsia" w:eastAsia="方正小标宋简体"/>
                                  <w:color w:val="404040"/>
                                  <w:sz w:val="22"/>
                                  <w:szCs w:val="44"/>
                                  <w:shd w:val="clear" w:color="auto" w:fill="FFFFFF"/>
                                  <w:lang w:val="en-US" w:eastAsia="zh-CN"/>
                                </w:rPr>
                                <w:t>提交《衢江区老旧柴油叉车淘汰替换补助资金申请表》及相关支撑材料进行申请</w:t>
                              </w:r>
                              <w:r>
                                <w:rPr>
                                  <w:rFonts w:hint="eastAsia" w:eastAsia="方正小标宋简体"/>
                                  <w:color w:val="404040"/>
                                  <w:sz w:val="22"/>
                                  <w:szCs w:val="44"/>
                                  <w:shd w:val="clear" w:color="auto" w:fill="FFFFFF"/>
                                </w:rPr>
                                <w:t>。</w:t>
                              </w:r>
                            </w:p>
                          </w:txbxContent>
                        </wps:txbx>
                        <wps:bodyPr anchor="ctr" anchorCtr="0" upright="1"/>
                      </wps:wsp>
                      <wps:wsp>
                        <wps:cNvPr id="5" name="流程图: 过程 5"/>
                        <wps:cNvSpPr/>
                        <wps:spPr>
                          <a:xfrm>
                            <a:off x="-3583" y="5163918"/>
                            <a:ext cx="2668275" cy="794735"/>
                          </a:xfrm>
                          <a:prstGeom prst="flowChartProcess">
                            <a:avLst/>
                          </a:prstGeom>
                          <a:noFill/>
                          <a:ln w="25400" cap="flat" cmpd="sng">
                            <a:solidFill>
                              <a:srgbClr val="000000"/>
                            </a:solidFill>
                            <a:prstDash val="solid"/>
                            <a:round/>
                            <a:headEnd type="none" w="med" len="med"/>
                            <a:tailEnd type="none" w="med" len="med"/>
                          </a:ln>
                        </wps:spPr>
                        <wps:txbx>
                          <w:txbxContent>
                            <w:p>
                              <w:pPr>
                                <w:widowControl/>
                                <w:spacing w:before="288" w:beforeLines="50" w:line="320" w:lineRule="exact"/>
                                <w:rPr>
                                  <w:rFonts w:eastAsia="方正小标宋简体"/>
                                  <w:color w:val="404040"/>
                                  <w:sz w:val="22"/>
                                  <w:szCs w:val="44"/>
                                  <w:shd w:val="clear" w:color="auto" w:fill="FFFFFF"/>
                                </w:rPr>
                              </w:pPr>
                              <w:r>
                                <w:rPr>
                                  <w:rFonts w:hint="eastAsia" w:eastAsia="方正小标宋简体"/>
                                  <w:b/>
                                  <w:color w:val="404040"/>
                                  <w:sz w:val="22"/>
                                  <w:szCs w:val="44"/>
                                  <w:shd w:val="clear" w:color="auto" w:fill="FFFFFF"/>
                                </w:rPr>
                                <w:t>补助审核</w:t>
                              </w:r>
                              <w:r>
                                <w:rPr>
                                  <w:rFonts w:hint="eastAsia" w:eastAsia="方正小标宋简体"/>
                                  <w:color w:val="404040"/>
                                  <w:sz w:val="22"/>
                                  <w:szCs w:val="44"/>
                                  <w:shd w:val="clear" w:color="auto" w:fill="FFFFFF"/>
                                </w:rPr>
                                <w:t>。根据报废</w:t>
                              </w:r>
                              <w:r>
                                <w:rPr>
                                  <w:rFonts w:eastAsia="方正小标宋简体"/>
                                  <w:color w:val="404040"/>
                                  <w:sz w:val="22"/>
                                  <w:szCs w:val="44"/>
                                  <w:shd w:val="clear" w:color="auto" w:fill="FFFFFF"/>
                                </w:rPr>
                                <w:t>、注销、</w:t>
                              </w:r>
                              <w:r>
                                <w:rPr>
                                  <w:rFonts w:hint="eastAsia" w:eastAsia="方正小标宋简体"/>
                                  <w:color w:val="404040"/>
                                  <w:sz w:val="22"/>
                                  <w:szCs w:val="44"/>
                                  <w:shd w:val="clear" w:color="auto" w:fill="FFFFFF"/>
                                </w:rPr>
                                <w:t>登记等</w:t>
                              </w:r>
                              <w:r>
                                <w:rPr>
                                  <w:rFonts w:eastAsia="方正小标宋简体"/>
                                  <w:color w:val="404040"/>
                                  <w:sz w:val="22"/>
                                  <w:szCs w:val="44"/>
                                  <w:shd w:val="clear" w:color="auto" w:fill="FFFFFF"/>
                                </w:rPr>
                                <w:t>信息，</w:t>
                              </w:r>
                              <w:r>
                                <w:rPr>
                                  <w:rFonts w:hint="eastAsia" w:eastAsia="方正小标宋简体"/>
                                  <w:color w:val="404040"/>
                                  <w:sz w:val="22"/>
                                  <w:szCs w:val="44"/>
                                  <w:shd w:val="clear" w:color="auto" w:fill="FFFFFF"/>
                                </w:rPr>
                                <w:t>相关</w:t>
                              </w:r>
                              <w:r>
                                <w:rPr>
                                  <w:rFonts w:eastAsia="方正小标宋简体"/>
                                  <w:color w:val="404040"/>
                                  <w:sz w:val="22"/>
                                  <w:szCs w:val="44"/>
                                  <w:shd w:val="clear" w:color="auto" w:fill="FFFFFF"/>
                                </w:rPr>
                                <w:t>部门</w:t>
                              </w:r>
                              <w:r>
                                <w:rPr>
                                  <w:rFonts w:hint="eastAsia" w:eastAsia="方正小标宋简体"/>
                                  <w:color w:val="404040"/>
                                  <w:sz w:val="22"/>
                                  <w:szCs w:val="44"/>
                                  <w:shd w:val="clear" w:color="auto" w:fill="FFFFFF"/>
                                </w:rPr>
                                <w:t>联合</w:t>
                              </w:r>
                              <w:r>
                                <w:rPr>
                                  <w:rFonts w:eastAsia="方正小标宋简体"/>
                                  <w:color w:val="404040"/>
                                  <w:sz w:val="22"/>
                                  <w:szCs w:val="44"/>
                                  <w:shd w:val="clear" w:color="auto" w:fill="FFFFFF"/>
                                </w:rPr>
                                <w:t>对补助申请</w:t>
                              </w:r>
                              <w:r>
                                <w:rPr>
                                  <w:rFonts w:hint="eastAsia" w:eastAsia="方正小标宋简体"/>
                                  <w:color w:val="404040"/>
                                  <w:sz w:val="22"/>
                                  <w:szCs w:val="44"/>
                                  <w:shd w:val="clear" w:color="auto" w:fill="FFFFFF"/>
                                </w:rPr>
                                <w:t>材料</w:t>
                              </w:r>
                              <w:r>
                                <w:rPr>
                                  <w:rFonts w:eastAsia="方正小标宋简体"/>
                                  <w:color w:val="404040"/>
                                  <w:sz w:val="22"/>
                                  <w:szCs w:val="44"/>
                                  <w:shd w:val="clear" w:color="auto" w:fill="FFFFFF"/>
                                </w:rPr>
                                <w:t>进行审核。</w:t>
                              </w:r>
                            </w:p>
                            <w:p>
                              <w:pPr>
                                <w:jc w:val="center"/>
                              </w:pPr>
                            </w:p>
                          </w:txbxContent>
                        </wps:txbx>
                        <wps:bodyPr anchor="ctr" anchorCtr="0" upright="1"/>
                      </wps:wsp>
                      <wps:wsp>
                        <wps:cNvPr id="6" name="流程图: 过程 6"/>
                        <wps:cNvSpPr/>
                        <wps:spPr>
                          <a:xfrm>
                            <a:off x="13496" y="6401274"/>
                            <a:ext cx="2664859" cy="931737"/>
                          </a:xfrm>
                          <a:prstGeom prst="flowChartProcess">
                            <a:avLst/>
                          </a:prstGeom>
                          <a:noFill/>
                          <a:ln w="25400" cap="flat" cmpd="sng">
                            <a:solidFill>
                              <a:srgbClr val="000000"/>
                            </a:solidFill>
                            <a:prstDash val="solid"/>
                            <a:round/>
                            <a:headEnd type="none" w="med" len="med"/>
                            <a:tailEnd type="none" w="med" len="med"/>
                          </a:ln>
                        </wps:spPr>
                        <wps:txbx>
                          <w:txbxContent>
                            <w:p>
                              <w:pPr>
                                <w:widowControl/>
                                <w:spacing w:line="320" w:lineRule="exact"/>
                                <w:rPr>
                                  <w:rFonts w:eastAsia="方正小标宋简体"/>
                                  <w:color w:val="404040"/>
                                  <w:sz w:val="22"/>
                                  <w:szCs w:val="44"/>
                                  <w:shd w:val="clear" w:color="auto" w:fill="FFFFFF"/>
                                </w:rPr>
                              </w:pPr>
                              <w:r>
                                <w:rPr>
                                  <w:rFonts w:hint="eastAsia" w:eastAsia="方正小标宋简体"/>
                                  <w:b/>
                                  <w:color w:val="404040"/>
                                  <w:sz w:val="22"/>
                                  <w:szCs w:val="44"/>
                                  <w:shd w:val="clear" w:color="auto" w:fill="FFFFFF"/>
                                </w:rPr>
                                <w:t>补助发放</w:t>
                              </w:r>
                              <w:r>
                                <w:rPr>
                                  <w:rFonts w:hint="eastAsia" w:eastAsia="方正小标宋简体"/>
                                  <w:color w:val="404040"/>
                                  <w:sz w:val="22"/>
                                  <w:szCs w:val="44"/>
                                  <w:shd w:val="clear" w:color="auto" w:fill="FFFFFF"/>
                                </w:rPr>
                                <w:t>。经</w:t>
                              </w:r>
                              <w:r>
                                <w:rPr>
                                  <w:rFonts w:eastAsia="方正小标宋简体"/>
                                  <w:color w:val="404040"/>
                                  <w:sz w:val="22"/>
                                  <w:szCs w:val="44"/>
                                  <w:shd w:val="clear" w:color="auto" w:fill="FFFFFF"/>
                                </w:rPr>
                                <w:t>审核</w:t>
                              </w:r>
                              <w:r>
                                <w:rPr>
                                  <w:rFonts w:hint="eastAsia" w:eastAsia="方正小标宋简体"/>
                                  <w:color w:val="404040"/>
                                  <w:sz w:val="22"/>
                                  <w:szCs w:val="44"/>
                                  <w:shd w:val="clear" w:color="auto" w:fill="FFFFFF"/>
                                </w:rPr>
                                <w:t>，</w:t>
                              </w:r>
                              <w:r>
                                <w:rPr>
                                  <w:rFonts w:eastAsia="方正小标宋简体"/>
                                  <w:color w:val="404040"/>
                                  <w:sz w:val="22"/>
                                  <w:szCs w:val="44"/>
                                  <w:shd w:val="clear" w:color="auto" w:fill="FFFFFF"/>
                                </w:rPr>
                                <w:t>符合补助条件的，</w:t>
                              </w:r>
                              <w:r>
                                <w:rPr>
                                  <w:rFonts w:hint="eastAsia" w:eastAsia="方正小标宋简体"/>
                                  <w:color w:val="404040"/>
                                  <w:sz w:val="22"/>
                                  <w:szCs w:val="44"/>
                                  <w:shd w:val="clear" w:color="auto" w:fill="FFFFFF"/>
                                </w:rPr>
                                <w:t>由生态</w:t>
                              </w:r>
                              <w:r>
                                <w:rPr>
                                  <w:rFonts w:eastAsia="方正小标宋简体"/>
                                  <w:color w:val="404040"/>
                                  <w:sz w:val="22"/>
                                  <w:szCs w:val="44"/>
                                  <w:shd w:val="clear" w:color="auto" w:fill="FFFFFF"/>
                                </w:rPr>
                                <w:t>环境部</w:t>
                              </w:r>
                              <w:r>
                                <w:rPr>
                                  <w:rFonts w:hint="eastAsia" w:eastAsia="方正小标宋简体"/>
                                  <w:color w:val="404040"/>
                                  <w:sz w:val="22"/>
                                  <w:szCs w:val="44"/>
                                  <w:shd w:val="clear" w:color="auto" w:fill="FFFFFF"/>
                                </w:rPr>
                                <w:t>门会同</w:t>
                              </w:r>
                              <w:r>
                                <w:rPr>
                                  <w:rFonts w:eastAsia="方正小标宋简体"/>
                                  <w:color w:val="404040"/>
                                  <w:sz w:val="22"/>
                                  <w:szCs w:val="44"/>
                                  <w:shd w:val="clear" w:color="auto" w:fill="FFFFFF"/>
                                </w:rPr>
                                <w:t>财政部门按规定程序将补助资金划拨至以</w:t>
                              </w:r>
                              <w:r>
                                <w:rPr>
                                  <w:rFonts w:hint="eastAsia" w:eastAsia="方正小标宋简体"/>
                                  <w:color w:val="404040"/>
                                  <w:sz w:val="22"/>
                                  <w:szCs w:val="44"/>
                                  <w:shd w:val="clear" w:color="auto" w:fill="FFFFFF"/>
                                </w:rPr>
                                <w:t>机</w:t>
                              </w:r>
                              <w:r>
                                <w:rPr>
                                  <w:rFonts w:eastAsia="方正小标宋简体"/>
                                  <w:color w:val="404040"/>
                                  <w:sz w:val="22"/>
                                  <w:szCs w:val="44"/>
                                  <w:shd w:val="clear" w:color="auto" w:fill="FFFFFF"/>
                                </w:rPr>
                                <w:t>主（</w:t>
                              </w:r>
                              <w:r>
                                <w:rPr>
                                  <w:rFonts w:hint="eastAsia" w:eastAsia="方正小标宋简体"/>
                                  <w:color w:val="404040"/>
                                  <w:sz w:val="22"/>
                                  <w:szCs w:val="44"/>
                                  <w:shd w:val="clear" w:color="auto" w:fill="FFFFFF"/>
                                </w:rPr>
                                <w:t>单位</w:t>
                              </w:r>
                              <w:r>
                                <w:rPr>
                                  <w:rFonts w:eastAsia="方正小标宋简体"/>
                                  <w:color w:val="404040"/>
                                  <w:sz w:val="22"/>
                                  <w:szCs w:val="44"/>
                                  <w:shd w:val="clear" w:color="auto" w:fill="FFFFFF"/>
                                </w:rPr>
                                <w:t>）名义开立的银行账户。</w:t>
                              </w:r>
                            </w:p>
                          </w:txbxContent>
                        </wps:txbx>
                        <wps:bodyPr anchor="ctr" anchorCtr="0" upright="1"/>
                      </wps:wsp>
                      <wps:wsp>
                        <wps:cNvPr id="7" name="直接箭头连接符 7"/>
                        <wps:cNvCnPr/>
                        <wps:spPr>
                          <a:xfrm>
                            <a:off x="1343933" y="1184663"/>
                            <a:ext cx="4554" cy="285162"/>
                          </a:xfrm>
                          <a:prstGeom prst="straightConnector1">
                            <a:avLst/>
                          </a:prstGeom>
                          <a:ln w="38100" cap="flat" cmpd="sng">
                            <a:solidFill>
                              <a:srgbClr val="000000"/>
                            </a:solidFill>
                            <a:prstDash val="solid"/>
                            <a:round/>
                            <a:headEnd type="none" w="med" len="med"/>
                            <a:tailEnd type="triangle" w="med" len="med"/>
                          </a:ln>
                          <a:effectLst>
                            <a:outerShdw dist="23000" dir="5400000" rotWithShape="0">
                              <a:srgbClr val="000000">
                                <a:alpha val="34999"/>
                              </a:srgbClr>
                            </a:outerShdw>
                          </a:effectLst>
                        </wps:spPr>
                        <wps:bodyPr/>
                      </wps:wsp>
                      <wps:wsp>
                        <wps:cNvPr id="8" name="直接箭头连接符 8"/>
                        <wps:cNvCnPr/>
                        <wps:spPr>
                          <a:xfrm>
                            <a:off x="1352472" y="2263321"/>
                            <a:ext cx="4554" cy="283922"/>
                          </a:xfrm>
                          <a:prstGeom prst="straightConnector1">
                            <a:avLst/>
                          </a:prstGeom>
                          <a:ln w="38100" cap="flat" cmpd="sng">
                            <a:solidFill>
                              <a:srgbClr val="000000"/>
                            </a:solidFill>
                            <a:prstDash val="solid"/>
                            <a:round/>
                            <a:headEnd type="none" w="med" len="med"/>
                            <a:tailEnd type="triangle" w="med" len="med"/>
                          </a:ln>
                          <a:effectLst>
                            <a:outerShdw dist="23000" dir="5400000" rotWithShape="0">
                              <a:srgbClr val="000000">
                                <a:alpha val="34999"/>
                              </a:srgbClr>
                            </a:outerShdw>
                          </a:effectLst>
                        </wps:spPr>
                        <wps:bodyPr/>
                      </wps:wsp>
                      <wps:wsp>
                        <wps:cNvPr id="9" name="直接箭头连接符 9"/>
                        <wps:cNvCnPr/>
                        <wps:spPr>
                          <a:xfrm>
                            <a:off x="1338809" y="3421948"/>
                            <a:ext cx="5124" cy="375670"/>
                          </a:xfrm>
                          <a:prstGeom prst="straightConnector1">
                            <a:avLst/>
                          </a:prstGeom>
                          <a:ln w="38100" cap="flat" cmpd="sng">
                            <a:solidFill>
                              <a:srgbClr val="000000"/>
                            </a:solidFill>
                            <a:prstDash val="solid"/>
                            <a:round/>
                            <a:headEnd type="none" w="med" len="med"/>
                            <a:tailEnd type="triangle" w="med" len="med"/>
                          </a:ln>
                          <a:effectLst>
                            <a:outerShdw dist="23000" dir="5400000" rotWithShape="0">
                              <a:srgbClr val="000000">
                                <a:alpha val="34999"/>
                              </a:srgbClr>
                            </a:outerShdw>
                          </a:effectLst>
                        </wps:spPr>
                        <wps:bodyPr/>
                      </wps:wsp>
                      <wps:wsp>
                        <wps:cNvPr id="10" name="直接箭头连接符 10"/>
                        <wps:cNvCnPr>
                          <a:stCxn id="3" idx="2"/>
                        </wps:cNvCnPr>
                        <wps:spPr>
                          <a:xfrm flipH="1">
                            <a:off x="1353042" y="6012586"/>
                            <a:ext cx="3416" cy="279583"/>
                          </a:xfrm>
                          <a:prstGeom prst="straightConnector1">
                            <a:avLst/>
                          </a:prstGeom>
                          <a:ln w="38100" cap="flat" cmpd="sng">
                            <a:solidFill>
                              <a:srgbClr val="000000"/>
                            </a:solidFill>
                            <a:prstDash val="solid"/>
                            <a:round/>
                            <a:headEnd type="none" w="med" len="med"/>
                            <a:tailEnd type="triangle" w="med" len="med"/>
                          </a:ln>
                          <a:effectLst>
                            <a:outerShdw dist="23000" dir="5400000" rotWithShape="0">
                              <a:srgbClr val="000000">
                                <a:alpha val="34999"/>
                              </a:srgbClr>
                            </a:outerShdw>
                          </a:effectLst>
                        </wps:spPr>
                        <wps:bodyPr/>
                      </wps:wsp>
                      <wps:wsp>
                        <wps:cNvPr id="11" name="直接箭头连接符 11"/>
                        <wps:cNvCnPr>
                          <a:stCxn id="3" idx="2"/>
                        </wps:cNvCnPr>
                        <wps:spPr>
                          <a:xfrm>
                            <a:off x="1301236" y="4800026"/>
                            <a:ext cx="6262" cy="293221"/>
                          </a:xfrm>
                          <a:prstGeom prst="straightConnector1">
                            <a:avLst/>
                          </a:prstGeom>
                          <a:ln w="38100" cap="flat" cmpd="sng">
                            <a:solidFill>
                              <a:srgbClr val="000000"/>
                            </a:solidFill>
                            <a:prstDash val="solid"/>
                            <a:round/>
                            <a:headEnd type="none" w="med" len="med"/>
                            <a:tailEnd type="triangle" w="med" len="med"/>
                          </a:ln>
                          <a:effectLst>
                            <a:outerShdw dist="23000" dir="5400000" rotWithShape="0">
                              <a:srgbClr val="000000">
                                <a:alpha val="34999"/>
                              </a:srgbClr>
                            </a:outerShdw>
                          </a:effectLst>
                        </wps:spPr>
                        <wps:bodyPr/>
                      </wps:wsp>
                    </wpg:wgp>
                  </a:graphicData>
                </a:graphic>
              </wp:anchor>
            </w:drawing>
          </mc:Choice>
          <mc:Fallback>
            <w:pict>
              <v:group id="_x0000_s1026" o:spid="_x0000_s1026" o:spt="203" style="position:absolute;left:0pt;margin-left:88.15pt;margin-top:10.35pt;height:591.45pt;width:235.55pt;mso-position-horizontal-relative:margin;z-index:251659264;mso-width-relative:page;mso-height-relative:page;" coordorigin="-3583,0" coordsize="2681938,7333011" o:gfxdata="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">
                <o:lock v:ext="edit" aspectratio="f"/>
                <v:shape id="_x0000_s1026" o:spid="_x0000_s1026" o:spt="109" type="#_x0000_t109" style="position:absolute;left:9511;top:0;height:1117712;width:2655751;v-text-anchor:middle;" filled="f" stroked="t" coordsize="21600,21600" o:gfxdata="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B7iT4MtgAAANoAAAAPAAAAAAAAAAEAIAAAADgAAABkcnMvZG93bnJldi54bWxQSwEC&#10;FAAUAAAACACHTuJAMy8FnjsAAAA5AAAAEAAAAAAAAAABACAAAAAbAQAAZHJzL3NoYXBleG1sLnht&#10;bFBLBQYAAAAABgAGAFsBAADFAwAAAAA=&#10;">
                  <v:fill on="f" focussize="0,0"/>
                  <v:stroke weight="2pt" color="#000000" joinstyle="round"/>
                  <v:imagedata o:title=""/>
                  <o:lock v:ext="edit" aspectratio="f"/>
                  <v:textbox>
                    <w:txbxContent>
                      <w:p>
                        <w:pPr>
                          <w:widowControl/>
                          <w:spacing w:line="320" w:lineRule="exact"/>
                          <w:jc w:val="left"/>
                        </w:pPr>
                        <w:r>
                          <w:rPr>
                            <w:rFonts w:hint="eastAsia" w:eastAsia="方正小标宋简体"/>
                            <w:b/>
                            <w:color w:val="404040"/>
                            <w:sz w:val="22"/>
                            <w:szCs w:val="44"/>
                            <w:shd w:val="clear" w:color="auto" w:fill="FFFFFF"/>
                          </w:rPr>
                          <w:t>老旧叉车报废</w:t>
                        </w:r>
                        <w:r>
                          <w:rPr>
                            <w:rFonts w:hint="eastAsia" w:eastAsia="方正小标宋简体"/>
                            <w:color w:val="404040"/>
                            <w:sz w:val="22"/>
                            <w:szCs w:val="44"/>
                            <w:shd w:val="clear" w:color="auto" w:fill="FFFFFF"/>
                          </w:rPr>
                          <w:t>。申领人将待报废的老旧叉车送至</w:t>
                        </w:r>
                        <w:r>
                          <w:rPr>
                            <w:rFonts w:hint="eastAsia" w:eastAsia="方正小标宋简体"/>
                            <w:color w:val="404040"/>
                            <w:sz w:val="22"/>
                            <w:szCs w:val="44"/>
                            <w:shd w:val="clear" w:color="auto" w:fill="FFFFFF"/>
                            <w:lang w:val="en-US" w:eastAsia="zh-CN"/>
                          </w:rPr>
                          <w:t>具有</w:t>
                        </w:r>
                        <w:r>
                          <w:rPr>
                            <w:rFonts w:hint="eastAsia" w:eastAsia="方正小标宋简体"/>
                            <w:color w:val="404040"/>
                            <w:sz w:val="22"/>
                            <w:szCs w:val="44"/>
                            <w:shd w:val="clear" w:color="auto" w:fill="FFFFFF"/>
                          </w:rPr>
                          <w:t>机动车报废回收资质的企业进行报废拆解，取得《报废机动车回收证明》。</w:t>
                        </w:r>
                      </w:p>
                    </w:txbxContent>
                  </v:textbox>
                </v:shape>
                <v:shape id="_x0000_s1026" o:spid="_x0000_s1026" o:spt="109" type="#_x0000_t109" style="position:absolute;left:27728;top:1515080;height:715385;width:2631271;v-text-anchor:middle;" filled="f" stroked="t" coordsize="21600,21600" o:gfxdata="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&#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ItboHu4AAAA2gAAAA8AAAAAAAAAAQAgAAAAOAAAAGRycy9kb3ducmV2LnhtbFBL&#10;AQIUABQAAAAIAIdO4kAzLwWeOwAAADkAAAAQAAAAAAAAAAEAIAAAAB0BAABkcnMvc2hhcGV4bWwu&#10;eG1sUEsFBgAAAAAGAAYAWwEAAMcDAAAAAA==&#10;">
                  <v:fill on="f" focussize="0,0"/>
                  <v:stroke weight="2pt" color="#000000" joinstyle="round"/>
                  <v:imagedata o:title=""/>
                  <o:lock v:ext="edit" aspectratio="f"/>
                  <v:textbox>
                    <w:txbxContent>
                      <w:p>
                        <w:pPr>
                          <w:widowControl/>
                          <w:spacing w:before="288" w:beforeLines="50" w:line="320" w:lineRule="exact"/>
                          <w:rPr>
                            <w:rFonts w:hint="eastAsia" w:eastAsia="方正小标宋简体"/>
                            <w:color w:val="404040"/>
                            <w:sz w:val="22"/>
                            <w:szCs w:val="44"/>
                            <w:shd w:val="clear" w:color="auto" w:fill="FFFFFF"/>
                            <w:lang w:eastAsia="zh-CN"/>
                          </w:rPr>
                        </w:pPr>
                        <w:r>
                          <w:rPr>
                            <w:rFonts w:hint="eastAsia" w:eastAsia="方正小标宋简体"/>
                            <w:b/>
                            <w:color w:val="404040"/>
                            <w:sz w:val="22"/>
                            <w:szCs w:val="44"/>
                            <w:shd w:val="clear" w:color="auto" w:fill="FFFFFF"/>
                          </w:rPr>
                          <w:t>老旧叉车注销</w:t>
                        </w:r>
                        <w:r>
                          <w:rPr>
                            <w:rFonts w:hint="eastAsia" w:eastAsia="方正小标宋简体"/>
                            <w:color w:val="404040"/>
                            <w:sz w:val="22"/>
                            <w:szCs w:val="44"/>
                            <w:shd w:val="clear" w:color="auto" w:fill="FFFFFF"/>
                          </w:rPr>
                          <w:t>。至市场</w:t>
                        </w:r>
                        <w:r>
                          <w:rPr>
                            <w:rFonts w:eastAsia="方正小标宋简体"/>
                            <w:color w:val="404040"/>
                            <w:sz w:val="22"/>
                            <w:szCs w:val="44"/>
                            <w:shd w:val="clear" w:color="auto" w:fill="FFFFFF"/>
                          </w:rPr>
                          <w:t>监管部门办理叉车注销手续。</w:t>
                        </w:r>
                      </w:p>
                      <w:p>
                        <w:pPr>
                          <w:jc w:val="center"/>
                        </w:pPr>
                      </w:p>
                    </w:txbxContent>
                  </v:textbox>
                </v:shape>
                <v:shape id="_x0000_s1026" o:spid="_x0000_s1026" o:spt="109" type="#_x0000_t109" style="position:absolute;left:18050;top:2620394;height:736463;width:2641518;v-text-anchor:middle;" filled="f" stroked="t" coordsize="21600,21600" o:gfxdata="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&#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OQXBeC4AAAA2gAAAA8AAAAAAAAAAQAgAAAAOAAAAGRycy9kb3ducmV2LnhtbFBL&#10;AQIUABQAAAAIAIdO4kAzLwWeOwAAADkAAAAQAAAAAAAAAAEAIAAAAB0BAABkcnMvc2hhcGV4bWwu&#10;eG1sUEsFBgAAAAAGAAYAWwEAAMcDAAAAAA==&#10;">
                  <v:fill on="f" focussize="0,0"/>
                  <v:stroke weight="2pt" color="#000000" joinstyle="round"/>
                  <v:imagedata o:title=""/>
                  <o:lock v:ext="edit" aspectratio="f"/>
                  <v:textbox>
                    <w:txbxContent>
                      <w:p>
                        <w:pPr>
                          <w:widowControl/>
                          <w:spacing w:line="320" w:lineRule="exact"/>
                          <w:rPr>
                            <w:rFonts w:eastAsia="方正小标宋简体"/>
                            <w:color w:val="404040"/>
                            <w:sz w:val="22"/>
                            <w:szCs w:val="44"/>
                            <w:shd w:val="clear" w:color="auto" w:fill="FFFFFF"/>
                          </w:rPr>
                        </w:pPr>
                        <w:r>
                          <w:rPr>
                            <w:rFonts w:hint="eastAsia" w:eastAsia="方正小标宋简体"/>
                            <w:b/>
                            <w:color w:val="404040"/>
                            <w:sz w:val="22"/>
                            <w:szCs w:val="44"/>
                            <w:shd w:val="clear" w:color="auto" w:fill="FFFFFF"/>
                          </w:rPr>
                          <w:t>新能源叉车</w:t>
                        </w:r>
                        <w:r>
                          <w:rPr>
                            <w:rFonts w:eastAsia="方正小标宋简体"/>
                            <w:b/>
                            <w:color w:val="404040"/>
                            <w:sz w:val="22"/>
                            <w:szCs w:val="44"/>
                            <w:shd w:val="clear" w:color="auto" w:fill="FFFFFF"/>
                          </w:rPr>
                          <w:t>登记</w:t>
                        </w:r>
                        <w:r>
                          <w:rPr>
                            <w:rFonts w:hint="eastAsia" w:eastAsia="方正小标宋简体"/>
                            <w:color w:val="404040"/>
                            <w:sz w:val="22"/>
                            <w:szCs w:val="44"/>
                            <w:shd w:val="clear" w:color="auto" w:fill="FFFFFF"/>
                          </w:rPr>
                          <w:t>。</w:t>
                        </w:r>
                        <w:r>
                          <w:rPr>
                            <w:rFonts w:hint="eastAsia" w:ascii="仿宋" w:hAnsi="仿宋" w:eastAsia="仿宋" w:cs="仿宋"/>
                            <w:color w:val="404040"/>
                            <w:sz w:val="22"/>
                            <w:szCs w:val="44"/>
                            <w:shd w:val="clear" w:color="auto" w:fill="FFFFFF"/>
                          </w:rPr>
                          <w:t>①</w:t>
                        </w:r>
                        <w:r>
                          <w:rPr>
                            <w:rFonts w:hint="eastAsia" w:eastAsia="方正小标宋简体"/>
                            <w:color w:val="404040"/>
                            <w:sz w:val="22"/>
                            <w:szCs w:val="44"/>
                            <w:shd w:val="clear" w:color="auto" w:fill="FFFFFF"/>
                          </w:rPr>
                          <w:t>至市场监管</w:t>
                        </w:r>
                        <w:r>
                          <w:rPr>
                            <w:rFonts w:eastAsia="方正小标宋简体"/>
                            <w:color w:val="404040"/>
                            <w:sz w:val="22"/>
                            <w:szCs w:val="44"/>
                            <w:shd w:val="clear" w:color="auto" w:fill="FFFFFF"/>
                          </w:rPr>
                          <w:t>部门办理叉车</w:t>
                        </w:r>
                        <w:r>
                          <w:rPr>
                            <w:rFonts w:hint="eastAsia" w:eastAsia="方正小标宋简体"/>
                            <w:color w:val="404040"/>
                            <w:sz w:val="22"/>
                            <w:szCs w:val="44"/>
                            <w:shd w:val="clear" w:color="auto" w:fill="FFFFFF"/>
                          </w:rPr>
                          <w:t>登记</w:t>
                        </w:r>
                        <w:r>
                          <w:rPr>
                            <w:rFonts w:eastAsia="方正小标宋简体"/>
                            <w:color w:val="404040"/>
                            <w:sz w:val="22"/>
                            <w:szCs w:val="44"/>
                            <w:shd w:val="clear" w:color="auto" w:fill="FFFFFF"/>
                          </w:rPr>
                          <w:t>手续</w:t>
                        </w:r>
                        <w:r>
                          <w:rPr>
                            <w:rFonts w:hint="eastAsia" w:eastAsia="方正小标宋简体"/>
                            <w:color w:val="404040"/>
                            <w:sz w:val="22"/>
                            <w:szCs w:val="44"/>
                            <w:shd w:val="clear" w:color="auto" w:fill="FFFFFF"/>
                          </w:rPr>
                          <w:t>；</w:t>
                        </w:r>
                        <w:r>
                          <w:rPr>
                            <w:rFonts w:hint="eastAsia" w:ascii="仿宋" w:hAnsi="仿宋" w:eastAsia="仿宋" w:cs="仿宋"/>
                            <w:color w:val="404040"/>
                            <w:sz w:val="22"/>
                            <w:szCs w:val="44"/>
                            <w:shd w:val="clear" w:color="auto" w:fill="FFFFFF"/>
                          </w:rPr>
                          <w:t>②</w:t>
                        </w:r>
                        <w:r>
                          <w:rPr>
                            <w:rFonts w:hint="eastAsia" w:ascii="Times New Roman" w:hAnsi="Times New Roman" w:eastAsia="方正小标宋简体" w:cs="Times New Roman"/>
                            <w:color w:val="404040"/>
                            <w:sz w:val="22"/>
                            <w:szCs w:val="44"/>
                            <w:shd w:val="clear" w:color="auto" w:fill="FFFFFF"/>
                            <w:lang w:eastAsia="zh-CN"/>
                          </w:rPr>
                          <w:t>登录非道路移动机械排气管理信息系统</w:t>
                        </w:r>
                        <w:r>
                          <w:rPr>
                            <w:rFonts w:hint="eastAsia" w:ascii="Times New Roman" w:hAnsi="Times New Roman" w:eastAsia="方正小标宋简体" w:cs="Times New Roman"/>
                            <w:color w:val="404040"/>
                            <w:sz w:val="22"/>
                            <w:szCs w:val="44"/>
                            <w:shd w:val="clear" w:color="auto" w:fill="FFFFFF"/>
                          </w:rPr>
                          <w:t>进行环保编码登记。</w:t>
                        </w:r>
                      </w:p>
                      <w:p>
                        <w:pPr>
                          <w:jc w:val="center"/>
                        </w:pPr>
                      </w:p>
                    </w:txbxContent>
                  </v:textbox>
                </v:shape>
                <v:shape id="_x0000_s1026" o:spid="_x0000_s1026" o:spt="109" type="#_x0000_t109" style="position:absolute;left:8372;top:3834813;height:887723;width:2656889;v-text-anchor:middle;" filled="f" stroked="t" coordsize="21600,21600" o:gfxdata="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&#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Gv+nZS4AAAA2gAAAA8AAAAAAAAAAQAgAAAAOAAAAGRycy9kb3ducmV2LnhtbFBL&#10;AQIUABQAAAAIAIdO4kAzLwWeOwAAADkAAAAQAAAAAAAAAAEAIAAAAB0BAABkcnMvc2hhcGV4bWwu&#10;eG1sUEsFBgAAAAAGAAYAWwEAAMcDAAAAAA==&#10;">
                  <v:fill on="f" focussize="0,0"/>
                  <v:stroke weight="2pt" color="#000000" joinstyle="round"/>
                  <v:imagedata o:title=""/>
                  <o:lock v:ext="edit" aspectratio="f"/>
                  <v:textbox>
                    <w:txbxContent>
                      <w:p>
                        <w:pPr>
                          <w:widowControl/>
                          <w:spacing w:line="320" w:lineRule="exact"/>
                        </w:pPr>
                        <w:r>
                          <w:rPr>
                            <w:rFonts w:hint="eastAsia" w:eastAsia="方正小标宋简体"/>
                            <w:b/>
                            <w:color w:val="404040"/>
                            <w:sz w:val="22"/>
                            <w:szCs w:val="44"/>
                            <w:shd w:val="clear" w:color="auto" w:fill="FFFFFF"/>
                          </w:rPr>
                          <w:t>补助申请</w:t>
                        </w:r>
                        <w:r>
                          <w:rPr>
                            <w:rFonts w:hint="eastAsia" w:eastAsia="方正小标宋简体"/>
                            <w:color w:val="404040"/>
                            <w:sz w:val="22"/>
                            <w:szCs w:val="44"/>
                            <w:shd w:val="clear" w:color="auto" w:fill="FFFFFF"/>
                          </w:rPr>
                          <w:t>。申领</w:t>
                        </w:r>
                        <w:r>
                          <w:rPr>
                            <w:rFonts w:eastAsia="方正小标宋简体"/>
                            <w:color w:val="404040"/>
                            <w:sz w:val="22"/>
                            <w:szCs w:val="44"/>
                            <w:shd w:val="clear" w:color="auto" w:fill="FFFFFF"/>
                          </w:rPr>
                          <w:t>人（或委托代理人）</w:t>
                        </w:r>
                        <w:r>
                          <w:rPr>
                            <w:rFonts w:hint="eastAsia" w:eastAsia="方正小标宋简体"/>
                            <w:color w:val="404040"/>
                            <w:sz w:val="22"/>
                            <w:szCs w:val="44"/>
                            <w:shd w:val="clear" w:color="auto" w:fill="FFFFFF"/>
                            <w:lang w:val="en-US" w:eastAsia="zh-CN"/>
                          </w:rPr>
                          <w:t>提交《衢江区老旧柴油叉车淘汰替换补助资金申请表》及相关支撑材料进行申请</w:t>
                        </w:r>
                        <w:r>
                          <w:rPr>
                            <w:rFonts w:hint="eastAsia" w:eastAsia="方正小标宋简体"/>
                            <w:color w:val="404040"/>
                            <w:sz w:val="22"/>
                            <w:szCs w:val="44"/>
                            <w:shd w:val="clear" w:color="auto" w:fill="FFFFFF"/>
                          </w:rPr>
                          <w:t>。</w:t>
                        </w:r>
                      </w:p>
                    </w:txbxContent>
                  </v:textbox>
                </v:shape>
                <v:shape id="_x0000_s1026" o:spid="_x0000_s1026" o:spt="109" type="#_x0000_t109" style="position:absolute;left:-3583;top:5163918;height:794735;width:2668275;v-text-anchor:middle;" filled="f" stroked="t" coordsize="21600,21600" o:gfxdata="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ASyOA+4AAAA2gAAAA8AAAAAAAAAAQAgAAAAOAAAAGRycy9kb3ducmV2LnhtbFBL&#10;AQIUABQAAAAIAIdO4kAzLwWeOwAAADkAAAAQAAAAAAAAAAEAIAAAAB0BAABkcnMvc2hhcGV4bWwu&#10;eG1sUEsFBgAAAAAGAAYAWwEAAMcDAAAAAA==&#10;">
                  <v:fill on="f" focussize="0,0"/>
                  <v:stroke weight="2pt" color="#000000" joinstyle="round"/>
                  <v:imagedata o:title=""/>
                  <o:lock v:ext="edit" aspectratio="f"/>
                  <v:textbox>
                    <w:txbxContent>
                      <w:p>
                        <w:pPr>
                          <w:widowControl/>
                          <w:spacing w:before="288" w:beforeLines="50" w:line="320" w:lineRule="exact"/>
                          <w:rPr>
                            <w:rFonts w:eastAsia="方正小标宋简体"/>
                            <w:color w:val="404040"/>
                            <w:sz w:val="22"/>
                            <w:szCs w:val="44"/>
                            <w:shd w:val="clear" w:color="auto" w:fill="FFFFFF"/>
                          </w:rPr>
                        </w:pPr>
                        <w:r>
                          <w:rPr>
                            <w:rFonts w:hint="eastAsia" w:eastAsia="方正小标宋简体"/>
                            <w:b/>
                            <w:color w:val="404040"/>
                            <w:sz w:val="22"/>
                            <w:szCs w:val="44"/>
                            <w:shd w:val="clear" w:color="auto" w:fill="FFFFFF"/>
                          </w:rPr>
                          <w:t>补助审核</w:t>
                        </w:r>
                        <w:r>
                          <w:rPr>
                            <w:rFonts w:hint="eastAsia" w:eastAsia="方正小标宋简体"/>
                            <w:color w:val="404040"/>
                            <w:sz w:val="22"/>
                            <w:szCs w:val="44"/>
                            <w:shd w:val="clear" w:color="auto" w:fill="FFFFFF"/>
                          </w:rPr>
                          <w:t>。根据报废</w:t>
                        </w:r>
                        <w:r>
                          <w:rPr>
                            <w:rFonts w:eastAsia="方正小标宋简体"/>
                            <w:color w:val="404040"/>
                            <w:sz w:val="22"/>
                            <w:szCs w:val="44"/>
                            <w:shd w:val="clear" w:color="auto" w:fill="FFFFFF"/>
                          </w:rPr>
                          <w:t>、注销、</w:t>
                        </w:r>
                        <w:r>
                          <w:rPr>
                            <w:rFonts w:hint="eastAsia" w:eastAsia="方正小标宋简体"/>
                            <w:color w:val="404040"/>
                            <w:sz w:val="22"/>
                            <w:szCs w:val="44"/>
                            <w:shd w:val="clear" w:color="auto" w:fill="FFFFFF"/>
                          </w:rPr>
                          <w:t>登记等</w:t>
                        </w:r>
                        <w:r>
                          <w:rPr>
                            <w:rFonts w:eastAsia="方正小标宋简体"/>
                            <w:color w:val="404040"/>
                            <w:sz w:val="22"/>
                            <w:szCs w:val="44"/>
                            <w:shd w:val="clear" w:color="auto" w:fill="FFFFFF"/>
                          </w:rPr>
                          <w:t>信息，</w:t>
                        </w:r>
                        <w:r>
                          <w:rPr>
                            <w:rFonts w:hint="eastAsia" w:eastAsia="方正小标宋简体"/>
                            <w:color w:val="404040"/>
                            <w:sz w:val="22"/>
                            <w:szCs w:val="44"/>
                            <w:shd w:val="clear" w:color="auto" w:fill="FFFFFF"/>
                          </w:rPr>
                          <w:t>相关</w:t>
                        </w:r>
                        <w:r>
                          <w:rPr>
                            <w:rFonts w:eastAsia="方正小标宋简体"/>
                            <w:color w:val="404040"/>
                            <w:sz w:val="22"/>
                            <w:szCs w:val="44"/>
                            <w:shd w:val="clear" w:color="auto" w:fill="FFFFFF"/>
                          </w:rPr>
                          <w:t>部门</w:t>
                        </w:r>
                        <w:r>
                          <w:rPr>
                            <w:rFonts w:hint="eastAsia" w:eastAsia="方正小标宋简体"/>
                            <w:color w:val="404040"/>
                            <w:sz w:val="22"/>
                            <w:szCs w:val="44"/>
                            <w:shd w:val="clear" w:color="auto" w:fill="FFFFFF"/>
                          </w:rPr>
                          <w:t>联合</w:t>
                        </w:r>
                        <w:r>
                          <w:rPr>
                            <w:rFonts w:eastAsia="方正小标宋简体"/>
                            <w:color w:val="404040"/>
                            <w:sz w:val="22"/>
                            <w:szCs w:val="44"/>
                            <w:shd w:val="clear" w:color="auto" w:fill="FFFFFF"/>
                          </w:rPr>
                          <w:t>对补助申请</w:t>
                        </w:r>
                        <w:r>
                          <w:rPr>
                            <w:rFonts w:hint="eastAsia" w:eastAsia="方正小标宋简体"/>
                            <w:color w:val="404040"/>
                            <w:sz w:val="22"/>
                            <w:szCs w:val="44"/>
                            <w:shd w:val="clear" w:color="auto" w:fill="FFFFFF"/>
                          </w:rPr>
                          <w:t>材料</w:t>
                        </w:r>
                        <w:r>
                          <w:rPr>
                            <w:rFonts w:eastAsia="方正小标宋简体"/>
                            <w:color w:val="404040"/>
                            <w:sz w:val="22"/>
                            <w:szCs w:val="44"/>
                            <w:shd w:val="clear" w:color="auto" w:fill="FFFFFF"/>
                          </w:rPr>
                          <w:t>进行审核。</w:t>
                        </w:r>
                      </w:p>
                      <w:p>
                        <w:pPr>
                          <w:jc w:val="center"/>
                        </w:pPr>
                      </w:p>
                    </w:txbxContent>
                  </v:textbox>
                </v:shape>
                <v:shape id="_x0000_s1026" o:spid="_x0000_s1026" o:spt="109" type="#_x0000_t109" style="position:absolute;left:13496;top:6401274;height:931737;width:2664859;v-text-anchor:middle;" filled="f" stroked="t" coordsize="21600,21600" o:gfxdata="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PRgpni4AAAA2gAAAA8AAAAAAAAAAQAgAAAAOAAAAGRycy9kb3ducmV2LnhtbFBL&#10;AQIUABQAAAAIAIdO4kAzLwWeOwAAADkAAAAQAAAAAAAAAAEAIAAAAB0BAABkcnMvc2hhcGV4bWwu&#10;eG1sUEsFBgAAAAAGAAYAWwEAAMcDAAAAAA==&#10;">
                  <v:fill on="f" focussize="0,0"/>
                  <v:stroke weight="2pt" color="#000000" joinstyle="round"/>
                  <v:imagedata o:title=""/>
                  <o:lock v:ext="edit" aspectratio="f"/>
                  <v:textbox>
                    <w:txbxContent>
                      <w:p>
                        <w:pPr>
                          <w:widowControl/>
                          <w:spacing w:line="320" w:lineRule="exact"/>
                          <w:rPr>
                            <w:rFonts w:eastAsia="方正小标宋简体"/>
                            <w:color w:val="404040"/>
                            <w:sz w:val="22"/>
                            <w:szCs w:val="44"/>
                            <w:shd w:val="clear" w:color="auto" w:fill="FFFFFF"/>
                          </w:rPr>
                        </w:pPr>
                        <w:r>
                          <w:rPr>
                            <w:rFonts w:hint="eastAsia" w:eastAsia="方正小标宋简体"/>
                            <w:b/>
                            <w:color w:val="404040"/>
                            <w:sz w:val="22"/>
                            <w:szCs w:val="44"/>
                            <w:shd w:val="clear" w:color="auto" w:fill="FFFFFF"/>
                          </w:rPr>
                          <w:t>补助发放</w:t>
                        </w:r>
                        <w:r>
                          <w:rPr>
                            <w:rFonts w:hint="eastAsia" w:eastAsia="方正小标宋简体"/>
                            <w:color w:val="404040"/>
                            <w:sz w:val="22"/>
                            <w:szCs w:val="44"/>
                            <w:shd w:val="clear" w:color="auto" w:fill="FFFFFF"/>
                          </w:rPr>
                          <w:t>。经</w:t>
                        </w:r>
                        <w:r>
                          <w:rPr>
                            <w:rFonts w:eastAsia="方正小标宋简体"/>
                            <w:color w:val="404040"/>
                            <w:sz w:val="22"/>
                            <w:szCs w:val="44"/>
                            <w:shd w:val="clear" w:color="auto" w:fill="FFFFFF"/>
                          </w:rPr>
                          <w:t>审核</w:t>
                        </w:r>
                        <w:r>
                          <w:rPr>
                            <w:rFonts w:hint="eastAsia" w:eastAsia="方正小标宋简体"/>
                            <w:color w:val="404040"/>
                            <w:sz w:val="22"/>
                            <w:szCs w:val="44"/>
                            <w:shd w:val="clear" w:color="auto" w:fill="FFFFFF"/>
                          </w:rPr>
                          <w:t>，</w:t>
                        </w:r>
                        <w:r>
                          <w:rPr>
                            <w:rFonts w:eastAsia="方正小标宋简体"/>
                            <w:color w:val="404040"/>
                            <w:sz w:val="22"/>
                            <w:szCs w:val="44"/>
                            <w:shd w:val="clear" w:color="auto" w:fill="FFFFFF"/>
                          </w:rPr>
                          <w:t>符合补助条件的，</w:t>
                        </w:r>
                        <w:r>
                          <w:rPr>
                            <w:rFonts w:hint="eastAsia" w:eastAsia="方正小标宋简体"/>
                            <w:color w:val="404040"/>
                            <w:sz w:val="22"/>
                            <w:szCs w:val="44"/>
                            <w:shd w:val="clear" w:color="auto" w:fill="FFFFFF"/>
                          </w:rPr>
                          <w:t>由生态</w:t>
                        </w:r>
                        <w:r>
                          <w:rPr>
                            <w:rFonts w:eastAsia="方正小标宋简体"/>
                            <w:color w:val="404040"/>
                            <w:sz w:val="22"/>
                            <w:szCs w:val="44"/>
                            <w:shd w:val="clear" w:color="auto" w:fill="FFFFFF"/>
                          </w:rPr>
                          <w:t>环境部</w:t>
                        </w:r>
                        <w:r>
                          <w:rPr>
                            <w:rFonts w:hint="eastAsia" w:eastAsia="方正小标宋简体"/>
                            <w:color w:val="404040"/>
                            <w:sz w:val="22"/>
                            <w:szCs w:val="44"/>
                            <w:shd w:val="clear" w:color="auto" w:fill="FFFFFF"/>
                          </w:rPr>
                          <w:t>门会同</w:t>
                        </w:r>
                        <w:r>
                          <w:rPr>
                            <w:rFonts w:eastAsia="方正小标宋简体"/>
                            <w:color w:val="404040"/>
                            <w:sz w:val="22"/>
                            <w:szCs w:val="44"/>
                            <w:shd w:val="clear" w:color="auto" w:fill="FFFFFF"/>
                          </w:rPr>
                          <w:t>财政部门按规定程序将补助资金划拨至以</w:t>
                        </w:r>
                        <w:r>
                          <w:rPr>
                            <w:rFonts w:hint="eastAsia" w:eastAsia="方正小标宋简体"/>
                            <w:color w:val="404040"/>
                            <w:sz w:val="22"/>
                            <w:szCs w:val="44"/>
                            <w:shd w:val="clear" w:color="auto" w:fill="FFFFFF"/>
                          </w:rPr>
                          <w:t>机</w:t>
                        </w:r>
                        <w:r>
                          <w:rPr>
                            <w:rFonts w:eastAsia="方正小标宋简体"/>
                            <w:color w:val="404040"/>
                            <w:sz w:val="22"/>
                            <w:szCs w:val="44"/>
                            <w:shd w:val="clear" w:color="auto" w:fill="FFFFFF"/>
                          </w:rPr>
                          <w:t>主（</w:t>
                        </w:r>
                        <w:r>
                          <w:rPr>
                            <w:rFonts w:hint="eastAsia" w:eastAsia="方正小标宋简体"/>
                            <w:color w:val="404040"/>
                            <w:sz w:val="22"/>
                            <w:szCs w:val="44"/>
                            <w:shd w:val="clear" w:color="auto" w:fill="FFFFFF"/>
                          </w:rPr>
                          <w:t>单位</w:t>
                        </w:r>
                        <w:r>
                          <w:rPr>
                            <w:rFonts w:eastAsia="方正小标宋简体"/>
                            <w:color w:val="404040"/>
                            <w:sz w:val="22"/>
                            <w:szCs w:val="44"/>
                            <w:shd w:val="clear" w:color="auto" w:fill="FFFFFF"/>
                          </w:rPr>
                          <w:t>）名义开立的银行账户。</w:t>
                        </w:r>
                      </w:p>
                    </w:txbxContent>
                  </v:textbox>
                </v:shape>
                <v:shape id="_x0000_s1026" o:spid="_x0000_s1026" o:spt="32" type="#_x0000_t32" style="position:absolute;left:1343933;top:1184663;height:285162;width:4554;" filled="f" stroked="t" coordsize="21600,21600" o:gfxdata="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sMT4S+AAAA2gAAAA8AAAAAAAAAAQAgAAAAOAAAAGRycy9kb3ducmV2&#10;LnhtbFBLAQIUABQAAAAIAIdO4kAzLwWeOwAAADkAAAAQAAAAAAAAAAEAIAAAACMBAABkcnMvc2hh&#10;cGV4bWwueG1sUEsFBgAAAAAGAAYAWwEAAM0DAAAAAA==&#10;">
                  <v:fill on="f" focussize="0,0"/>
                  <v:stroke weight="3pt" color="#000000" joinstyle="round" endarrow="block"/>
                  <v:imagedata o:title=""/>
                  <o:lock v:ext="edit" aspectratio="f"/>
                  <v:shadow on="t" color="#000000" opacity="22936f" offset="0pt,1.81102362204724pt" origin="0f,32768f" matrix="65536f,0f,0f,65536f"/>
                </v:shape>
                <v:shape id="_x0000_s1026" o:spid="_x0000_s1026" o:spt="32" type="#_x0000_t32" style="position:absolute;left:1352472;top:2263321;height:283922;width:4554;" filled="f" stroked="t" coordsize="21600,21600" o:gfxdata="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qT2/a7AAAA2gAAAA8AAAAAAAAAAQAgAAAAOAAAAGRycy9kb3ducmV2Lnht&#10;bFBLAQIUABQAAAAIAIdO4kAzLwWeOwAAADkAAAAQAAAAAAAAAAEAIAAAACABAABkcnMvc2hhcGV4&#10;bWwueG1sUEsFBgAAAAAGAAYAWwEAAMoDAAAAAA==&#10;">
                  <v:fill on="f" focussize="0,0"/>
                  <v:stroke weight="3pt" color="#000000" joinstyle="round" endarrow="block"/>
                  <v:imagedata o:title=""/>
                  <o:lock v:ext="edit" aspectratio="f"/>
                  <v:shadow on="t" color="#000000" opacity="22936f" offset="0pt,1.81102362204724pt" origin="0f,32768f" matrix="65536f,0f,0f,65536f"/>
                </v:shape>
                <v:shape id="_x0000_s1026" o:spid="_x0000_s1026" o:spt="32" type="#_x0000_t32" style="position:absolute;left:1338809;top:3421948;height:375670;width:5124;" filled="f" stroked="t" coordsize="21600,21600" o:gfxdata="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Xffm2+AAAA2gAAAA8AAAAAAAAAAQAgAAAAOAAAAGRycy9kb3ducmV2&#10;LnhtbFBLAQIUABQAAAAIAIdO4kAzLwWeOwAAADkAAAAQAAAAAAAAAAEAIAAAACMBAABkcnMvc2hh&#10;cGV4bWwueG1sUEsFBgAAAAAGAAYAWwEAAM0DAAAAAA==&#10;">
                  <v:fill on="f" focussize="0,0"/>
                  <v:stroke weight="3pt" color="#000000" joinstyle="round" endarrow="block"/>
                  <v:imagedata o:title=""/>
                  <o:lock v:ext="edit" aspectratio="f"/>
                  <v:shadow on="t" color="#000000" opacity="22936f" offset="0pt,1.81102362204724pt" origin="0f,32768f" matrix="65536f,0f,0f,65536f"/>
                </v:shape>
                <v:shape id="_x0000_s1026" o:spid="_x0000_s1026" o:spt="32" type="#_x0000_t32" style="position:absolute;left:1353042;top:6012586;flip:x;height:279583;width:3416;" filled="f" stroked="t" coordsize="21600,21600" o:gfxdata="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VYhy6+AAAA2wAAAA8AAAAAAAAAAQAgAAAAOAAAAGRycy9kb3ducmV2&#10;LnhtbFBLAQIUABQAAAAIAIdO4kAzLwWeOwAAADkAAAAQAAAAAAAAAAEAIAAAACMBAABkcnMvc2hh&#10;cGV4bWwueG1sUEsFBgAAAAAGAAYAWwEAAM0DAAAAAA==&#10;">
                  <v:fill on="f" focussize="0,0"/>
                  <v:stroke weight="3pt" color="#000000" joinstyle="round" endarrow="block"/>
                  <v:imagedata o:title=""/>
                  <o:lock v:ext="edit" aspectratio="f"/>
                  <v:shadow on="t" color="#000000" opacity="22936f" offset="0pt,1.81102362204724pt" origin="0f,32768f" matrix="65536f,0f,0f,65536f"/>
                </v:shape>
                <v:shape id="_x0000_s1026" o:spid="_x0000_s1026" o:spt="32" type="#_x0000_t32" style="position:absolute;left:1301236;top:4800026;height:293221;width:6262;" filled="f" stroked="t" coordsize="21600,21600" o:gfxdata="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FnS0uvAAAANsAAAAPAAAAAAAAAAEAIAAAADgAAABkcnMvZG93bnJldi54&#10;bWxQSwECFAAUAAAACACHTuJAMy8FnjsAAAA5AAAAEAAAAAAAAAABACAAAAAhAQAAZHJzL3NoYXBl&#10;eG1sLnhtbFBLBQYAAAAABgAGAFsBAADLAwAAAAA=&#10;">
                  <v:fill on="f" focussize="0,0"/>
                  <v:stroke weight="3pt" color="#000000" joinstyle="round" endarrow="block"/>
                  <v:imagedata o:title=""/>
                  <o:lock v:ext="edit" aspectratio="f"/>
                  <v:shadow on="t" color="#000000" opacity="22936f" offset="0pt,1.81102362204724pt" origin="0f,32768f" matrix="65536f,0f,0f,65536f"/>
                </v:shape>
              </v:group>
            </w:pict>
          </mc:Fallback>
        </mc:AlternateContent>
      </w:r>
    </w:p>
    <w:p>
      <w:pPr>
        <w:keepNext w:val="0"/>
        <w:keepLines w:val="0"/>
        <w:pageBreakBefore w:val="0"/>
        <w:widowControl w:val="0"/>
        <w:kinsoku/>
        <w:wordWrap/>
        <w:overflowPunct/>
        <w:topLinePunct w:val="0"/>
        <w:autoSpaceDE/>
        <w:autoSpaceDN/>
        <w:bidi w:val="0"/>
        <w:spacing w:line="576" w:lineRule="exact"/>
        <w:ind w:firstLine="420" w:firstLineChars="200"/>
        <w:textAlignment w:val="auto"/>
        <w:rPr>
          <w:szCs w:val="32"/>
        </w:rPr>
      </w:pPr>
    </w:p>
    <w:p>
      <w:pPr>
        <w:keepNext w:val="0"/>
        <w:keepLines w:val="0"/>
        <w:pageBreakBefore w:val="0"/>
        <w:widowControl w:val="0"/>
        <w:kinsoku/>
        <w:wordWrap/>
        <w:overflowPunct/>
        <w:topLinePunct w:val="0"/>
        <w:autoSpaceDE/>
        <w:autoSpaceDN/>
        <w:bidi w:val="0"/>
        <w:spacing w:line="576" w:lineRule="exact"/>
        <w:ind w:firstLine="420" w:firstLineChars="200"/>
        <w:textAlignment w:val="auto"/>
        <w:rPr>
          <w:szCs w:val="32"/>
        </w:rPr>
      </w:pPr>
    </w:p>
    <w:p>
      <w:pPr>
        <w:keepNext w:val="0"/>
        <w:keepLines w:val="0"/>
        <w:pageBreakBefore w:val="0"/>
        <w:widowControl w:val="0"/>
        <w:kinsoku/>
        <w:wordWrap/>
        <w:overflowPunct/>
        <w:topLinePunct w:val="0"/>
        <w:autoSpaceDE/>
        <w:autoSpaceDN/>
        <w:bidi w:val="0"/>
        <w:spacing w:line="576" w:lineRule="exact"/>
        <w:ind w:firstLine="420" w:firstLineChars="200"/>
        <w:textAlignment w:val="auto"/>
        <w:rPr>
          <w:szCs w:val="32"/>
        </w:rPr>
      </w:pPr>
    </w:p>
    <w:p>
      <w:pPr>
        <w:keepNext w:val="0"/>
        <w:keepLines w:val="0"/>
        <w:pageBreakBefore w:val="0"/>
        <w:widowControl w:val="0"/>
        <w:kinsoku/>
        <w:wordWrap/>
        <w:overflowPunct/>
        <w:topLinePunct w:val="0"/>
        <w:autoSpaceDE/>
        <w:autoSpaceDN/>
        <w:bidi w:val="0"/>
        <w:spacing w:line="576" w:lineRule="exact"/>
        <w:ind w:firstLine="420" w:firstLineChars="200"/>
        <w:textAlignment w:val="auto"/>
        <w:rPr>
          <w:szCs w:val="32"/>
        </w:rPr>
      </w:pPr>
    </w:p>
    <w:p>
      <w:pPr>
        <w:keepNext w:val="0"/>
        <w:keepLines w:val="0"/>
        <w:pageBreakBefore w:val="0"/>
        <w:widowControl w:val="0"/>
        <w:kinsoku/>
        <w:wordWrap/>
        <w:overflowPunct/>
        <w:topLinePunct w:val="0"/>
        <w:autoSpaceDE/>
        <w:autoSpaceDN/>
        <w:bidi w:val="0"/>
        <w:spacing w:line="576" w:lineRule="exact"/>
        <w:ind w:firstLine="420" w:firstLineChars="200"/>
        <w:textAlignment w:val="auto"/>
        <w:rPr>
          <w:szCs w:val="32"/>
        </w:rPr>
      </w:pPr>
    </w:p>
    <w:p>
      <w:pPr>
        <w:keepNext w:val="0"/>
        <w:keepLines w:val="0"/>
        <w:pageBreakBefore w:val="0"/>
        <w:widowControl w:val="0"/>
        <w:kinsoku/>
        <w:wordWrap/>
        <w:overflowPunct/>
        <w:topLinePunct w:val="0"/>
        <w:autoSpaceDE/>
        <w:autoSpaceDN/>
        <w:bidi w:val="0"/>
        <w:spacing w:line="576" w:lineRule="exact"/>
        <w:ind w:firstLine="420" w:firstLineChars="200"/>
        <w:textAlignment w:val="auto"/>
        <w:rPr>
          <w:szCs w:val="32"/>
        </w:rPr>
      </w:pPr>
    </w:p>
    <w:p>
      <w:pPr>
        <w:keepNext w:val="0"/>
        <w:keepLines w:val="0"/>
        <w:pageBreakBefore w:val="0"/>
        <w:widowControl w:val="0"/>
        <w:kinsoku/>
        <w:wordWrap/>
        <w:overflowPunct/>
        <w:topLinePunct w:val="0"/>
        <w:autoSpaceDE/>
        <w:autoSpaceDN/>
        <w:bidi w:val="0"/>
        <w:spacing w:line="576" w:lineRule="exact"/>
        <w:ind w:firstLine="420" w:firstLineChars="200"/>
        <w:textAlignment w:val="auto"/>
        <w:rPr>
          <w:szCs w:val="32"/>
        </w:rPr>
      </w:pPr>
    </w:p>
    <w:p>
      <w:pPr>
        <w:keepNext w:val="0"/>
        <w:keepLines w:val="0"/>
        <w:pageBreakBefore w:val="0"/>
        <w:widowControl w:val="0"/>
        <w:kinsoku/>
        <w:wordWrap/>
        <w:overflowPunct/>
        <w:topLinePunct w:val="0"/>
        <w:autoSpaceDE/>
        <w:autoSpaceDN/>
        <w:bidi w:val="0"/>
        <w:spacing w:line="576" w:lineRule="exact"/>
        <w:ind w:firstLine="420" w:firstLineChars="200"/>
        <w:textAlignment w:val="auto"/>
        <w:rPr>
          <w:szCs w:val="32"/>
        </w:rPr>
      </w:pPr>
    </w:p>
    <w:p>
      <w:pPr>
        <w:keepNext w:val="0"/>
        <w:keepLines w:val="0"/>
        <w:pageBreakBefore w:val="0"/>
        <w:widowControl w:val="0"/>
        <w:kinsoku/>
        <w:wordWrap/>
        <w:overflowPunct/>
        <w:topLinePunct w:val="0"/>
        <w:autoSpaceDE/>
        <w:autoSpaceDN/>
        <w:bidi w:val="0"/>
        <w:spacing w:line="576" w:lineRule="exact"/>
        <w:ind w:firstLine="420" w:firstLineChars="200"/>
        <w:textAlignment w:val="auto"/>
        <w:rPr>
          <w:szCs w:val="32"/>
        </w:rPr>
      </w:pPr>
    </w:p>
    <w:p>
      <w:pPr>
        <w:keepNext w:val="0"/>
        <w:keepLines w:val="0"/>
        <w:pageBreakBefore w:val="0"/>
        <w:widowControl w:val="0"/>
        <w:kinsoku/>
        <w:wordWrap/>
        <w:overflowPunct/>
        <w:topLinePunct w:val="0"/>
        <w:autoSpaceDE/>
        <w:autoSpaceDN/>
        <w:bidi w:val="0"/>
        <w:spacing w:line="576" w:lineRule="exact"/>
        <w:ind w:firstLine="420" w:firstLineChars="200"/>
        <w:textAlignment w:val="auto"/>
        <w:rPr>
          <w:szCs w:val="32"/>
        </w:rPr>
      </w:pPr>
    </w:p>
    <w:p>
      <w:pPr>
        <w:keepNext w:val="0"/>
        <w:keepLines w:val="0"/>
        <w:pageBreakBefore w:val="0"/>
        <w:widowControl w:val="0"/>
        <w:kinsoku/>
        <w:wordWrap/>
        <w:overflowPunct/>
        <w:topLinePunct w:val="0"/>
        <w:autoSpaceDE/>
        <w:autoSpaceDN/>
        <w:bidi w:val="0"/>
        <w:spacing w:line="576" w:lineRule="exact"/>
        <w:ind w:firstLine="420" w:firstLineChars="200"/>
        <w:textAlignment w:val="auto"/>
        <w:rPr>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firstLine="560" w:firstLineChars="200"/>
        <w:textAlignment w:val="auto"/>
        <w:rPr>
          <w:rFonts w:eastAsia="黑体"/>
          <w:sz w:val="28"/>
          <w:szCs w:val="28"/>
        </w:rPr>
      </w:pPr>
    </w:p>
    <w:p>
      <w:pPr>
        <w:keepNext w:val="0"/>
        <w:keepLines w:val="0"/>
        <w:pageBreakBefore w:val="0"/>
        <w:widowControl w:val="0"/>
        <w:kinsoku/>
        <w:wordWrap/>
        <w:overflowPunct/>
        <w:topLinePunct w:val="0"/>
        <w:autoSpaceDE/>
        <w:autoSpaceDN/>
        <w:bidi w:val="0"/>
        <w:adjustRightInd w:val="0"/>
        <w:snapToGrid w:val="0"/>
        <w:spacing w:line="576" w:lineRule="exact"/>
        <w:ind w:firstLine="560" w:firstLineChars="200"/>
        <w:textAlignment w:val="auto"/>
        <w:rPr>
          <w:rFonts w:eastAsia="黑体"/>
          <w:sz w:val="28"/>
          <w:szCs w:val="28"/>
        </w:rPr>
      </w:pPr>
    </w:p>
    <w:p>
      <w:pPr>
        <w:keepNext w:val="0"/>
        <w:keepLines w:val="0"/>
        <w:pageBreakBefore w:val="0"/>
        <w:widowControl w:val="0"/>
        <w:kinsoku/>
        <w:wordWrap/>
        <w:overflowPunct/>
        <w:topLinePunct w:val="0"/>
        <w:autoSpaceDE/>
        <w:autoSpaceDN/>
        <w:bidi w:val="0"/>
        <w:adjustRightInd w:val="0"/>
        <w:snapToGrid w:val="0"/>
        <w:spacing w:line="576" w:lineRule="exact"/>
        <w:ind w:firstLine="560" w:firstLineChars="200"/>
        <w:textAlignment w:val="auto"/>
        <w:rPr>
          <w:rFonts w:eastAsia="黑体"/>
          <w:sz w:val="28"/>
          <w:szCs w:val="28"/>
        </w:rPr>
      </w:pPr>
    </w:p>
    <w:p>
      <w:pPr>
        <w:keepNext w:val="0"/>
        <w:keepLines w:val="0"/>
        <w:pageBreakBefore w:val="0"/>
        <w:widowControl w:val="0"/>
        <w:kinsoku/>
        <w:wordWrap/>
        <w:overflowPunct/>
        <w:topLinePunct w:val="0"/>
        <w:autoSpaceDE/>
        <w:autoSpaceDN/>
        <w:bidi w:val="0"/>
        <w:adjustRightInd w:val="0"/>
        <w:snapToGrid w:val="0"/>
        <w:spacing w:line="576" w:lineRule="exact"/>
        <w:ind w:firstLine="560" w:firstLineChars="200"/>
        <w:textAlignment w:val="auto"/>
        <w:rPr>
          <w:rFonts w:eastAsia="黑体"/>
          <w:sz w:val="28"/>
          <w:szCs w:val="28"/>
        </w:rPr>
      </w:pPr>
    </w:p>
    <w:p>
      <w:pPr>
        <w:keepNext w:val="0"/>
        <w:keepLines w:val="0"/>
        <w:pageBreakBefore w:val="0"/>
        <w:widowControl w:val="0"/>
        <w:kinsoku/>
        <w:wordWrap/>
        <w:overflowPunct/>
        <w:topLinePunct w:val="0"/>
        <w:autoSpaceDE/>
        <w:autoSpaceDN/>
        <w:bidi w:val="0"/>
        <w:adjustRightInd w:val="0"/>
        <w:snapToGrid w:val="0"/>
        <w:spacing w:line="576" w:lineRule="exact"/>
        <w:ind w:firstLine="560" w:firstLineChars="200"/>
        <w:textAlignment w:val="auto"/>
        <w:rPr>
          <w:rFonts w:eastAsia="黑体"/>
          <w:sz w:val="28"/>
          <w:szCs w:val="28"/>
        </w:rPr>
      </w:pPr>
    </w:p>
    <w:p>
      <w:pPr>
        <w:rPr>
          <w:rFonts w:hint="default"/>
          <w:lang w:val="en-US" w:eastAsia="zh-CN"/>
        </w:rPr>
      </w:pPr>
      <w:r>
        <w:rPr>
          <w:rFonts w:hint="default"/>
          <w:lang w:val="en-US" w:eastAsia="zh-CN"/>
        </w:rPr>
        <w:br w:type="page"/>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附表</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after="313" w:afterLines="100" w:line="576" w:lineRule="exact"/>
        <w:jc w:val="center"/>
        <w:textAlignment w:val="auto"/>
        <w:rPr>
          <w:rFonts w:hint="eastAsia"/>
          <w:lang w:val="en-US" w:eastAsia="zh-CN"/>
        </w:rPr>
      </w:pPr>
      <w:r>
        <w:rPr>
          <w:rFonts w:hint="eastAsia" w:ascii="黑体" w:hAnsi="黑体" w:eastAsia="黑体" w:cs="黑体"/>
          <w:sz w:val="32"/>
          <w:szCs w:val="32"/>
          <w:lang w:val="en-US" w:eastAsia="zh-CN"/>
        </w:rPr>
        <w:t>申请所需材料表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0"/>
        <w:gridCol w:w="4170"/>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9" w:type="dxa"/>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序号</w:t>
            </w:r>
          </w:p>
        </w:tc>
        <w:tc>
          <w:tcPr>
            <w:tcW w:w="750" w:type="dxa"/>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类别</w:t>
            </w:r>
          </w:p>
        </w:tc>
        <w:tc>
          <w:tcPr>
            <w:tcW w:w="4170" w:type="dxa"/>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单位车辆</w:t>
            </w:r>
          </w:p>
        </w:tc>
        <w:tc>
          <w:tcPr>
            <w:tcW w:w="2843" w:type="dxa"/>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个人车辆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9" w:type="dxa"/>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750" w:type="dxa"/>
            <w:vMerge w:val="restart"/>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b w:val="0"/>
                <w:bCs w:val="0"/>
                <w:sz w:val="24"/>
                <w:szCs w:val="24"/>
                <w:vertAlign w:val="baseline"/>
                <w:lang w:eastAsia="zh-CN"/>
              </w:rPr>
            </w:pPr>
            <w:r>
              <w:rPr>
                <w:rFonts w:hint="default" w:ascii="Times New Roman" w:hAnsi="Times New Roman" w:eastAsia="仿宋_GB2312" w:cs="Times New Roman"/>
                <w:b w:val="0"/>
                <w:bCs w:val="0"/>
                <w:sz w:val="24"/>
                <w:szCs w:val="24"/>
                <w:vertAlign w:val="baseline"/>
                <w:lang w:eastAsia="zh-CN"/>
              </w:rPr>
              <w:t>基本资料</w:t>
            </w:r>
          </w:p>
        </w:tc>
        <w:tc>
          <w:tcPr>
            <w:tcW w:w="7013" w:type="dxa"/>
            <w:gridSpan w:val="2"/>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老旧柴油叉车淘汰替换补助资金申请表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9" w:type="dxa"/>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750"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b w:val="0"/>
                <w:bCs w:val="0"/>
                <w:sz w:val="24"/>
                <w:szCs w:val="24"/>
                <w:vertAlign w:val="baseline"/>
                <w:lang w:eastAsia="zh-CN"/>
              </w:rPr>
            </w:pPr>
          </w:p>
        </w:tc>
        <w:tc>
          <w:tcPr>
            <w:tcW w:w="4170" w:type="dxa"/>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营业执照复印件（加盖公章）</w:t>
            </w:r>
          </w:p>
        </w:tc>
        <w:tc>
          <w:tcPr>
            <w:tcW w:w="2843" w:type="dxa"/>
            <w:vMerge w:val="restart"/>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车主身份证复印件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9" w:type="dxa"/>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750"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b w:val="0"/>
                <w:bCs w:val="0"/>
                <w:sz w:val="24"/>
                <w:szCs w:val="24"/>
                <w:vertAlign w:val="baseline"/>
                <w:lang w:eastAsia="zh-CN"/>
              </w:rPr>
            </w:pPr>
          </w:p>
        </w:tc>
        <w:tc>
          <w:tcPr>
            <w:tcW w:w="4170" w:type="dxa"/>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银行开户许可证复印件（加盖公章）</w:t>
            </w:r>
          </w:p>
        </w:tc>
        <w:tc>
          <w:tcPr>
            <w:tcW w:w="2843"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9" w:type="dxa"/>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w:t>
            </w:r>
          </w:p>
        </w:tc>
        <w:tc>
          <w:tcPr>
            <w:tcW w:w="750"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b w:val="0"/>
                <w:bCs w:val="0"/>
                <w:sz w:val="24"/>
                <w:szCs w:val="24"/>
                <w:vertAlign w:val="baseline"/>
                <w:lang w:eastAsia="zh-CN"/>
              </w:rPr>
            </w:pPr>
          </w:p>
        </w:tc>
        <w:tc>
          <w:tcPr>
            <w:tcW w:w="4170" w:type="dxa"/>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代理人身份证复印件</w:t>
            </w:r>
          </w:p>
        </w:tc>
        <w:tc>
          <w:tcPr>
            <w:tcW w:w="2843" w:type="dxa"/>
            <w:vMerge w:val="restart"/>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车主社保卡复印件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9" w:type="dxa"/>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w:t>
            </w:r>
          </w:p>
        </w:tc>
        <w:tc>
          <w:tcPr>
            <w:tcW w:w="750"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b w:val="0"/>
                <w:bCs w:val="0"/>
                <w:sz w:val="24"/>
                <w:szCs w:val="24"/>
                <w:vertAlign w:val="baseline"/>
                <w:lang w:eastAsia="zh-CN"/>
              </w:rPr>
            </w:pPr>
          </w:p>
        </w:tc>
        <w:tc>
          <w:tcPr>
            <w:tcW w:w="4170" w:type="dxa"/>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eastAsia="zh-CN"/>
              </w:rPr>
              <w:t>授权委托书</w:t>
            </w:r>
            <w:r>
              <w:rPr>
                <w:rFonts w:hint="default" w:ascii="Times New Roman" w:hAnsi="Times New Roman" w:eastAsia="仿宋_GB2312" w:cs="Times New Roman"/>
                <w:sz w:val="24"/>
                <w:szCs w:val="24"/>
                <w:vertAlign w:val="baseline"/>
                <w:lang w:val="en-US" w:eastAsia="zh-CN"/>
              </w:rPr>
              <w:t>（加盖公章）</w:t>
            </w:r>
          </w:p>
        </w:tc>
        <w:tc>
          <w:tcPr>
            <w:tcW w:w="2843"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9" w:type="dxa"/>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w:t>
            </w:r>
          </w:p>
        </w:tc>
        <w:tc>
          <w:tcPr>
            <w:tcW w:w="750" w:type="dxa"/>
            <w:vMerge w:val="restart"/>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b w:val="0"/>
                <w:bCs w:val="0"/>
                <w:sz w:val="24"/>
                <w:szCs w:val="24"/>
                <w:vertAlign w:val="baseline"/>
                <w:lang w:eastAsia="zh-CN"/>
              </w:rPr>
            </w:pPr>
            <w:r>
              <w:rPr>
                <w:rFonts w:hint="default" w:ascii="Times New Roman" w:hAnsi="Times New Roman" w:eastAsia="仿宋_GB2312" w:cs="Times New Roman"/>
                <w:b w:val="0"/>
                <w:bCs w:val="0"/>
                <w:sz w:val="24"/>
                <w:szCs w:val="24"/>
                <w:vertAlign w:val="baseline"/>
                <w:lang w:eastAsia="zh-CN"/>
              </w:rPr>
              <w:t>淘汰车辆资料</w:t>
            </w:r>
          </w:p>
        </w:tc>
        <w:tc>
          <w:tcPr>
            <w:tcW w:w="7013" w:type="dxa"/>
            <w:gridSpan w:val="2"/>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报废叉车回收证明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9" w:type="dxa"/>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w:t>
            </w:r>
          </w:p>
        </w:tc>
        <w:tc>
          <w:tcPr>
            <w:tcW w:w="750"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b w:val="0"/>
                <w:bCs w:val="0"/>
                <w:sz w:val="24"/>
                <w:szCs w:val="24"/>
                <w:vertAlign w:val="baseline"/>
                <w:lang w:eastAsia="zh-CN"/>
              </w:rPr>
            </w:pPr>
          </w:p>
        </w:tc>
        <w:tc>
          <w:tcPr>
            <w:tcW w:w="7013" w:type="dxa"/>
            <w:gridSpan w:val="2"/>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报废叉车注销证明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9" w:type="dxa"/>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w:t>
            </w:r>
          </w:p>
        </w:tc>
        <w:tc>
          <w:tcPr>
            <w:tcW w:w="750"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b w:val="0"/>
                <w:bCs w:val="0"/>
                <w:sz w:val="24"/>
                <w:szCs w:val="24"/>
                <w:vertAlign w:val="baseline"/>
                <w:lang w:eastAsia="zh-CN"/>
              </w:rPr>
            </w:pPr>
          </w:p>
        </w:tc>
        <w:tc>
          <w:tcPr>
            <w:tcW w:w="7013" w:type="dxa"/>
            <w:gridSpan w:val="2"/>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报废叉车车辆铭牌照片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9" w:type="dxa"/>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9</w:t>
            </w:r>
          </w:p>
        </w:tc>
        <w:tc>
          <w:tcPr>
            <w:tcW w:w="750"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b w:val="0"/>
                <w:bCs w:val="0"/>
                <w:sz w:val="24"/>
                <w:szCs w:val="24"/>
                <w:vertAlign w:val="baseline"/>
                <w:lang w:eastAsia="zh-CN"/>
              </w:rPr>
            </w:pPr>
          </w:p>
        </w:tc>
        <w:tc>
          <w:tcPr>
            <w:tcW w:w="7013" w:type="dxa"/>
            <w:gridSpan w:val="2"/>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报废叉车合格证原件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9" w:type="dxa"/>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10</w:t>
            </w:r>
          </w:p>
        </w:tc>
        <w:tc>
          <w:tcPr>
            <w:tcW w:w="750" w:type="dxa"/>
            <w:vMerge w:val="restart"/>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b w:val="0"/>
                <w:bCs w:val="0"/>
                <w:sz w:val="24"/>
                <w:szCs w:val="24"/>
                <w:vertAlign w:val="baseline"/>
                <w:lang w:eastAsia="zh-CN"/>
              </w:rPr>
            </w:pPr>
            <w:r>
              <w:rPr>
                <w:rFonts w:hint="default" w:ascii="Times New Roman" w:hAnsi="Times New Roman" w:eastAsia="仿宋_GB2312" w:cs="Times New Roman"/>
                <w:b w:val="0"/>
                <w:bCs w:val="0"/>
                <w:sz w:val="24"/>
                <w:szCs w:val="24"/>
                <w:vertAlign w:val="baseline"/>
                <w:lang w:eastAsia="zh-CN"/>
              </w:rPr>
              <w:t>购置车辆资料</w:t>
            </w:r>
          </w:p>
        </w:tc>
        <w:tc>
          <w:tcPr>
            <w:tcW w:w="4170" w:type="dxa"/>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w w:val="100"/>
                <w:sz w:val="24"/>
                <w:szCs w:val="24"/>
                <w:vertAlign w:val="baseline"/>
                <w:lang w:eastAsia="zh-CN"/>
              </w:rPr>
            </w:pPr>
            <w:r>
              <w:rPr>
                <w:rFonts w:hint="default" w:ascii="Times New Roman" w:hAnsi="Times New Roman" w:eastAsia="仿宋_GB2312" w:cs="Times New Roman"/>
                <w:w w:val="100"/>
                <w:sz w:val="24"/>
                <w:szCs w:val="24"/>
                <w:vertAlign w:val="baseline"/>
                <w:lang w:eastAsia="zh-CN"/>
              </w:rPr>
              <w:t>新能源车辆购车发票复印件</w:t>
            </w:r>
          </w:p>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w w:val="100"/>
                <w:sz w:val="24"/>
                <w:szCs w:val="24"/>
                <w:vertAlign w:val="baseline"/>
                <w:lang w:eastAsia="zh-CN"/>
              </w:rPr>
            </w:pPr>
            <w:r>
              <w:rPr>
                <w:rFonts w:hint="default" w:ascii="Times New Roman" w:hAnsi="Times New Roman" w:eastAsia="仿宋_GB2312" w:cs="Times New Roman"/>
                <w:w w:val="100"/>
                <w:sz w:val="24"/>
                <w:szCs w:val="24"/>
                <w:vertAlign w:val="baseline"/>
                <w:lang w:eastAsia="zh-CN"/>
              </w:rPr>
              <w:t>（加盖公章）</w:t>
            </w:r>
          </w:p>
        </w:tc>
        <w:tc>
          <w:tcPr>
            <w:tcW w:w="2843" w:type="dxa"/>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w w:val="100"/>
                <w:sz w:val="24"/>
                <w:szCs w:val="24"/>
                <w:vertAlign w:val="baseline"/>
                <w:lang w:eastAsia="zh-CN"/>
              </w:rPr>
            </w:pPr>
            <w:r>
              <w:rPr>
                <w:rFonts w:hint="default" w:ascii="Times New Roman" w:hAnsi="Times New Roman" w:eastAsia="仿宋_GB2312" w:cs="Times New Roman"/>
                <w:w w:val="100"/>
                <w:sz w:val="24"/>
                <w:szCs w:val="24"/>
                <w:vertAlign w:val="baseline"/>
                <w:lang w:eastAsia="zh-CN"/>
              </w:rPr>
              <w:t>新能源车辆购车发票复印件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9" w:type="dxa"/>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11</w:t>
            </w:r>
          </w:p>
        </w:tc>
        <w:tc>
          <w:tcPr>
            <w:tcW w:w="750"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sz w:val="24"/>
                <w:szCs w:val="24"/>
                <w:vertAlign w:val="baseline"/>
                <w:lang w:eastAsia="zh-CN"/>
              </w:rPr>
            </w:pPr>
          </w:p>
        </w:tc>
        <w:tc>
          <w:tcPr>
            <w:tcW w:w="4170" w:type="dxa"/>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w w:val="100"/>
                <w:sz w:val="24"/>
                <w:szCs w:val="24"/>
                <w:vertAlign w:val="baseline"/>
                <w:lang w:eastAsia="zh-CN"/>
              </w:rPr>
            </w:pPr>
            <w:r>
              <w:rPr>
                <w:rFonts w:hint="default" w:ascii="Times New Roman" w:hAnsi="Times New Roman" w:eastAsia="仿宋_GB2312" w:cs="Times New Roman"/>
                <w:w w:val="100"/>
                <w:sz w:val="24"/>
                <w:szCs w:val="24"/>
                <w:vertAlign w:val="baseline"/>
                <w:lang w:eastAsia="zh-CN"/>
              </w:rPr>
              <w:t>新能源车辆使用登记证复印件</w:t>
            </w:r>
          </w:p>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w w:val="100"/>
                <w:sz w:val="24"/>
                <w:szCs w:val="24"/>
                <w:vertAlign w:val="baseline"/>
                <w:lang w:eastAsia="zh-CN"/>
              </w:rPr>
            </w:pPr>
            <w:r>
              <w:rPr>
                <w:rFonts w:hint="default" w:ascii="Times New Roman" w:hAnsi="Times New Roman" w:eastAsia="仿宋_GB2312" w:cs="Times New Roman"/>
                <w:w w:val="100"/>
                <w:sz w:val="24"/>
                <w:szCs w:val="24"/>
                <w:vertAlign w:val="baseline"/>
                <w:lang w:eastAsia="zh-CN"/>
              </w:rPr>
              <w:t>（加盖公章）</w:t>
            </w:r>
          </w:p>
        </w:tc>
        <w:tc>
          <w:tcPr>
            <w:tcW w:w="2843" w:type="dxa"/>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w w:val="100"/>
                <w:sz w:val="24"/>
                <w:szCs w:val="24"/>
                <w:vertAlign w:val="baseline"/>
                <w:lang w:eastAsia="zh-CN"/>
              </w:rPr>
            </w:pPr>
            <w:r>
              <w:rPr>
                <w:rFonts w:hint="default" w:ascii="Times New Roman" w:hAnsi="Times New Roman" w:eastAsia="仿宋_GB2312" w:cs="Times New Roman"/>
                <w:kern w:val="0"/>
                <w:sz w:val="24"/>
                <w:szCs w:val="24"/>
                <w:vertAlign w:val="baseline"/>
                <w:lang w:eastAsia="zh-CN"/>
              </w:rPr>
              <w:t>新能源车辆使用登记证复印件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9" w:type="dxa"/>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w:t>
            </w:r>
          </w:p>
        </w:tc>
        <w:tc>
          <w:tcPr>
            <w:tcW w:w="750"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sz w:val="24"/>
                <w:szCs w:val="24"/>
                <w:vertAlign w:val="baseline"/>
                <w:lang w:eastAsia="zh-CN"/>
              </w:rPr>
            </w:pPr>
          </w:p>
        </w:tc>
        <w:tc>
          <w:tcPr>
            <w:tcW w:w="7013" w:type="dxa"/>
            <w:gridSpan w:val="2"/>
            <w:vAlign w:val="center"/>
          </w:tcPr>
          <w:p>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新能源车环保号牌照片</w:t>
            </w:r>
          </w:p>
        </w:tc>
      </w:tr>
    </w:tbl>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附表</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老旧柴油叉车淘汰替换补贴参考标准</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right"/>
        <w:textAlignment w:val="auto"/>
        <w:rPr>
          <w:rFonts w:hint="eastAsia"/>
          <w:lang w:eastAsia="zh-CN"/>
        </w:rPr>
      </w:pPr>
      <w:r>
        <w:rPr>
          <w:rFonts w:hint="eastAsia" w:ascii="方正小标宋简体" w:hAnsi="方正小标宋简体" w:eastAsia="方正小标宋简体" w:cs="方正小标宋简体"/>
          <w:color w:val="000000"/>
          <w:kern w:val="0"/>
          <w:sz w:val="24"/>
          <w:szCs w:val="24"/>
          <w:lang w:eastAsia="zh-CN"/>
        </w:rPr>
        <w:t>（单位</w:t>
      </w:r>
      <w:r>
        <w:rPr>
          <w:rFonts w:hint="default" w:ascii="方正小标宋简体" w:hAnsi="方正小标宋简体" w:eastAsia="方正小标宋简体" w:cs="方正小标宋简体"/>
          <w:color w:val="000000"/>
          <w:kern w:val="0"/>
          <w:sz w:val="24"/>
          <w:szCs w:val="24"/>
          <w:lang w:eastAsia="zh-CN"/>
        </w:rPr>
        <w:t>：</w:t>
      </w:r>
      <w:r>
        <w:rPr>
          <w:rFonts w:hint="eastAsia" w:ascii="方正小标宋简体" w:hAnsi="方正小标宋简体" w:eastAsia="方正小标宋简体" w:cs="方正小标宋简体"/>
          <w:color w:val="000000"/>
          <w:kern w:val="0"/>
          <w:sz w:val="24"/>
          <w:szCs w:val="24"/>
        </w:rPr>
        <w:t>元/台</w:t>
      </w:r>
      <w:r>
        <w:rPr>
          <w:rFonts w:hint="eastAsia" w:ascii="方正小标宋简体" w:hAnsi="方正小标宋简体" w:eastAsia="方正小标宋简体" w:cs="方正小标宋简体"/>
          <w:color w:val="000000"/>
          <w:kern w:val="0"/>
          <w:sz w:val="24"/>
          <w:szCs w:val="24"/>
          <w:lang w:eastAsia="zh-CN"/>
        </w:rPr>
        <w:t>）</w:t>
      </w:r>
    </w:p>
    <w:tbl>
      <w:tblPr>
        <w:tblStyle w:val="8"/>
        <w:tblW w:w="8522" w:type="dxa"/>
        <w:tblInd w:w="0" w:type="dxa"/>
        <w:tblLayout w:type="fixed"/>
        <w:tblCellMar>
          <w:top w:w="0" w:type="dxa"/>
          <w:left w:w="108" w:type="dxa"/>
          <w:bottom w:w="0" w:type="dxa"/>
          <w:right w:w="108" w:type="dxa"/>
        </w:tblCellMar>
      </w:tblPr>
      <w:tblGrid>
        <w:gridCol w:w="519"/>
        <w:gridCol w:w="2471"/>
        <w:gridCol w:w="1383"/>
        <w:gridCol w:w="1383"/>
        <w:gridCol w:w="1383"/>
        <w:gridCol w:w="1383"/>
      </w:tblGrid>
      <w:tr>
        <w:tblPrEx>
          <w:tblLayout w:type="fixed"/>
          <w:tblCellMar>
            <w:top w:w="0" w:type="dxa"/>
            <w:left w:w="108" w:type="dxa"/>
            <w:bottom w:w="0" w:type="dxa"/>
            <w:right w:w="108" w:type="dxa"/>
          </w:tblCellMar>
        </w:tblPrEx>
        <w:trPr>
          <w:trHeight w:val="510" w:hRule="atLeast"/>
        </w:trPr>
        <w:tc>
          <w:tcPr>
            <w:tcW w:w="299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额定载荷</w:t>
            </w:r>
          </w:p>
        </w:tc>
        <w:tc>
          <w:tcPr>
            <w:tcW w:w="138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M&lt;1t</w:t>
            </w:r>
          </w:p>
        </w:tc>
        <w:tc>
          <w:tcPr>
            <w:tcW w:w="138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1t≤M&lt;2t</w:t>
            </w:r>
          </w:p>
        </w:tc>
        <w:tc>
          <w:tcPr>
            <w:tcW w:w="138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2t≤M&lt;3t</w:t>
            </w:r>
          </w:p>
        </w:tc>
        <w:tc>
          <w:tcPr>
            <w:tcW w:w="138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M≥3t</w:t>
            </w:r>
          </w:p>
        </w:tc>
      </w:tr>
      <w:tr>
        <w:tblPrEx>
          <w:tblLayout w:type="fixed"/>
          <w:tblCellMar>
            <w:top w:w="0" w:type="dxa"/>
            <w:left w:w="108" w:type="dxa"/>
            <w:bottom w:w="0" w:type="dxa"/>
            <w:right w:w="108" w:type="dxa"/>
          </w:tblCellMar>
        </w:tblPrEx>
        <w:trPr>
          <w:trHeight w:val="1210" w:hRule="atLeast"/>
        </w:trPr>
        <w:tc>
          <w:tcPr>
            <w:tcW w:w="519"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补贴金额</w:t>
            </w:r>
          </w:p>
        </w:tc>
        <w:tc>
          <w:tcPr>
            <w:tcW w:w="24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2023年8月31日24：00前老旧柴油叉车淘汰补贴参考金额</w:t>
            </w:r>
          </w:p>
        </w:tc>
        <w:tc>
          <w:tcPr>
            <w:tcW w:w="13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4000</w:t>
            </w:r>
          </w:p>
        </w:tc>
        <w:tc>
          <w:tcPr>
            <w:tcW w:w="13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6000</w:t>
            </w:r>
          </w:p>
        </w:tc>
        <w:tc>
          <w:tcPr>
            <w:tcW w:w="13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8000</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rPr>
              <w:t>1</w:t>
            </w:r>
            <w:r>
              <w:rPr>
                <w:rFonts w:hint="default" w:ascii="Times New Roman" w:hAnsi="Times New Roman" w:eastAsia="仿宋_GB2312" w:cs="Times New Roman"/>
                <w:color w:val="000000"/>
                <w:kern w:val="0"/>
                <w:sz w:val="24"/>
                <w:lang w:val="en-US" w:eastAsia="zh-CN"/>
              </w:rPr>
              <w:t>0000</w:t>
            </w:r>
          </w:p>
        </w:tc>
      </w:tr>
      <w:tr>
        <w:tblPrEx>
          <w:tblLayout w:type="fixed"/>
          <w:tblCellMar>
            <w:top w:w="0" w:type="dxa"/>
            <w:left w:w="108" w:type="dxa"/>
            <w:bottom w:w="0" w:type="dxa"/>
            <w:right w:w="108" w:type="dxa"/>
          </w:tblCellMar>
        </w:tblPrEx>
        <w:trPr>
          <w:trHeight w:val="1507" w:hRule="atLeast"/>
        </w:trPr>
        <w:tc>
          <w:tcPr>
            <w:tcW w:w="519"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rPr>
            </w:pPr>
          </w:p>
        </w:tc>
        <w:tc>
          <w:tcPr>
            <w:tcW w:w="24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2023年8月31日24：00前新能源叉车购置补助参考金额</w:t>
            </w:r>
          </w:p>
        </w:tc>
        <w:tc>
          <w:tcPr>
            <w:tcW w:w="13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4000</w:t>
            </w:r>
          </w:p>
        </w:tc>
        <w:tc>
          <w:tcPr>
            <w:tcW w:w="13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6000</w:t>
            </w:r>
          </w:p>
        </w:tc>
        <w:tc>
          <w:tcPr>
            <w:tcW w:w="13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8000</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10000</w:t>
            </w:r>
          </w:p>
        </w:tc>
      </w:tr>
      <w:tr>
        <w:tblPrEx>
          <w:tblLayout w:type="fixed"/>
          <w:tblCellMar>
            <w:top w:w="0" w:type="dxa"/>
            <w:left w:w="108" w:type="dxa"/>
            <w:bottom w:w="0" w:type="dxa"/>
            <w:right w:w="108" w:type="dxa"/>
          </w:tblCellMar>
        </w:tblPrEx>
        <w:trPr>
          <w:trHeight w:val="513" w:hRule="atLeast"/>
        </w:trPr>
        <w:tc>
          <w:tcPr>
            <w:tcW w:w="519"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rPr>
            </w:pPr>
          </w:p>
        </w:tc>
        <w:tc>
          <w:tcPr>
            <w:tcW w:w="24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2023年12月31日24：00前老旧柴油叉车淘汰补贴参考金额</w:t>
            </w:r>
          </w:p>
        </w:tc>
        <w:tc>
          <w:tcPr>
            <w:tcW w:w="13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3400</w:t>
            </w:r>
          </w:p>
        </w:tc>
        <w:tc>
          <w:tcPr>
            <w:tcW w:w="13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5100</w:t>
            </w:r>
          </w:p>
        </w:tc>
        <w:tc>
          <w:tcPr>
            <w:tcW w:w="13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6800</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8500</w:t>
            </w:r>
          </w:p>
        </w:tc>
      </w:tr>
      <w:tr>
        <w:tblPrEx>
          <w:tblLayout w:type="fixed"/>
          <w:tblCellMar>
            <w:top w:w="0" w:type="dxa"/>
            <w:left w:w="108" w:type="dxa"/>
            <w:bottom w:w="0" w:type="dxa"/>
            <w:right w:w="108" w:type="dxa"/>
          </w:tblCellMar>
        </w:tblPrEx>
        <w:trPr>
          <w:trHeight w:val="513" w:hRule="atLeast"/>
        </w:trPr>
        <w:tc>
          <w:tcPr>
            <w:tcW w:w="519"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rPr>
            </w:pPr>
          </w:p>
        </w:tc>
        <w:tc>
          <w:tcPr>
            <w:tcW w:w="24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2023年12月31日24：00前新能源叉车购置补助参考金额</w:t>
            </w:r>
          </w:p>
        </w:tc>
        <w:tc>
          <w:tcPr>
            <w:tcW w:w="13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val="en-US" w:eastAsia="zh-CN"/>
              </w:rPr>
              <w:t>3400</w:t>
            </w:r>
          </w:p>
        </w:tc>
        <w:tc>
          <w:tcPr>
            <w:tcW w:w="13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val="en-US" w:eastAsia="zh-CN"/>
              </w:rPr>
              <w:t>510</w:t>
            </w:r>
            <w:r>
              <w:rPr>
                <w:rFonts w:hint="default" w:ascii="Times New Roman" w:hAnsi="Times New Roman" w:eastAsia="仿宋_GB2312" w:cs="Times New Roman"/>
                <w:color w:val="000000"/>
                <w:kern w:val="0"/>
                <w:sz w:val="24"/>
              </w:rPr>
              <w:t>0</w:t>
            </w:r>
          </w:p>
        </w:tc>
        <w:tc>
          <w:tcPr>
            <w:tcW w:w="13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val="en-US" w:eastAsia="zh-CN"/>
              </w:rPr>
              <w:t>6800</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val="en-US" w:eastAsia="zh-CN"/>
              </w:rPr>
              <w:t>8500</w:t>
            </w:r>
          </w:p>
        </w:tc>
      </w:tr>
      <w:tr>
        <w:tblPrEx>
          <w:tblLayout w:type="fixed"/>
          <w:tblCellMar>
            <w:top w:w="0" w:type="dxa"/>
            <w:left w:w="108" w:type="dxa"/>
            <w:bottom w:w="0" w:type="dxa"/>
            <w:right w:w="108" w:type="dxa"/>
          </w:tblCellMar>
        </w:tblPrEx>
        <w:trPr>
          <w:trHeight w:val="513" w:hRule="atLeast"/>
        </w:trPr>
        <w:tc>
          <w:tcPr>
            <w:tcW w:w="519"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rPr>
            </w:pPr>
          </w:p>
        </w:tc>
        <w:tc>
          <w:tcPr>
            <w:tcW w:w="24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2024年6月30日24：00前老旧柴油叉车淘汰补贴参考金额</w:t>
            </w:r>
          </w:p>
        </w:tc>
        <w:tc>
          <w:tcPr>
            <w:tcW w:w="13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2800</w:t>
            </w:r>
          </w:p>
        </w:tc>
        <w:tc>
          <w:tcPr>
            <w:tcW w:w="13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4200</w:t>
            </w:r>
          </w:p>
        </w:tc>
        <w:tc>
          <w:tcPr>
            <w:tcW w:w="13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5600</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7000</w:t>
            </w:r>
          </w:p>
        </w:tc>
      </w:tr>
      <w:tr>
        <w:tblPrEx>
          <w:tblLayout w:type="fixed"/>
          <w:tblCellMar>
            <w:top w:w="0" w:type="dxa"/>
            <w:left w:w="108" w:type="dxa"/>
            <w:bottom w:w="0" w:type="dxa"/>
            <w:right w:w="108" w:type="dxa"/>
          </w:tblCellMar>
        </w:tblPrEx>
        <w:trPr>
          <w:trHeight w:val="953" w:hRule="atLeast"/>
        </w:trPr>
        <w:tc>
          <w:tcPr>
            <w:tcW w:w="519"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rPr>
            </w:pPr>
          </w:p>
        </w:tc>
        <w:tc>
          <w:tcPr>
            <w:tcW w:w="24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2024年6月30日24：00前新能源叉车购置补助参考金额</w:t>
            </w:r>
          </w:p>
        </w:tc>
        <w:tc>
          <w:tcPr>
            <w:tcW w:w="13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val="en-US" w:eastAsia="zh-CN"/>
              </w:rPr>
              <w:t>2800</w:t>
            </w:r>
          </w:p>
        </w:tc>
        <w:tc>
          <w:tcPr>
            <w:tcW w:w="13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val="en-US" w:eastAsia="zh-CN"/>
              </w:rPr>
              <w:t>4200</w:t>
            </w:r>
          </w:p>
        </w:tc>
        <w:tc>
          <w:tcPr>
            <w:tcW w:w="13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val="en-US" w:eastAsia="zh-CN"/>
              </w:rPr>
              <w:t>5600</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7000</w:t>
            </w:r>
          </w:p>
        </w:tc>
      </w:tr>
      <w:tr>
        <w:tblPrEx>
          <w:tblLayout w:type="fixed"/>
          <w:tblCellMar>
            <w:top w:w="0" w:type="dxa"/>
            <w:left w:w="108" w:type="dxa"/>
            <w:bottom w:w="0" w:type="dxa"/>
            <w:right w:w="108" w:type="dxa"/>
          </w:tblCellMar>
        </w:tblPrEx>
        <w:trPr>
          <w:trHeight w:val="513" w:hRule="atLeast"/>
        </w:trPr>
        <w:tc>
          <w:tcPr>
            <w:tcW w:w="519"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rPr>
            </w:pPr>
          </w:p>
        </w:tc>
        <w:tc>
          <w:tcPr>
            <w:tcW w:w="24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2024年12月31日24：00前老旧柴油叉车淘汰补贴参考金额</w:t>
            </w:r>
          </w:p>
        </w:tc>
        <w:tc>
          <w:tcPr>
            <w:tcW w:w="13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2</w:t>
            </w:r>
            <w:r>
              <w:rPr>
                <w:rFonts w:hint="eastAsia" w:eastAsia="仿宋_GB2312" w:cs="Times New Roman"/>
                <w:color w:val="000000"/>
                <w:kern w:val="0"/>
                <w:sz w:val="24"/>
                <w:lang w:val="en-US" w:eastAsia="zh-CN"/>
              </w:rPr>
              <w:t>4</w:t>
            </w:r>
            <w:r>
              <w:rPr>
                <w:rFonts w:hint="default" w:ascii="Times New Roman" w:hAnsi="Times New Roman" w:eastAsia="仿宋_GB2312" w:cs="Times New Roman"/>
                <w:color w:val="000000"/>
                <w:kern w:val="0"/>
                <w:sz w:val="24"/>
                <w:lang w:val="en-US" w:eastAsia="zh-CN"/>
              </w:rPr>
              <w:t>00</w:t>
            </w:r>
          </w:p>
        </w:tc>
        <w:tc>
          <w:tcPr>
            <w:tcW w:w="13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3600</w:t>
            </w:r>
          </w:p>
        </w:tc>
        <w:tc>
          <w:tcPr>
            <w:tcW w:w="13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4800</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6000</w:t>
            </w:r>
          </w:p>
        </w:tc>
      </w:tr>
      <w:tr>
        <w:tblPrEx>
          <w:tblLayout w:type="fixed"/>
          <w:tblCellMar>
            <w:top w:w="0" w:type="dxa"/>
            <w:left w:w="108" w:type="dxa"/>
            <w:bottom w:w="0" w:type="dxa"/>
            <w:right w:w="108" w:type="dxa"/>
          </w:tblCellMar>
        </w:tblPrEx>
        <w:trPr>
          <w:trHeight w:val="883" w:hRule="atLeast"/>
        </w:trPr>
        <w:tc>
          <w:tcPr>
            <w:tcW w:w="519"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rPr>
            </w:pPr>
          </w:p>
        </w:tc>
        <w:tc>
          <w:tcPr>
            <w:tcW w:w="24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2024年12月31日24：00前新能源叉车购置补助参考金额</w:t>
            </w:r>
          </w:p>
        </w:tc>
        <w:tc>
          <w:tcPr>
            <w:tcW w:w="13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lang w:eastAsia="zh-CN"/>
              </w:rPr>
            </w:pPr>
            <w:r>
              <w:rPr>
                <w:rFonts w:hint="default" w:eastAsia="仿宋_GB2312" w:cs="Times New Roman"/>
                <w:color w:val="000000"/>
                <w:kern w:val="0"/>
                <w:sz w:val="24"/>
                <w:lang w:eastAsia="zh-CN"/>
              </w:rPr>
              <w:t>2400</w:t>
            </w:r>
          </w:p>
        </w:tc>
        <w:tc>
          <w:tcPr>
            <w:tcW w:w="13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3600</w:t>
            </w:r>
          </w:p>
        </w:tc>
        <w:tc>
          <w:tcPr>
            <w:tcW w:w="13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4800</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6000</w:t>
            </w: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lang w:val="en-US" w:eastAsia="zh-CN"/>
        </w:rPr>
      </w:pPr>
      <w:r>
        <w:rPr>
          <w:rFonts w:hint="eastAsia"/>
          <w:lang w:val="en-US" w:eastAsia="zh-CN"/>
        </w:rPr>
        <w:t>注：M为额定载荷，以淘汰的柴油叉车特种设备登记卡或使用登记证上标注的信息为准。</w:t>
      </w:r>
    </w:p>
    <w:p>
      <w:pPr>
        <w:rPr>
          <w:rFonts w:hint="default"/>
          <w:lang w:val="en-US" w:eastAsia="zh-CN"/>
        </w:rPr>
      </w:pPr>
      <w:r>
        <w:rPr>
          <w:rFonts w:hint="default"/>
          <w:lang w:val="en-US" w:eastAsia="zh-CN"/>
        </w:rPr>
        <w:br w:type="page"/>
      </w:r>
    </w:p>
    <w:p>
      <w:pPr>
        <w:spacing w:line="500" w:lineRule="exact"/>
        <w:rPr>
          <w:rFonts w:ascii="黑体" w:hAnsi="黑体" w:eastAsia="黑体" w:cs="黑体"/>
          <w:sz w:val="32"/>
          <w:szCs w:val="32"/>
        </w:rPr>
      </w:pPr>
      <w:r>
        <w:rPr>
          <w:rFonts w:hint="eastAsia" w:ascii="黑体" w:hAnsi="黑体" w:eastAsia="黑体" w:cs="黑体"/>
          <w:sz w:val="32"/>
          <w:szCs w:val="32"/>
        </w:rPr>
        <w:t>附表3</w:t>
      </w:r>
    </w:p>
    <w:p>
      <w:pPr>
        <w:adjustRightInd w:val="0"/>
        <w:snapToGrid w:val="0"/>
        <w:spacing w:line="500" w:lineRule="exact"/>
        <w:jc w:val="center"/>
        <w:rPr>
          <w:rFonts w:hint="eastAsia" w:ascii="仿宋_GB2312" w:hAnsi="仿宋_GB2312" w:eastAsia="仿宋_GB2312" w:cs="仿宋_GB2312"/>
          <w:caps/>
          <w:sz w:val="24"/>
        </w:rPr>
      </w:pPr>
      <w:r>
        <w:rPr>
          <w:rFonts w:hint="eastAsia" w:ascii="黑体" w:hAnsi="黑体" w:eastAsia="黑体" w:cs="黑体"/>
          <w:bCs/>
          <w:sz w:val="32"/>
          <w:szCs w:val="32"/>
        </w:rPr>
        <w:t>老旧柴油叉车淘汰替换补助资金申请表</w:t>
      </w:r>
    </w:p>
    <w:p>
      <w:pPr>
        <w:rPr>
          <w:rFonts w:hint="eastAsia" w:ascii="仿宋_GB2312" w:hAnsi="仿宋_GB2312" w:eastAsia="仿宋_GB2312" w:cs="仿宋_GB2312"/>
          <w:caps/>
          <w:sz w:val="24"/>
        </w:rPr>
      </w:pPr>
      <w:r>
        <w:rPr>
          <w:rFonts w:hint="eastAsia" w:ascii="仿宋_GB2312" w:hAnsi="仿宋_GB2312" w:eastAsia="仿宋_GB2312" w:cs="仿宋_GB2312"/>
          <w:caps/>
          <w:sz w:val="24"/>
        </w:rPr>
        <w:t xml:space="preserve"> </w:t>
      </w:r>
      <w:r>
        <w:rPr>
          <w:rFonts w:hint="eastAsia" w:ascii="仿宋_GB2312" w:hAnsi="仿宋_GB2312" w:eastAsia="仿宋_GB2312" w:cs="仿宋_GB2312"/>
          <w:caps/>
          <w:sz w:val="24"/>
          <w:lang w:val="en-US" w:eastAsia="zh-CN"/>
        </w:rPr>
        <w:t>联系人：                联系方式：</w:t>
      </w:r>
      <w:r>
        <w:rPr>
          <w:rFonts w:hint="eastAsia" w:ascii="仿宋_GB2312" w:hAnsi="仿宋_GB2312" w:eastAsia="仿宋_GB2312" w:cs="仿宋_GB2312"/>
          <w:caps/>
          <w:sz w:val="24"/>
        </w:rPr>
        <w:t xml:space="preserve">          </w:t>
      </w:r>
    </w:p>
    <w:tbl>
      <w:tblPr>
        <w:tblStyle w:val="8"/>
        <w:tblW w:w="9472"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9"/>
        <w:gridCol w:w="990"/>
        <w:gridCol w:w="1548"/>
        <w:gridCol w:w="589"/>
        <w:gridCol w:w="959"/>
        <w:gridCol w:w="1548"/>
        <w:gridCol w:w="1548"/>
        <w:gridCol w:w="155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3" w:hRule="atLeast"/>
          <w:jc w:val="center"/>
        </w:trPr>
        <w:tc>
          <w:tcPr>
            <w:tcW w:w="739" w:type="dxa"/>
            <w:vMerge w:val="restart"/>
            <w:noWrap w:val="0"/>
            <w:vAlign w:val="center"/>
          </w:tcPr>
          <w:p>
            <w:pPr>
              <w:keepNext w:val="0"/>
              <w:keepLines w:val="0"/>
              <w:widowControl w:val="0"/>
              <w:suppressLineNumbers w:val="0"/>
              <w:spacing w:before="156" w:beforeLines="50" w:beforeAutospacing="0" w:after="0" w:afterAutospacing="0" w:line="360" w:lineRule="auto"/>
              <w:ind w:left="0" w:leftChars="0" w:right="0" w:rightChars="0"/>
              <w:jc w:val="right"/>
              <w:rPr>
                <w:rFonts w:hint="eastAsia" w:ascii="仿宋_GB2312" w:hAnsi="仿宋_GB2312" w:eastAsia="仿宋_GB2312" w:cs="仿宋_GB2312"/>
                <w:caps/>
                <w:sz w:val="24"/>
                <w:szCs w:val="24"/>
              </w:rPr>
            </w:pPr>
            <w:r>
              <w:rPr>
                <w:rFonts w:hint="default" w:ascii="仿宋_GB2312" w:hAnsi="Times New Roman" w:eastAsia="仿宋_GB2312" w:cs="仿宋_GB2312"/>
                <w:caps/>
                <w:kern w:val="2"/>
                <w:sz w:val="24"/>
                <w:szCs w:val="24"/>
                <w:lang w:val="en-US" w:eastAsia="zh-CN" w:bidi="ar"/>
              </w:rPr>
              <w:t>申报基本情况</w:t>
            </w:r>
          </w:p>
        </w:tc>
        <w:tc>
          <w:tcPr>
            <w:tcW w:w="990" w:type="dxa"/>
            <w:vMerge w:val="restar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_GB2312" w:hAnsi="仿宋_GB2312" w:eastAsia="仿宋_GB2312" w:cs="仿宋_GB2312"/>
                <w:caps/>
                <w:sz w:val="24"/>
                <w:szCs w:val="24"/>
                <w:lang w:val="en-US" w:eastAsia="zh-CN"/>
              </w:rPr>
            </w:pPr>
            <w:r>
              <w:rPr>
                <w:rFonts w:hint="default" w:ascii="仿宋_GB2312" w:hAnsi="Times New Roman" w:eastAsia="仿宋_GB2312" w:cs="仿宋_GB2312"/>
                <w:caps/>
                <w:kern w:val="2"/>
                <w:sz w:val="24"/>
                <w:szCs w:val="24"/>
                <w:lang w:val="en-US" w:eastAsia="zh-CN" w:bidi="ar"/>
              </w:rPr>
              <w:t>单位</w:t>
            </w:r>
          </w:p>
        </w:tc>
        <w:tc>
          <w:tcPr>
            <w:tcW w:w="2137" w:type="dxa"/>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caps/>
                <w:kern w:val="2"/>
                <w:sz w:val="24"/>
                <w:szCs w:val="24"/>
                <w:lang w:val="en-US" w:eastAsia="zh-CN" w:bidi="ar-SA"/>
              </w:rPr>
            </w:pPr>
            <w:r>
              <w:rPr>
                <w:rFonts w:hint="default" w:ascii="仿宋_GB2312" w:hAnsi="Times New Roman" w:eastAsia="仿宋_GB2312" w:cs="仿宋_GB2312"/>
                <w:caps/>
                <w:kern w:val="2"/>
                <w:sz w:val="24"/>
                <w:szCs w:val="24"/>
                <w:lang w:val="en-US" w:eastAsia="zh-CN" w:bidi="ar"/>
              </w:rPr>
              <w:t>单位名称</w:t>
            </w:r>
          </w:p>
        </w:tc>
        <w:tc>
          <w:tcPr>
            <w:tcW w:w="5606" w:type="dxa"/>
            <w:gridSpan w:val="4"/>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caps/>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32" w:hRule="atLeast"/>
          <w:jc w:val="center"/>
        </w:trPr>
        <w:tc>
          <w:tcPr>
            <w:tcW w:w="739"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990"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2137" w:type="dxa"/>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lang w:val="en-US" w:eastAsia="zh-CN" w:bidi="ar-SA"/>
              </w:rPr>
            </w:pPr>
            <w:r>
              <w:rPr>
                <w:rFonts w:hint="default" w:ascii="仿宋_GB2312" w:hAnsi="Times New Roman" w:eastAsia="仿宋_GB2312" w:cs="仿宋_GB2312"/>
                <w:kern w:val="2"/>
                <w:sz w:val="24"/>
                <w:szCs w:val="24"/>
                <w:lang w:val="en-US" w:eastAsia="zh-CN" w:bidi="ar"/>
              </w:rPr>
              <w:t>法定代表人</w:t>
            </w:r>
          </w:p>
        </w:tc>
        <w:tc>
          <w:tcPr>
            <w:tcW w:w="5606" w:type="dxa"/>
            <w:gridSpan w:val="4"/>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8" w:hRule="atLeast"/>
          <w:jc w:val="center"/>
        </w:trPr>
        <w:tc>
          <w:tcPr>
            <w:tcW w:w="739"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990"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2137" w:type="dxa"/>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lang w:val="en-US" w:eastAsia="zh-CN" w:bidi="ar-SA"/>
              </w:rPr>
            </w:pPr>
            <w:r>
              <w:rPr>
                <w:rFonts w:hint="default" w:ascii="仿宋_GB2312" w:hAnsi="Times New Roman" w:eastAsia="仿宋_GB2312" w:cs="仿宋_GB2312"/>
                <w:kern w:val="2"/>
                <w:sz w:val="24"/>
                <w:szCs w:val="24"/>
                <w:lang w:val="en-US" w:eastAsia="zh-CN" w:bidi="ar"/>
              </w:rPr>
              <w:t>工商注册地址</w:t>
            </w:r>
          </w:p>
        </w:tc>
        <w:tc>
          <w:tcPr>
            <w:tcW w:w="5606" w:type="dxa"/>
            <w:gridSpan w:val="4"/>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73" w:hRule="atLeast"/>
          <w:jc w:val="center"/>
        </w:trPr>
        <w:tc>
          <w:tcPr>
            <w:tcW w:w="739" w:type="dxa"/>
            <w:vMerge w:val="continue"/>
            <w:noWrap w:val="0"/>
            <w:vAlign w:val="center"/>
          </w:tcPr>
          <w:p>
            <w:pPr>
              <w:keepNext w:val="0"/>
              <w:keepLines w:val="0"/>
              <w:suppressLineNumbers w:val="0"/>
              <w:spacing w:before="0" w:beforeAutospacing="0" w:after="0" w:afterAutospacing="0"/>
              <w:ind w:left="0" w:right="0"/>
              <w:rPr>
                <w:rFonts w:hint="default"/>
              </w:rPr>
            </w:pPr>
          </w:p>
        </w:tc>
        <w:tc>
          <w:tcPr>
            <w:tcW w:w="990" w:type="dxa"/>
            <w:vMerge w:val="restar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_GB2312" w:hAnsi="仿宋_GB2312" w:eastAsia="仿宋_GB2312" w:cs="仿宋_GB2312"/>
                <w:sz w:val="24"/>
                <w:szCs w:val="24"/>
                <w:lang w:val="en-US" w:eastAsia="zh-CN"/>
              </w:rPr>
            </w:pPr>
            <w:r>
              <w:rPr>
                <w:rFonts w:hint="default" w:ascii="仿宋_GB2312" w:hAnsi="Times New Roman" w:eastAsia="仿宋_GB2312" w:cs="仿宋_GB2312"/>
                <w:kern w:val="2"/>
                <w:sz w:val="24"/>
                <w:szCs w:val="24"/>
                <w:lang w:val="en-US" w:eastAsia="zh-CN" w:bidi="ar"/>
              </w:rPr>
              <w:t>个人/授权人</w:t>
            </w:r>
          </w:p>
        </w:tc>
        <w:tc>
          <w:tcPr>
            <w:tcW w:w="2137" w:type="dxa"/>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sz w:val="24"/>
                <w:szCs w:val="24"/>
                <w:lang w:eastAsia="zh-CN"/>
              </w:rPr>
            </w:pPr>
            <w:r>
              <w:rPr>
                <w:rFonts w:hint="default" w:ascii="仿宋_GB2312" w:hAnsi="Times New Roman" w:eastAsia="仿宋_GB2312" w:cs="仿宋_GB2312"/>
                <w:kern w:val="2"/>
                <w:sz w:val="24"/>
                <w:szCs w:val="24"/>
                <w:lang w:val="en-US" w:eastAsia="zh-CN" w:bidi="ar"/>
              </w:rPr>
              <w:t>姓名</w:t>
            </w:r>
          </w:p>
        </w:tc>
        <w:tc>
          <w:tcPr>
            <w:tcW w:w="5606" w:type="dxa"/>
            <w:gridSpan w:val="4"/>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8" w:hRule="atLeast"/>
          <w:jc w:val="center"/>
        </w:trPr>
        <w:tc>
          <w:tcPr>
            <w:tcW w:w="739"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990"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2137" w:type="dxa"/>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sz w:val="24"/>
                <w:szCs w:val="24"/>
                <w:lang w:eastAsia="zh-CN"/>
              </w:rPr>
            </w:pPr>
            <w:r>
              <w:rPr>
                <w:rFonts w:hint="default" w:ascii="仿宋_GB2312" w:hAnsi="Times New Roman" w:eastAsia="仿宋_GB2312" w:cs="仿宋_GB2312"/>
                <w:kern w:val="2"/>
                <w:sz w:val="24"/>
                <w:szCs w:val="24"/>
                <w:lang w:val="en-US" w:eastAsia="zh-CN" w:bidi="ar"/>
              </w:rPr>
              <w:t>身份证</w:t>
            </w:r>
          </w:p>
        </w:tc>
        <w:tc>
          <w:tcPr>
            <w:tcW w:w="5606" w:type="dxa"/>
            <w:gridSpan w:val="4"/>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8" w:hRule="atLeast"/>
          <w:jc w:val="center"/>
        </w:trPr>
        <w:tc>
          <w:tcPr>
            <w:tcW w:w="739"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990"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2137" w:type="dxa"/>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sz w:val="24"/>
                <w:szCs w:val="24"/>
                <w:lang w:eastAsia="zh-CN"/>
              </w:rPr>
            </w:pPr>
            <w:r>
              <w:rPr>
                <w:rFonts w:hint="default" w:ascii="仿宋_GB2312" w:hAnsi="Times New Roman" w:eastAsia="仿宋_GB2312" w:cs="仿宋_GB2312"/>
                <w:caps/>
                <w:kern w:val="2"/>
                <w:sz w:val="24"/>
                <w:szCs w:val="24"/>
                <w:lang w:val="en-US" w:eastAsia="zh-CN" w:bidi="ar"/>
              </w:rPr>
              <w:t>联系方式</w:t>
            </w:r>
          </w:p>
        </w:tc>
        <w:tc>
          <w:tcPr>
            <w:tcW w:w="5606" w:type="dxa"/>
            <w:gridSpan w:val="4"/>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19" w:hRule="atLeast"/>
          <w:jc w:val="center"/>
        </w:trPr>
        <w:tc>
          <w:tcPr>
            <w:tcW w:w="739" w:type="dxa"/>
            <w:vMerge w:val="restar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sz w:val="24"/>
                <w:szCs w:val="24"/>
              </w:rPr>
            </w:pPr>
            <w:r>
              <w:rPr>
                <w:rFonts w:hint="default" w:ascii="仿宋_GB2312" w:hAnsi="Times New Roman" w:eastAsia="仿宋_GB2312" w:cs="仿宋_GB2312"/>
                <w:kern w:val="2"/>
                <w:sz w:val="24"/>
                <w:szCs w:val="24"/>
                <w:lang w:val="en-US" w:eastAsia="zh-CN" w:bidi="ar"/>
              </w:rPr>
              <w:t>申报项目基本情况</w:t>
            </w:r>
          </w:p>
        </w:tc>
        <w:tc>
          <w:tcPr>
            <w:tcW w:w="990" w:type="dxa"/>
            <w:vMerge w:val="restart"/>
            <w:noWrap w:val="0"/>
            <w:vAlign w:val="center"/>
          </w:tcPr>
          <w:p>
            <w:pPr>
              <w:keepNext w:val="0"/>
              <w:keepLines w:val="0"/>
              <w:widowControl w:val="0"/>
              <w:suppressLineNumbers w:val="0"/>
              <w:spacing w:before="0" w:beforeAutospacing="0" w:after="0" w:afterAutospacing="0"/>
              <w:ind w:left="0" w:leftChars="0" w:right="0" w:rightChars="0"/>
              <w:jc w:val="both"/>
              <w:rPr>
                <w:rFonts w:hint="eastAsia" w:eastAsia="仿宋_GB2312"/>
                <w:lang w:eastAsia="zh-CN"/>
              </w:rPr>
            </w:pPr>
            <w:r>
              <w:rPr>
                <w:rFonts w:hint="default" w:ascii="仿宋_GB2312" w:hAnsi="Times New Roman" w:eastAsia="仿宋_GB2312" w:cs="仿宋_GB2312"/>
                <w:kern w:val="2"/>
                <w:sz w:val="24"/>
                <w:szCs w:val="24"/>
                <w:lang w:val="en-US" w:eastAsia="zh-CN" w:bidi="ar"/>
              </w:rPr>
              <w:t>淘汰柴油叉车</w:t>
            </w:r>
          </w:p>
        </w:tc>
        <w:tc>
          <w:tcPr>
            <w:tcW w:w="1548" w:type="dxa"/>
            <w:noWrap w:val="0"/>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default" w:ascii="仿宋_GB2312" w:hAnsi="仿宋_GB2312" w:eastAsia="仿宋_GB2312" w:cs="仿宋_GB2312"/>
                <w:sz w:val="24"/>
                <w:szCs w:val="24"/>
              </w:rPr>
            </w:pPr>
            <w:r>
              <w:rPr>
                <w:rFonts w:hint="default" w:ascii="仿宋_GB2312" w:hAnsi="Times New Roman" w:eastAsia="仿宋_GB2312" w:cs="仿宋_GB2312"/>
                <w:kern w:val="2"/>
                <w:sz w:val="24"/>
                <w:szCs w:val="24"/>
                <w:lang w:val="en-US" w:eastAsia="zh-CN" w:bidi="ar"/>
              </w:rPr>
              <w:t>场内号牌或环保标牌</w:t>
            </w:r>
          </w:p>
        </w:tc>
        <w:tc>
          <w:tcPr>
            <w:tcW w:w="1548" w:type="dxa"/>
            <w:gridSpan w:val="2"/>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仿宋_GB2312" w:eastAsia="仿宋_GB2312" w:cs="仿宋_GB2312"/>
                <w:kern w:val="2"/>
                <w:sz w:val="21"/>
                <w:szCs w:val="21"/>
              </w:rPr>
            </w:pPr>
            <w:r>
              <w:rPr>
                <w:rFonts w:hint="default" w:ascii="仿宋_GB2312" w:hAnsi="Times New Roman" w:eastAsia="仿宋_GB2312" w:cs="仿宋_GB2312"/>
                <w:kern w:val="2"/>
                <w:sz w:val="21"/>
                <w:szCs w:val="21"/>
                <w:lang w:val="en-US" w:eastAsia="zh-CN" w:bidi="ar"/>
              </w:rPr>
              <w:t>额定载荷</w:t>
            </w:r>
          </w:p>
          <w:p>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仿宋_GB2312" w:hAnsi="仿宋_GB2312" w:eastAsia="仿宋_GB2312" w:cs="仿宋_GB2312"/>
                <w:sz w:val="21"/>
                <w:szCs w:val="21"/>
                <w:lang w:eastAsia="zh-CN"/>
              </w:rPr>
            </w:pPr>
            <w:r>
              <w:rPr>
                <w:rFonts w:hint="default" w:ascii="仿宋_GB2312" w:hAnsi="Times New Roman" w:eastAsia="仿宋_GB2312" w:cs="仿宋_GB2312"/>
                <w:kern w:val="2"/>
                <w:sz w:val="21"/>
                <w:szCs w:val="21"/>
                <w:lang w:val="en-US" w:eastAsia="zh-CN" w:bidi="ar"/>
              </w:rPr>
              <w:t>(吨)</w:t>
            </w:r>
          </w:p>
        </w:tc>
        <w:tc>
          <w:tcPr>
            <w:tcW w:w="1548" w:type="dxa"/>
            <w:noWrap w:val="0"/>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仿宋_GB2312" w:hAnsi="仿宋_GB2312" w:eastAsia="仿宋_GB2312" w:cs="仿宋_GB2312"/>
                <w:sz w:val="21"/>
                <w:szCs w:val="21"/>
              </w:rPr>
            </w:pPr>
            <w:r>
              <w:rPr>
                <w:rFonts w:hint="default" w:ascii="仿宋_GB2312" w:hAnsi="Times New Roman" w:eastAsia="仿宋_GB2312" w:cs="仿宋_GB2312"/>
                <w:kern w:val="2"/>
                <w:sz w:val="21"/>
                <w:szCs w:val="21"/>
                <w:lang w:val="en-US" w:eastAsia="zh-CN" w:bidi="ar"/>
              </w:rPr>
              <w:t>注销时间</w:t>
            </w:r>
          </w:p>
        </w:tc>
        <w:tc>
          <w:tcPr>
            <w:tcW w:w="1548" w:type="dxa"/>
            <w:noWrap w:val="0"/>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default" w:ascii="仿宋_GB2312" w:hAnsi="仿宋_GB2312" w:eastAsia="仿宋_GB2312" w:cs="仿宋_GB2312"/>
                <w:sz w:val="24"/>
                <w:szCs w:val="24"/>
              </w:rPr>
            </w:pPr>
            <w:r>
              <w:rPr>
                <w:rFonts w:hint="default" w:ascii="仿宋_GB2312" w:hAnsi="Times New Roman" w:eastAsia="仿宋_GB2312" w:cs="仿宋_GB2312"/>
                <w:kern w:val="2"/>
                <w:sz w:val="24"/>
                <w:szCs w:val="24"/>
                <w:lang w:val="en-US" w:eastAsia="zh-CN" w:bidi="ar"/>
              </w:rPr>
              <w:t>申请标准</w:t>
            </w:r>
          </w:p>
        </w:tc>
        <w:tc>
          <w:tcPr>
            <w:tcW w:w="1551" w:type="dxa"/>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仿宋_GB2312" w:eastAsia="仿宋_GB2312" w:cs="仿宋_GB2312"/>
                <w:kern w:val="2"/>
                <w:sz w:val="21"/>
                <w:szCs w:val="21"/>
              </w:rPr>
            </w:pPr>
            <w:r>
              <w:rPr>
                <w:rFonts w:hint="default" w:ascii="仿宋_GB2312" w:hAnsi="Times New Roman" w:eastAsia="仿宋_GB2312" w:cs="仿宋_GB2312"/>
                <w:kern w:val="2"/>
                <w:sz w:val="21"/>
                <w:szCs w:val="21"/>
                <w:lang w:val="en-US" w:eastAsia="zh-CN" w:bidi="ar"/>
              </w:rPr>
              <w:t>补助额度</w:t>
            </w:r>
          </w:p>
          <w:p>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仿宋_GB2312" w:hAnsi="仿宋_GB2312" w:eastAsia="仿宋_GB2312" w:cs="仿宋_GB2312"/>
                <w:sz w:val="21"/>
                <w:szCs w:val="21"/>
                <w:lang w:eastAsia="zh-CN"/>
              </w:rPr>
            </w:pPr>
            <w:r>
              <w:rPr>
                <w:rFonts w:hint="default" w:ascii="仿宋_GB2312" w:hAnsi="Times New Roman" w:eastAsia="仿宋_GB2312" w:cs="仿宋_GB2312"/>
                <w:kern w:val="2"/>
                <w:sz w:val="21"/>
                <w:szCs w:val="21"/>
                <w:lang w:val="en-US" w:eastAsia="zh-CN" w:bidi="ar"/>
              </w:rPr>
              <w:t>（万元）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9" w:hRule="atLeast"/>
          <w:jc w:val="center"/>
        </w:trPr>
        <w:tc>
          <w:tcPr>
            <w:tcW w:w="739"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990"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548" w:type="dxa"/>
            <w:noWrap w:val="0"/>
            <w:vAlign w:val="center"/>
          </w:tcPr>
          <w:p>
            <w:pPr>
              <w:keepNext w:val="0"/>
              <w:keepLines w:val="0"/>
              <w:suppressLineNumbers w:val="0"/>
              <w:spacing w:before="0" w:beforeAutospacing="0" w:after="0" w:afterAutospacing="0"/>
              <w:ind w:left="0" w:right="0"/>
              <w:rPr>
                <w:rFonts w:hint="eastAsia"/>
              </w:rPr>
            </w:pPr>
          </w:p>
        </w:tc>
        <w:tc>
          <w:tcPr>
            <w:tcW w:w="1548" w:type="dxa"/>
            <w:gridSpan w:val="2"/>
            <w:noWrap w:val="0"/>
            <w:vAlign w:val="center"/>
          </w:tcPr>
          <w:p>
            <w:pPr>
              <w:keepNext w:val="0"/>
              <w:keepLines w:val="0"/>
              <w:suppressLineNumbers w:val="0"/>
              <w:spacing w:before="0" w:beforeAutospacing="0" w:after="0" w:afterAutospacing="0"/>
              <w:ind w:left="0" w:right="0"/>
              <w:rPr>
                <w:rFonts w:hint="eastAsia"/>
              </w:rPr>
            </w:pPr>
          </w:p>
        </w:tc>
        <w:tc>
          <w:tcPr>
            <w:tcW w:w="1548" w:type="dxa"/>
            <w:noWrap w:val="0"/>
            <w:vAlign w:val="center"/>
          </w:tcPr>
          <w:p>
            <w:pPr>
              <w:keepNext w:val="0"/>
              <w:keepLines w:val="0"/>
              <w:suppressLineNumbers w:val="0"/>
              <w:spacing w:before="0" w:beforeAutospacing="0" w:after="0" w:afterAutospacing="0"/>
              <w:ind w:left="0" w:right="0"/>
              <w:rPr>
                <w:rFonts w:hint="eastAsia"/>
                <w:lang w:eastAsia="zh-CN"/>
              </w:rPr>
            </w:pPr>
          </w:p>
        </w:tc>
        <w:tc>
          <w:tcPr>
            <w:tcW w:w="1548" w:type="dxa"/>
            <w:noWrap w:val="0"/>
            <w:vAlign w:val="center"/>
          </w:tcPr>
          <w:p>
            <w:pPr>
              <w:keepNext w:val="0"/>
              <w:keepLines w:val="0"/>
              <w:suppressLineNumbers w:val="0"/>
              <w:spacing w:before="0" w:beforeAutospacing="0" w:after="0" w:afterAutospacing="0"/>
              <w:ind w:left="0" w:right="0"/>
              <w:rPr>
                <w:rFonts w:hint="default"/>
                <w:lang w:val="en-US" w:eastAsia="zh-CN"/>
              </w:rPr>
            </w:pPr>
          </w:p>
        </w:tc>
        <w:tc>
          <w:tcPr>
            <w:tcW w:w="1551" w:type="dxa"/>
            <w:noWrap w:val="0"/>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0" w:hRule="atLeast"/>
          <w:jc w:val="center"/>
        </w:trPr>
        <w:tc>
          <w:tcPr>
            <w:tcW w:w="739"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990" w:type="dxa"/>
            <w:vMerge w:val="restart"/>
            <w:noWrap w:val="0"/>
            <w:vAlign w:val="center"/>
          </w:tcPr>
          <w:p>
            <w:pPr>
              <w:keepNext w:val="0"/>
              <w:keepLines w:val="0"/>
              <w:widowControl w:val="0"/>
              <w:suppressLineNumbers w:val="0"/>
              <w:spacing w:before="0" w:beforeAutospacing="0" w:after="0" w:afterAutospacing="0"/>
              <w:ind w:left="0" w:leftChars="0" w:right="0" w:rightChars="0"/>
              <w:jc w:val="both"/>
              <w:rPr>
                <w:rFonts w:hint="eastAsia"/>
              </w:rPr>
            </w:pPr>
            <w:r>
              <w:rPr>
                <w:rFonts w:hint="default" w:ascii="仿宋_GB2312" w:hAnsi="Times New Roman" w:eastAsia="仿宋_GB2312" w:cs="仿宋_GB2312"/>
                <w:kern w:val="2"/>
                <w:sz w:val="24"/>
                <w:szCs w:val="24"/>
                <w:lang w:val="en-US" w:eastAsia="zh-CN" w:bidi="ar"/>
              </w:rPr>
              <w:t>购置新能源叉车</w:t>
            </w:r>
          </w:p>
        </w:tc>
        <w:tc>
          <w:tcPr>
            <w:tcW w:w="1548" w:type="dxa"/>
            <w:noWrap w:val="0"/>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仿宋_GB2312" w:hAnsi="仿宋_GB2312" w:eastAsia="仿宋_GB2312" w:cs="仿宋_GB2312"/>
                <w:sz w:val="24"/>
                <w:szCs w:val="24"/>
              </w:rPr>
            </w:pPr>
            <w:r>
              <w:rPr>
                <w:rFonts w:hint="default" w:ascii="仿宋_GB2312" w:hAnsi="Times New Roman" w:eastAsia="仿宋_GB2312" w:cs="仿宋_GB2312"/>
                <w:kern w:val="2"/>
                <w:sz w:val="24"/>
                <w:szCs w:val="24"/>
                <w:lang w:val="en-US" w:eastAsia="zh-CN" w:bidi="ar"/>
              </w:rPr>
              <w:t>场内号牌或环保标牌</w:t>
            </w:r>
          </w:p>
        </w:tc>
        <w:tc>
          <w:tcPr>
            <w:tcW w:w="1548" w:type="dxa"/>
            <w:gridSpan w:val="2"/>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仿宋_GB2312" w:eastAsia="仿宋_GB2312" w:cs="仿宋_GB2312"/>
                <w:kern w:val="2"/>
                <w:sz w:val="21"/>
                <w:szCs w:val="21"/>
              </w:rPr>
            </w:pPr>
            <w:r>
              <w:rPr>
                <w:rFonts w:hint="default" w:ascii="仿宋_GB2312" w:hAnsi="Times New Roman" w:eastAsia="仿宋_GB2312" w:cs="仿宋_GB2312"/>
                <w:kern w:val="2"/>
                <w:sz w:val="21"/>
                <w:szCs w:val="21"/>
                <w:lang w:val="en-US" w:eastAsia="zh-CN" w:bidi="ar"/>
              </w:rPr>
              <w:t>额定载荷</w:t>
            </w:r>
          </w:p>
          <w:p>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default"/>
              </w:rPr>
            </w:pPr>
            <w:r>
              <w:rPr>
                <w:rFonts w:hint="default" w:ascii="仿宋_GB2312" w:hAnsi="Times New Roman" w:eastAsia="仿宋_GB2312" w:cs="仿宋_GB2312"/>
                <w:kern w:val="2"/>
                <w:sz w:val="21"/>
                <w:szCs w:val="21"/>
                <w:lang w:val="en-US" w:eastAsia="zh-CN" w:bidi="ar"/>
              </w:rPr>
              <w:t>(吨)</w:t>
            </w:r>
          </w:p>
        </w:tc>
        <w:tc>
          <w:tcPr>
            <w:tcW w:w="1548" w:type="dxa"/>
            <w:noWrap w:val="0"/>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仿宋_GB2312" w:hAnsi="仿宋_GB2312" w:eastAsia="仿宋_GB2312" w:cs="仿宋_GB2312"/>
                <w:sz w:val="24"/>
                <w:szCs w:val="24"/>
              </w:rPr>
            </w:pPr>
            <w:r>
              <w:rPr>
                <w:rFonts w:hint="default" w:ascii="仿宋_GB2312" w:hAnsi="Times New Roman" w:eastAsia="仿宋_GB2312" w:cs="仿宋_GB2312"/>
                <w:kern w:val="2"/>
                <w:sz w:val="21"/>
                <w:szCs w:val="21"/>
                <w:lang w:val="en-US" w:eastAsia="zh-CN" w:bidi="ar"/>
              </w:rPr>
              <w:t>采购时间</w:t>
            </w:r>
          </w:p>
        </w:tc>
        <w:tc>
          <w:tcPr>
            <w:tcW w:w="1548" w:type="dxa"/>
            <w:noWrap w:val="0"/>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仿宋_GB2312" w:hAnsi="仿宋_GB2312" w:eastAsia="仿宋_GB2312" w:cs="仿宋_GB2312"/>
                <w:sz w:val="24"/>
                <w:szCs w:val="24"/>
              </w:rPr>
            </w:pPr>
            <w:r>
              <w:rPr>
                <w:rFonts w:hint="default" w:ascii="仿宋_GB2312" w:hAnsi="Times New Roman" w:eastAsia="仿宋_GB2312" w:cs="仿宋_GB2312"/>
                <w:kern w:val="2"/>
                <w:sz w:val="24"/>
                <w:szCs w:val="24"/>
                <w:lang w:val="en-US" w:eastAsia="zh-CN" w:bidi="ar"/>
              </w:rPr>
              <w:t>申请标准</w:t>
            </w:r>
          </w:p>
        </w:tc>
        <w:tc>
          <w:tcPr>
            <w:tcW w:w="1551" w:type="dxa"/>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仿宋_GB2312" w:eastAsia="仿宋_GB2312" w:cs="仿宋_GB2312"/>
                <w:kern w:val="2"/>
                <w:sz w:val="21"/>
                <w:szCs w:val="21"/>
              </w:rPr>
            </w:pPr>
            <w:r>
              <w:rPr>
                <w:rFonts w:hint="default" w:ascii="仿宋_GB2312" w:hAnsi="Times New Roman" w:eastAsia="仿宋_GB2312" w:cs="仿宋_GB2312"/>
                <w:kern w:val="2"/>
                <w:sz w:val="21"/>
                <w:szCs w:val="21"/>
                <w:lang w:val="en-US" w:eastAsia="zh-CN" w:bidi="ar"/>
              </w:rPr>
              <w:t>补助额度</w:t>
            </w:r>
          </w:p>
          <w:p>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default"/>
              </w:rPr>
            </w:pPr>
            <w:r>
              <w:rPr>
                <w:rFonts w:hint="default" w:ascii="仿宋_GB2312" w:hAnsi="Times New Roman" w:eastAsia="仿宋_GB2312" w:cs="仿宋_GB2312"/>
                <w:kern w:val="2"/>
                <w:sz w:val="21"/>
                <w:szCs w:val="21"/>
                <w:lang w:val="en-US" w:eastAsia="zh-CN" w:bidi="ar"/>
              </w:rPr>
              <w:t>（万元）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40" w:hRule="atLeast"/>
          <w:jc w:val="center"/>
        </w:trPr>
        <w:tc>
          <w:tcPr>
            <w:tcW w:w="739"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990"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548" w:type="dxa"/>
            <w:noWrap w:val="0"/>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仿宋_GB2312" w:hAnsi="仿宋_GB2312" w:eastAsia="仿宋_GB2312" w:cs="仿宋_GB2312"/>
                <w:sz w:val="24"/>
                <w:szCs w:val="24"/>
              </w:rPr>
            </w:pPr>
          </w:p>
        </w:tc>
        <w:tc>
          <w:tcPr>
            <w:tcW w:w="1548" w:type="dxa"/>
            <w:gridSpan w:val="2"/>
            <w:noWrap w:val="0"/>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default"/>
              </w:rPr>
            </w:pPr>
          </w:p>
        </w:tc>
        <w:tc>
          <w:tcPr>
            <w:tcW w:w="1548" w:type="dxa"/>
            <w:noWrap w:val="0"/>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仿宋_GB2312" w:hAnsi="仿宋_GB2312" w:eastAsia="仿宋_GB2312" w:cs="仿宋_GB2312"/>
                <w:sz w:val="24"/>
                <w:szCs w:val="24"/>
              </w:rPr>
            </w:pPr>
          </w:p>
        </w:tc>
        <w:tc>
          <w:tcPr>
            <w:tcW w:w="1548" w:type="dxa"/>
            <w:noWrap w:val="0"/>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仿宋_GB2312" w:hAnsi="仿宋_GB2312" w:eastAsia="仿宋_GB2312" w:cs="仿宋_GB2312"/>
                <w:sz w:val="24"/>
                <w:szCs w:val="24"/>
              </w:rPr>
            </w:pPr>
          </w:p>
        </w:tc>
        <w:tc>
          <w:tcPr>
            <w:tcW w:w="1551" w:type="dxa"/>
            <w:noWrap w:val="0"/>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default"/>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779" w:hRule="exact"/>
          <w:jc w:val="center"/>
        </w:trPr>
        <w:tc>
          <w:tcPr>
            <w:tcW w:w="739"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4086" w:type="dxa"/>
            <w:gridSpan w:val="4"/>
            <w:noWrap w:val="0"/>
            <w:vAlign w:val="center"/>
          </w:tcPr>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2"/>
                <w:sz w:val="21"/>
                <w:szCs w:val="21"/>
              </w:rPr>
            </w:pPr>
            <w:r>
              <w:rPr>
                <w:rFonts w:hint="default" w:ascii="仿宋_GB2312" w:hAnsi="Times New Roman" w:eastAsia="仿宋_GB2312" w:cs="仿宋_GB2312"/>
                <w:kern w:val="2"/>
                <w:sz w:val="21"/>
                <w:szCs w:val="21"/>
                <w:lang w:val="en-US" w:eastAsia="zh-CN" w:bidi="ar"/>
              </w:rPr>
              <w:t>市场监管部门审核意见：</w:t>
            </w:r>
          </w:p>
          <w:p>
            <w:pPr>
              <w:keepNext w:val="0"/>
              <w:keepLines w:val="0"/>
              <w:widowControl w:val="0"/>
              <w:suppressLineNumbers w:val="0"/>
              <w:autoSpaceDE w:val="0"/>
              <w:autoSpaceDN/>
              <w:spacing w:before="0" w:beforeAutospacing="0" w:after="0" w:afterAutospacing="0" w:line="240" w:lineRule="exact"/>
              <w:ind w:left="0" w:right="0"/>
              <w:jc w:val="both"/>
              <w:rPr>
                <w:rFonts w:hint="eastAsia" w:ascii="Times New Roman" w:hAnsi="Times New Roman" w:eastAsia="宋体" w:cs="Times New Roman"/>
                <w:kern w:val="2"/>
                <w:sz w:val="21"/>
                <w:szCs w:val="21"/>
              </w:rPr>
            </w:pPr>
          </w:p>
          <w:p>
            <w:pPr>
              <w:pStyle w:val="6"/>
              <w:keepNext w:val="0"/>
              <w:keepLines w:val="0"/>
              <w:widowControl w:val="0"/>
              <w:suppressLineNumbers w:val="0"/>
              <w:topLinePunct/>
              <w:autoSpaceDE w:val="0"/>
              <w:autoSpaceDN/>
              <w:adjustRightInd w:val="0"/>
              <w:snapToGrid w:val="0"/>
              <w:spacing w:before="0" w:beforeAutospacing="1" w:after="120" w:afterAutospacing="0" w:line="240" w:lineRule="exact"/>
              <w:ind w:left="0" w:right="0" w:firstLine="320" w:firstLineChars="100"/>
              <w:jc w:val="both"/>
              <w:rPr>
                <w:rFonts w:hint="default" w:ascii="Times New Roman" w:hAnsi="Times New Roman" w:eastAsia="方正仿宋简体" w:cs="Times New Roman"/>
                <w:kern w:val="32"/>
                <w:sz w:val="32"/>
                <w:szCs w:val="32"/>
              </w:rPr>
            </w:pP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rPr>
            </w:pP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2"/>
                <w:sz w:val="21"/>
                <w:szCs w:val="21"/>
              </w:rPr>
            </w:pPr>
            <w:r>
              <w:rPr>
                <w:rFonts w:hint="default" w:ascii="仿宋_GB2312" w:hAnsi="Times New Roman" w:eastAsia="仿宋_GB2312" w:cs="仿宋_GB2312"/>
                <w:kern w:val="2"/>
                <w:sz w:val="21"/>
                <w:szCs w:val="21"/>
                <w:lang w:val="en-US" w:eastAsia="zh-CN" w:bidi="ar"/>
              </w:rPr>
              <w:t>经办人：</w:t>
            </w:r>
          </w:p>
          <w:p>
            <w:pPr>
              <w:keepNext w:val="0"/>
              <w:keepLines w:val="0"/>
              <w:widowControl w:val="0"/>
              <w:suppressLineNumbers w:val="0"/>
              <w:spacing w:before="0" w:beforeAutospacing="0" w:after="0" w:afterAutospacing="0"/>
              <w:ind w:left="0" w:right="0"/>
              <w:jc w:val="right"/>
              <w:rPr>
                <w:rFonts w:hint="default" w:ascii="仿宋_GB2312" w:eastAsia="仿宋_GB2312" w:cs="仿宋_GB2312"/>
                <w:kern w:val="2"/>
                <w:sz w:val="21"/>
                <w:szCs w:val="21"/>
              </w:rPr>
            </w:pPr>
            <w:r>
              <w:rPr>
                <w:rFonts w:hint="default" w:ascii="仿宋_GB2312" w:hAnsi="Times New Roman" w:eastAsia="仿宋_GB2312" w:cs="仿宋_GB2312"/>
                <w:kern w:val="2"/>
                <w:sz w:val="21"/>
                <w:szCs w:val="21"/>
                <w:lang w:val="en-US" w:eastAsia="zh-CN" w:bidi="ar"/>
              </w:rPr>
              <w:t>（单位盖章）</w:t>
            </w:r>
          </w:p>
          <w:p>
            <w:pPr>
              <w:keepNext w:val="0"/>
              <w:keepLines w:val="0"/>
              <w:widowControl w:val="0"/>
              <w:suppressLineNumbers w:val="0"/>
              <w:spacing w:before="0" w:beforeAutospacing="0" w:after="0" w:afterAutospacing="0"/>
              <w:ind w:left="0" w:leftChars="0" w:right="0" w:rightChars="0"/>
              <w:jc w:val="right"/>
              <w:rPr>
                <w:rFonts w:hint="eastAsia" w:ascii="仿宋_GB2312" w:hAnsi="仿宋_GB2312" w:eastAsia="仿宋_GB2312" w:cs="仿宋_GB2312"/>
                <w:sz w:val="24"/>
                <w:szCs w:val="24"/>
              </w:rPr>
            </w:pPr>
            <w:r>
              <w:rPr>
                <w:rFonts w:hint="default" w:ascii="仿宋_GB2312" w:hAnsi="Times New Roman" w:eastAsia="仿宋_GB2312" w:cs="仿宋_GB2312"/>
                <w:kern w:val="2"/>
                <w:sz w:val="21"/>
                <w:szCs w:val="21"/>
                <w:lang w:val="en-US" w:eastAsia="zh-CN" w:bidi="ar"/>
              </w:rPr>
              <w:t>年   月   日</w:t>
            </w:r>
          </w:p>
        </w:tc>
        <w:tc>
          <w:tcPr>
            <w:tcW w:w="4647" w:type="dxa"/>
            <w:gridSpan w:val="3"/>
            <w:noWrap w:val="0"/>
            <w:vAlign w:val="center"/>
          </w:tcPr>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2"/>
                <w:sz w:val="21"/>
                <w:szCs w:val="21"/>
              </w:rPr>
            </w:pPr>
            <w:r>
              <w:rPr>
                <w:rFonts w:hint="default" w:ascii="仿宋_GB2312" w:hAnsi="Times New Roman" w:eastAsia="仿宋_GB2312" w:cs="仿宋_GB2312"/>
                <w:kern w:val="2"/>
                <w:sz w:val="21"/>
                <w:szCs w:val="21"/>
                <w:lang w:val="en-US" w:eastAsia="zh-CN" w:bidi="ar"/>
              </w:rPr>
              <w:t>生态环境部门审核意见：</w:t>
            </w:r>
          </w:p>
          <w:p>
            <w:pPr>
              <w:keepNext w:val="0"/>
              <w:keepLines w:val="0"/>
              <w:widowControl w:val="0"/>
              <w:suppressLineNumbers w:val="0"/>
              <w:autoSpaceDE w:val="0"/>
              <w:autoSpaceDN/>
              <w:spacing w:before="0" w:beforeAutospacing="0" w:after="0" w:afterAutospacing="0" w:line="240" w:lineRule="exact"/>
              <w:ind w:left="0" w:right="0"/>
              <w:jc w:val="both"/>
              <w:rPr>
                <w:rFonts w:hint="default" w:ascii="仿宋_GB2312" w:eastAsia="仿宋_GB2312" w:cs="仿宋_GB2312"/>
                <w:kern w:val="2"/>
                <w:sz w:val="21"/>
                <w:szCs w:val="21"/>
              </w:rPr>
            </w:pPr>
          </w:p>
          <w:p>
            <w:pPr>
              <w:pStyle w:val="6"/>
              <w:keepNext w:val="0"/>
              <w:keepLines w:val="0"/>
              <w:widowControl w:val="0"/>
              <w:suppressLineNumbers w:val="0"/>
              <w:topLinePunct/>
              <w:autoSpaceDE w:val="0"/>
              <w:autoSpaceDN/>
              <w:adjustRightInd w:val="0"/>
              <w:snapToGrid w:val="0"/>
              <w:spacing w:before="0" w:beforeAutospacing="1" w:after="120" w:afterAutospacing="0" w:line="240" w:lineRule="exact"/>
              <w:ind w:left="0" w:right="0" w:firstLine="320" w:firstLineChars="100"/>
              <w:jc w:val="both"/>
              <w:rPr>
                <w:rFonts w:hint="default" w:ascii="Times New Roman" w:hAnsi="Times New Roman" w:eastAsia="方正仿宋简体" w:cs="Times New Roman"/>
                <w:kern w:val="32"/>
                <w:sz w:val="32"/>
                <w:szCs w:val="32"/>
              </w:rPr>
            </w:pP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rPr>
            </w:pP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2"/>
                <w:sz w:val="21"/>
                <w:szCs w:val="21"/>
              </w:rPr>
            </w:pPr>
            <w:r>
              <w:rPr>
                <w:rFonts w:hint="default" w:ascii="仿宋_GB2312" w:hAnsi="Times New Roman" w:eastAsia="仿宋_GB2312" w:cs="仿宋_GB2312"/>
                <w:kern w:val="2"/>
                <w:sz w:val="21"/>
                <w:szCs w:val="21"/>
                <w:lang w:val="en-US" w:eastAsia="zh-CN" w:bidi="ar"/>
              </w:rPr>
              <w:t>经办人：</w:t>
            </w:r>
          </w:p>
          <w:p>
            <w:pPr>
              <w:keepNext w:val="0"/>
              <w:keepLines w:val="0"/>
              <w:widowControl w:val="0"/>
              <w:suppressLineNumbers w:val="0"/>
              <w:spacing w:before="0" w:beforeAutospacing="0" w:after="0" w:afterAutospacing="0"/>
              <w:ind w:left="0" w:right="0"/>
              <w:jc w:val="right"/>
              <w:rPr>
                <w:rFonts w:hint="default" w:ascii="仿宋_GB2312" w:eastAsia="仿宋_GB2312" w:cs="仿宋_GB2312"/>
                <w:kern w:val="2"/>
                <w:sz w:val="21"/>
                <w:szCs w:val="21"/>
              </w:rPr>
            </w:pPr>
            <w:r>
              <w:rPr>
                <w:rFonts w:hint="default" w:ascii="仿宋_GB2312" w:hAnsi="Times New Roman" w:eastAsia="仿宋_GB2312" w:cs="仿宋_GB2312"/>
                <w:kern w:val="2"/>
                <w:sz w:val="21"/>
                <w:szCs w:val="21"/>
                <w:lang w:val="en-US" w:eastAsia="zh-CN" w:bidi="ar"/>
              </w:rPr>
              <w:t>（单位盖章）</w:t>
            </w:r>
          </w:p>
          <w:p>
            <w:pPr>
              <w:keepNext w:val="0"/>
              <w:keepLines w:val="0"/>
              <w:widowControl w:val="0"/>
              <w:suppressLineNumbers w:val="0"/>
              <w:spacing w:before="0" w:beforeAutospacing="0" w:after="0" w:afterAutospacing="0"/>
              <w:ind w:left="0" w:leftChars="0" w:right="0" w:rightChars="0"/>
              <w:jc w:val="right"/>
              <w:rPr>
                <w:rFonts w:hint="eastAsia" w:ascii="仿宋_GB2312" w:hAnsi="仿宋_GB2312" w:eastAsia="仿宋_GB2312" w:cs="仿宋_GB2312"/>
                <w:sz w:val="24"/>
                <w:szCs w:val="24"/>
              </w:rPr>
            </w:pPr>
            <w:r>
              <w:rPr>
                <w:rFonts w:hint="default" w:ascii="仿宋_GB2312" w:hAnsi="Times New Roman" w:eastAsia="仿宋_GB2312" w:cs="仿宋_GB2312"/>
                <w:kern w:val="2"/>
                <w:sz w:val="21"/>
                <w:szCs w:val="21"/>
                <w:lang w:val="en-US" w:eastAsia="zh-CN" w:bidi="ar"/>
              </w:rPr>
              <w:t>年   月   日</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48" w:hRule="exact"/>
          <w:jc w:val="center"/>
        </w:trPr>
        <w:tc>
          <w:tcPr>
            <w:tcW w:w="739"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sz w:val="24"/>
                <w:szCs w:val="24"/>
              </w:rPr>
            </w:pPr>
            <w:r>
              <w:rPr>
                <w:rFonts w:hint="default" w:ascii="仿宋_GB2312" w:hAnsi="Times New Roman" w:eastAsia="仿宋_GB2312" w:cs="仿宋_GB2312"/>
                <w:kern w:val="2"/>
                <w:sz w:val="24"/>
                <w:szCs w:val="24"/>
                <w:lang w:val="en-US" w:eastAsia="zh-CN" w:bidi="ar"/>
              </w:rPr>
              <w:t>申请单位承诺</w:t>
            </w:r>
          </w:p>
        </w:tc>
        <w:tc>
          <w:tcPr>
            <w:tcW w:w="8733" w:type="dxa"/>
            <w:gridSpan w:val="7"/>
            <w:noWrap w:val="0"/>
            <w:vAlign w:val="center"/>
          </w:tcPr>
          <w:p>
            <w:pPr>
              <w:pStyle w:val="6"/>
              <w:keepNext w:val="0"/>
              <w:keepLines w:val="0"/>
              <w:widowControl w:val="0"/>
              <w:suppressLineNumbers w:val="0"/>
              <w:spacing w:before="0" w:beforeAutospacing="1" w:after="60" w:afterAutospacing="0" w:line="400" w:lineRule="exact"/>
              <w:ind w:left="118" w:leftChars="56" w:right="0" w:firstLine="340" w:firstLineChars="142"/>
              <w:jc w:val="both"/>
              <w:rPr>
                <w:rFonts w:hint="default" w:ascii="仿宋_GB2312" w:eastAsia="仿宋_GB2312" w:cs="仿宋_GB2312"/>
                <w:kern w:val="2"/>
                <w:sz w:val="24"/>
                <w:szCs w:val="24"/>
              </w:rPr>
            </w:pPr>
            <w:r>
              <w:rPr>
                <w:rFonts w:hint="default" w:ascii="仿宋_GB2312" w:hAnsi="Times New Roman" w:eastAsia="仿宋_GB2312" w:cs="仿宋_GB2312"/>
                <w:kern w:val="2"/>
                <w:sz w:val="24"/>
                <w:szCs w:val="24"/>
                <w:lang w:val="en-US" w:eastAsia="zh-CN" w:bidi="ar"/>
              </w:rPr>
              <w:t>本单位承诺所提供各项材料真实、合法、有效，如有任何不实，本单位对此承担一切法律责任。</w:t>
            </w:r>
          </w:p>
          <w:p>
            <w:pPr>
              <w:pStyle w:val="6"/>
              <w:keepNext w:val="0"/>
              <w:keepLines w:val="0"/>
              <w:widowControl w:val="0"/>
              <w:suppressLineNumbers w:val="0"/>
              <w:topLinePunct/>
              <w:adjustRightInd w:val="0"/>
              <w:snapToGrid w:val="0"/>
              <w:spacing w:before="0" w:beforeAutospacing="1" w:after="120" w:afterAutospacing="0" w:line="360" w:lineRule="auto"/>
              <w:ind w:left="0" w:leftChars="0" w:right="0" w:firstLine="0" w:firstLineChars="0"/>
              <w:jc w:val="both"/>
              <w:rPr>
                <w:rFonts w:hint="default" w:ascii="Times New Roman" w:hAnsi="Times New Roman" w:eastAsia="方正仿宋简体" w:cs="Times New Roman"/>
                <w:kern w:val="32"/>
                <w:sz w:val="32"/>
                <w:szCs w:val="32"/>
              </w:rPr>
            </w:pPr>
          </w:p>
          <w:p>
            <w:pPr>
              <w:keepNext w:val="0"/>
              <w:keepLines w:val="0"/>
              <w:widowControl w:val="0"/>
              <w:suppressLineNumbers w:val="0"/>
              <w:spacing w:before="0" w:beforeAutospacing="0" w:after="0" w:afterAutospacing="0" w:line="500" w:lineRule="exact"/>
              <w:ind w:left="0" w:right="0" w:firstLine="2160" w:firstLineChars="900"/>
              <w:jc w:val="both"/>
              <w:rPr>
                <w:rFonts w:hint="default" w:ascii="仿宋_GB2312" w:eastAsia="仿宋_GB2312" w:cs="仿宋_GB2312"/>
                <w:kern w:val="2"/>
                <w:sz w:val="24"/>
                <w:szCs w:val="24"/>
              </w:rPr>
            </w:pPr>
            <w:r>
              <w:rPr>
                <w:rFonts w:hint="default" w:ascii="仿宋_GB2312" w:hAnsi="Times New Roman" w:eastAsia="仿宋_GB2312" w:cs="仿宋_GB2312"/>
                <w:kern w:val="2"/>
                <w:sz w:val="24"/>
                <w:szCs w:val="24"/>
                <w:lang w:val="en-US" w:eastAsia="zh-CN" w:bidi="ar"/>
              </w:rPr>
              <w:t xml:space="preserve"> 法人（授权人）签字：         （公章）</w:t>
            </w:r>
          </w:p>
          <w:p>
            <w:pPr>
              <w:keepNext w:val="0"/>
              <w:keepLines w:val="0"/>
              <w:widowControl w:val="0"/>
              <w:suppressLineNumbers w:val="0"/>
              <w:spacing w:before="0" w:beforeAutospacing="0" w:after="0" w:afterAutospacing="0" w:line="360" w:lineRule="auto"/>
              <w:ind w:left="0" w:leftChars="0" w:right="0" w:rightChars="0"/>
              <w:jc w:val="both"/>
              <w:rPr>
                <w:rFonts w:hint="eastAsia" w:ascii="仿宋_GB2312" w:hAnsi="仿宋_GB2312" w:eastAsia="仿宋_GB2312" w:cs="仿宋_GB2312"/>
                <w:sz w:val="24"/>
                <w:szCs w:val="24"/>
              </w:rPr>
            </w:pPr>
            <w:r>
              <w:rPr>
                <w:rFonts w:hint="default" w:ascii="仿宋_GB2312" w:hAnsi="Times New Roman" w:eastAsia="仿宋_GB2312" w:cs="仿宋_GB2312"/>
                <w:kern w:val="2"/>
                <w:sz w:val="24"/>
                <w:szCs w:val="24"/>
                <w:lang w:val="en-US" w:eastAsia="zh-CN" w:bidi="ar"/>
              </w:rPr>
              <w:t xml:space="preserve">                                            年   月   日</w:t>
            </w:r>
          </w:p>
        </w:tc>
      </w:tr>
    </w:tbl>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仿宋简体">
    <w:altName w:val="汉仪仿宋KW"/>
    <w:panose1 w:val="00000000000000000000"/>
    <w:charset w:val="86"/>
    <w:family w:val="auto"/>
    <w:pitch w:val="default"/>
    <w:sig w:usb0="00000000" w:usb1="00000000" w:usb2="00000010" w:usb3="00000000" w:csb0="00040000" w:csb1="00000000"/>
  </w:font>
  <w:font w:name="仿宋_GB2312">
    <w:altName w:val="汉仪仿宋KW"/>
    <w:panose1 w:val="02010609030101010101"/>
    <w:charset w:val="86"/>
    <w:family w:val="auto"/>
    <w:pitch w:val="default"/>
    <w:sig w:usb0="00000000" w:usb1="00000000" w:usb2="00000000" w:usb3="00000000" w:csb0="0004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楷体_GB2312">
    <w:altName w:val="汉仪楷体KW"/>
    <w:panose1 w:val="02010609030101010101"/>
    <w:charset w:val="86"/>
    <w:family w:val="auto"/>
    <w:pitch w:val="default"/>
    <w:sig w:usb0="00000000" w:usb1="00000000" w:usb2="00000000" w:usb3="00000000" w:csb0="00040000" w:csb1="00000000"/>
  </w:font>
  <w:font w:name="仿宋">
    <w:altName w:val="汉仪仿宋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楷体_GB2312">
    <w:altName w:val="汉仪楷体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5A9CA"/>
    <w:multiLevelType w:val="singleLevel"/>
    <w:tmpl w:val="7605A9C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1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iMjRmOWY3ZDljODc3NzY2ZDRmZTJmZjNiMDA5Y2EifQ=="/>
  </w:docVars>
  <w:rsids>
    <w:rsidRoot w:val="0CE506A5"/>
    <w:rsid w:val="0C3478C3"/>
    <w:rsid w:val="0CE506A5"/>
    <w:rsid w:val="0CEE5775"/>
    <w:rsid w:val="0D1C42BE"/>
    <w:rsid w:val="13F2022D"/>
    <w:rsid w:val="21116D01"/>
    <w:rsid w:val="229C0D98"/>
    <w:rsid w:val="27F2410E"/>
    <w:rsid w:val="3ADD1159"/>
    <w:rsid w:val="3FDB5ACF"/>
    <w:rsid w:val="4F778DA5"/>
    <w:rsid w:val="578E4942"/>
    <w:rsid w:val="5BD77E66"/>
    <w:rsid w:val="5BED20F2"/>
    <w:rsid w:val="5F016DF8"/>
    <w:rsid w:val="61D0079C"/>
    <w:rsid w:val="69F62522"/>
    <w:rsid w:val="6CB76C6B"/>
    <w:rsid w:val="6FFFE8A9"/>
    <w:rsid w:val="70DD11E1"/>
    <w:rsid w:val="73107551"/>
    <w:rsid w:val="775FB6A7"/>
    <w:rsid w:val="77F7715E"/>
    <w:rsid w:val="7BE3647E"/>
    <w:rsid w:val="7CF7986C"/>
    <w:rsid w:val="7EFF0F3E"/>
    <w:rsid w:val="7FBEDDA9"/>
    <w:rsid w:val="C5F7713F"/>
    <w:rsid w:val="DFFAE07E"/>
    <w:rsid w:val="E37FA805"/>
    <w:rsid w:val="EDDE4386"/>
    <w:rsid w:val="F1B77A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First Indent"/>
    <w:basedOn w:val="3"/>
    <w:next w:val="1"/>
    <w:qFormat/>
    <w:uiPriority w:val="0"/>
    <w:pPr>
      <w:topLinePunct/>
      <w:adjustRightInd w:val="0"/>
      <w:snapToGrid w:val="0"/>
      <w:spacing w:line="360" w:lineRule="auto"/>
      <w:ind w:firstLine="100" w:firstLineChars="100"/>
    </w:pPr>
    <w:rPr>
      <w:rFonts w:ascii="Times New Roman" w:hAnsi="Times New Roman" w:eastAsia="方正仿宋简体" w:cs="Times New Roman"/>
      <w:snapToGrid w:val="0"/>
      <w:kern w:val="32"/>
      <w:sz w:val="32"/>
    </w:rPr>
  </w:style>
  <w:style w:type="paragraph" w:styleId="3">
    <w:name w:val="Body Text"/>
    <w:basedOn w:val="1"/>
    <w:next w:val="2"/>
    <w:qFormat/>
    <w:uiPriority w:val="0"/>
    <w:pPr>
      <w:spacing w:after="120"/>
    </w:pPr>
    <w:rPr>
      <w:rFonts w:ascii="Times New Roman" w:hAnsi="Times New Roman" w:eastAsia="宋体" w:cs="Times New Roman"/>
    </w:rPr>
  </w:style>
  <w:style w:type="paragraph" w:styleId="4">
    <w:name w:val="Normal Indent"/>
    <w:basedOn w:val="1"/>
    <w:next w:val="5"/>
    <w:qFormat/>
    <w:uiPriority w:val="0"/>
    <w:pPr>
      <w:ind w:firstLine="420" w:firstLineChars="200"/>
    </w:pPr>
  </w:style>
  <w:style w:type="paragraph" w:styleId="5">
    <w:name w:val="Body Text Indent"/>
    <w:basedOn w:val="1"/>
    <w:next w:val="4"/>
    <w:qFormat/>
    <w:uiPriority w:val="0"/>
    <w:pPr>
      <w:spacing w:after="60" w:line="400" w:lineRule="exact"/>
      <w:ind w:firstLine="538" w:firstLineChars="192"/>
    </w:pPr>
    <w:rPr>
      <w:rFonts w:ascii="宋体" w:hAnsi="Times New Roman" w:eastAsia="宋体" w:cs="Times New Roman"/>
      <w:sz w:val="28"/>
      <w:szCs w:val="24"/>
    </w:rPr>
  </w:style>
  <w:style w:type="paragraph" w:styleId="6">
    <w:name w:val="Normal (Web)"/>
    <w:basedOn w:val="1"/>
    <w:uiPriority w:val="0"/>
    <w:rPr>
      <w:sz w:val="24"/>
    </w:rPr>
  </w:style>
  <w:style w:type="paragraph" w:styleId="7">
    <w:name w:val="Body Text First Indent 2"/>
    <w:basedOn w:val="5"/>
    <w:unhideWhenUsed/>
    <w:qFormat/>
    <w:uiPriority w:val="99"/>
    <w:pPr>
      <w:ind w:firstLine="420"/>
    </w:p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正文首行缩进1"/>
    <w:basedOn w:val="3"/>
    <w:unhideWhenUsed/>
    <w:qFormat/>
    <w:uiPriority w:val="0"/>
    <w:pPr>
      <w:spacing w:beforeLines="0" w:afterLines="0" w:line="500" w:lineRule="exact"/>
      <w:ind w:firstLine="420"/>
    </w:pPr>
    <w:rPr>
      <w:rFonts w:hint="eastAsia" w:ascii="Times New Roman" w:hAnsi="Times New Roman" w:eastAsia="Times New Roman"/>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3448</Words>
  <Characters>3770</Characters>
  <Lines>1</Lines>
  <Paragraphs>1</Paragraphs>
  <TotalTime>0</TotalTime>
  <ScaleCrop>false</ScaleCrop>
  <LinksUpToDate>false</LinksUpToDate>
  <CharactersWithSpaces>3920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2023-07-19T14:12:00Z</dcterms:created>
  <dc:creator>安静的妹纸</dc:creator>
  <cp:lastModifiedBy>Administrator</cp:lastModifiedBy>
  <dcterms:modified xsi:type="dcterms:W3CDTF">2023-07-28T15:24:11Z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BEA2F38DDD484872A5466A7F950603E8_11</vt:lpwstr>
  </property>
</Properties>
</file>