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武义县</w:t>
      </w:r>
      <w:bookmarkStart w:id="0" w:name="OLE_LINK4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城乡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公共交通服务补助暂行办法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楷体_GB2312" w:hAnsi="楷体_GB2312" w:eastAsia="楷体_GB2312" w:cs="楷体_GB2312"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44"/>
          <w:szCs w:val="44"/>
          <w:highlight w:val="none"/>
          <w:lang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全面推进城乡一体化，进一步深化公交运营机制改革，规范政府购买服务行为，保障全县城乡公共交通持续稳定运营，根据《国务院办公厅关于政府向社会力量购买服务的指导意见》（国办发〔2013〕96号），结合我县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以习近平新时代中国特色社会主义思想为指导，加快公共交通供给侧结构性改革，统筹全县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城乡公共交通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资源配置，按照政府主导、市场运作、行业监管、质量考核原则，构建政府可负担、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企业可实施、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百姓可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、发展可持续的政府购买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城乡公共交通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服务新机制，努力为广大群众提供优质高效的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公共交通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服务大局、以人为本。坚持以人民为中心的发展理念，以满足人民群众多样化出行需求为导向，着力提升公交出行品质，增强人民群众的获得感、幸福感。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统筹发展、有序推进。坚持统筹协调发展，提升资源配置效率，积极稳妥有序推进，实现县域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公共交通一体化、快捷化、通勤化。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绿色集约、融合发展。坚持生态绿色发展理念，打造绿色出行服务体系，大力推广绿色清洁能源交通工具，促进县域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公共交通体系可持续发展。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二、城乡公共交通服务补助的范围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（一）在本县域内从事</w:t>
      </w:r>
      <w:bookmarkStart w:id="1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城乡公共交通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经营，符合法律、法规和行业管理要求，为乘客提供公共交通服务的客运企业。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（二）城乡公共交通服务的</w:t>
      </w:r>
      <w:bookmarkStart w:id="2" w:name="OLE_LINK8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运营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线路按照主管部门核准的线路、站点、班次执行。主要包括城市公交、城乡公交、城际公交、“村村通”客运和定制公交等。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三、城乡公共交通服务补助的政策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）单车补助标准。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根据近年来武义县城乡公交运营收入、支出情况，核定单车补助标准为2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万元/辆（含各项补助）。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设置“单车里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程”（单车年平均运营里程）工作量指标，核定“单车里程”在5.5-7.0万公里/年为单车合理运行里程数，单车超出7.0万公里/年的可适当增车，低于5.5万公里/年的则适当减车。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（二）车辆购置补贴。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新增、更新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新能源或清洁能源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公交车的采购数量、规格，资金总额预算经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公交企业自筹资金先行购置车辆，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县财政局对购置车辆费用扣除上级车辆购置或更新补贴，拨付80%购车款，分8年支付。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四、服务质量考核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立完善公交企业服务质量考核评价体系，从城乡公共交通服务补助资金中划出5%作为考核资金（以下简称考核资金），每年对公交企业进行服务质量考核，考核资金发放与服务质量考核相挂钩，具体按《武义县城乡公共交通服务质量考核管理办法（试行）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五、城乡公共交通服务补助的流程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eastAsia="仿宋_GB2312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（一）服务质量考核。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依据服务质量考核等级发放对应的考核资金。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分上半年和下半年两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进行</w:t>
      </w:r>
      <w:bookmarkStart w:id="3" w:name="OLE_LINK1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（6月和12月），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由县交通运输局、国资办、武交集团进行考核，以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两次考核的平均分确定服务质量考核等级系数。</w:t>
      </w:r>
      <w:bookmarkStart w:id="4" w:name="OLE_LINK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（二）资金管理。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政府将城乡公共交通服务补助的所需资金纳入财政预算。城乡公共交通服务补助资金由公交企业提出申请并经武交集团同意，由县交通运输局审核后，县财政局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根据年度预算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“季初预拨、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次年清算”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方式拨付，其余部分（含绩效考核资金）于次年9月进行考核清算，车辆购置补贴按批次审核拨付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充分利用政府网络平台资源，及时发布政府购买城乡公共交通有关政策制度、服务标准、考核评价结果等信息，广泛接受社会监督。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要严格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公共交通服务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补助资金的发放程序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和使用监督，确保最大限度发挥资金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效能；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县审计局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公共交通服务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开展审计监督，</w:t>
      </w:r>
      <w:bookmarkStart w:id="5" w:name="OLE_LINK2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发现问题及时纠正，</w:t>
      </w:r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发现挪用或者弄虚作假骗取资金的，应核减金额，情节严重的移送有关部门追究责任。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县交通运输局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要合理布局城乡公交线网和站点，加强城乡公交线路运力投放管理，全面提高</w:t>
      </w:r>
      <w:bookmarkStart w:id="6" w:name="OLE_LINK2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城乡公共交通运营企业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的经营服务水平。充分发挥现代科技在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公共交通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管理上的作用，利用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公共交通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运行监测系统开展服务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考核和监督管理。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城乡公共交通运营企业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要建立健全内部管理制度，建立与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公共交通服务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资金核算相适应的基础数据统计制度，加强财务核算。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（一）本办法由武义县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交通运输局、武义县财政局负责解释。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本办法自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2025年1月1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开始实施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暂定三年。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原武义县人民政府办公室《关于印发武义县推进公交IC卡系统实施意见的通知》（武政办〔2011〕54号）、武义县人民政府办公室《关于印发武义县农村客运公交化运营实施方案的通知》（武政办〔2011〕97号）、武义县人民政府办公室《关于印发武义县“村村通”实施方案的通知》（武政办〔2017〕46号）等文件中的城乡公共交通服务补助政策在本办法实施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废止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  <w:bookmarkStart w:id="7" w:name="OLE_LINK1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：1</w:t>
      </w:r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.武义县城乡公共交通服务质量考核管理办法（试行）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bookmarkStart w:id="8" w:name="OLE_LINK2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4"/>
          <w:sz w:val="44"/>
          <w:szCs w:val="44"/>
          <w:highlight w:val="none"/>
          <w:lang w:val="en-US" w:eastAsia="zh-CN"/>
        </w:rPr>
        <w:t>武义县城乡公共交通服务质量考核管理办法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为贯彻落实武义县公交优先发展战略，加强公交企业管理，规范公交营运行为，进一步提高公交企业的运营管理和服务水平，促进公交行业快速健康发展，根据《武义县城乡公共交通服务补助暂行办法》，制定本办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本办法考核对象是政府补贴城乡公交服务的实施企业（ 以下简称“公交企业”）。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考核目的是促进公交企业进一步提高服务质量，最大限度发挥政府补贴城乡公交服务资金的效能，为百姓提供便捷、经济、安全、舒适的公共交通服务。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考核应当遵循公开、公平、公正的原则。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考核结果作为拨付服务质量考核奖励资金的直接依据。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第二章 工作机构及职责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由县交通运输局牵头组织，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县交通运输局、国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资办、武交集团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成立考核组，全面负责开展城乡公交服务质量考核工作。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考核组下设办公室，办公室设在县交通运输局，成员由县交通运输局相关职能科室部门人员组成，负责城乡公共交通服务质量考核的指导、检查和监督管理等日常工作。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第三章 考核内容及方式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服务质量考核主要设置营业线路、车辆管理、满意度、营运服务、投诉处理、信息化应用及加分项等七项内容，具体考核评分标准和工作要求详见《武义县城乡公共交通服务质量考核评分标准》。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服务质量考核满分为100分，考核结果根据得分情况，分为优秀、良好、合格和不合格四个等级：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（一）优  秀：总分在90分以上（含90分） 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（二）良  好：总分在80-90分（含80分）；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（三）合  格：总分在70-80分（含70）；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（四）不合格：总分在70分以下的。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有下列情形之一的，服务质量考核等级评定为不合格：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（一）考核年度内发生一起死亡 3 人（含）以上交通事故或发生 3 起以上一次死亡 1至2 人交通事故，负有事故主责及以上责任的；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（二）发生责任性重大群体事件、严重影响市民出行和社会秩序的；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（三）无故擅自停开公交班次累计达到三次及以上的，或者中断服务时间累计达到二天及以上的。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（四）拒不执行政府应急指令的。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服务质量考核由县交通运输局委托第三方中介机构进行，考核结果由考核组抽查审定后确定。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公交企业对考核结果有异议的可以向考核组申请复核并说明理由，考核组应当书面向公交企业予以解释答复。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第四章 考核要求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考核过程应全面细致，统一标准，严格把关，力求客观、公正、合理、合规。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公交企业应自觉接受中介机构的检查考核，积极配合工作，按规定要求提供有关资料，包括管理制度、财务分别核算资料、营收分类明细报表、单车行车里程明细表、安全事故统计资料、重要会议记录、投诉处理记录、违章行为记录、员工考勤表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第十五条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考核过程中，公交企业不能按要求提供考核所需资料或不接受现场检查，责令限期整改，逾期不改正的，取消考核，不享受服务质量考核奖励。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 服务质量考核工作应于次年度3月份前完成。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第五章 考核结果应用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第十七条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城乡公共交通服务补助资金中划出5%作为服务质量考核奖励资金（以下简称“考核资金”），考核资金与服务质量考核相挂钩，服务质量考核结果直接作为拨付考核资金的依据。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考核资金拨付根据考核组审查确定的等级，按以下比例执行：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（一）服务质量考核等级为优秀的，全额拨付考核资金；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（二）服务质量考核等级为良好的，按90%拨付考核资金；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（三）服务质量考核等级为合格的，按80%拨付考核资金；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（四）服务质量考核等级为不合格的，不予拨付考核资金。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公交企业应针对考核中暴露的问题提出具体整改措施，并向考核组递交整改措施。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本办法与《武义县城乡公共交通服务补助暂行办法（试行）》同步施行。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 xml:space="preserve"> 本办法由县交通运输局和财政局负责解释。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附件：2.武义县城乡公交运营服务质量考核评分标准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auto"/>
          <w:spacing w:val="-4"/>
          <w:sz w:val="40"/>
          <w:szCs w:val="40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pacing w:val="-4"/>
          <w:sz w:val="40"/>
          <w:szCs w:val="40"/>
          <w:highlight w:val="none"/>
          <w:lang w:val="en-US" w:eastAsia="zh-CN"/>
        </w:rPr>
        <w:br w:type="page"/>
      </w:r>
    </w:p>
    <w:bookmarkEnd w:id="8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4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4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4"/>
          <w:sz w:val="44"/>
          <w:szCs w:val="44"/>
          <w:highlight w:val="none"/>
          <w:lang w:val="en-US" w:eastAsia="zh-CN"/>
        </w:rPr>
        <w:t>武义县城乡公共交通服务质量考核评分标准</w:t>
      </w:r>
    </w:p>
    <w:tbl>
      <w:tblPr>
        <w:tblStyle w:val="16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16"/>
        <w:gridCol w:w="1287"/>
        <w:gridCol w:w="492"/>
        <w:gridCol w:w="5227"/>
        <w:gridCol w:w="3944"/>
        <w:gridCol w:w="696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营业线路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（26分）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新增线路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按照政府及管理部门要求新增、优化公交线路 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未完成每项扣0.5分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公交监测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线路走向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按照管理部门核定的走向开行新路 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擅自改道查实一次扣0.5分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站点停靠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按规定站点停靠、不拒载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查实一次扣0.5分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按照核定首末班时间执行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首班延误或末班提前5分钟以上扣0.5分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班次执行率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班次执行率95%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每减少一个百分点扣0.2分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班次间隔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在公交车站点公示公交班次间隔时间，按规定时间发车（主城区线路年内完成）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未公示发车间隔时间查实一次扣0.5分无故未按规定发车查实一次扣0.5分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新增车辆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按照政府及管理部门要求新增公交车辆中清洁能源车辆、新能源车辆达到100%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未完成任务不得分；每减少一个百分点扣0.5分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第三方测评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服务标识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车身规定位置标明经营者名称、线路牌、投诉电话；车厢内张贴乘客须知、线路示意图（或站点票价表）、爱心座等标识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规定位置标明内容缺一项扣0.2分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车身外观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车身外表洁净，无污迹、尘土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车身有污迹、尘土扣0.2分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车厢清洁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待发车辆车厢无异味，内壁或内饰无破损，无污渍灰尘，车厢地板清洁无垃圾、尘土、积水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车厢内有异味扣0.3分；车厢内壁或内饰污损、车厢地板脏乱扣0.3分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固定设施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车厢配备报站器、垃圾桶和灭火器，在封闭式车厢配备安全锤，并固定安装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未配备一项扣0.2分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（14分）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公众满意度平均值达到90%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每低于1%扣0.5分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第三方测评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营运服务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（26分）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站牌设置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站牌整洁无破损，线路指示完整清晰、醒目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发现一处站牌缺失扣0.5分，发现一处站牌污损或指示不清晰、醒目扣0.2分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第三方测评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照顾特殊人群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尊重乘客，态度和蔼，照顾老、幼、病、残、孕及抱小孩的乘客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服务未尽到提醒照顾义务查实一次扣0.2分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仪表仪容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司乘人员佩证上岗、衣着统一整洁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未佩戴服务证件扣0.3分；衣着不整、仪表不端扣0.3分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驾驶员行为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行驶中不抽烟、不饮食、不聊天、不接打私人电话、收发短信、不听耳机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行驶中抽烟、饮食、聊天、接打私人电话、收发短信、听耳机，每项扣0.3分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行驶礼仪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不抢红灯、闯红灯；不逆向行驶、路口不抢道、插道；不猛起猛转猛刹；人行横道礼让行人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抢红灯、闯红灯每次扣0.3分；路口抢道、插道每次扣0.3分；猛起猛转猛刹每次扣0.3分；人行横道不礼让行人扣0.5分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投诉处理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乘客投诉率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乘客投诉率不超出十万分之一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乘客投诉率超过十万分之一，每超过1个点扣0.5分，每减少1个点加0.5分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查看8890报表台帐资料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投诉受理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与回复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专人受理投诉电话，建立台账；在7个工作日内做出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答复；次月初五日内将统计报表上报运管部门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未专人受理投诉电话扣0.5分，未建立台账扣0.5分；7个工作日内未答复每次扣0.2分；月报表未及时准确上报运管部门每次扣0.5分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重大投诉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重大恶性事件投诉或被媒体曝光的有责事件，经查属实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发生一起扣1分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信息化应用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（10分）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智能调度 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建立GPS、4G系统，有效使用率达95% 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未建立不得分，使用率每低1%扣0.5分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视频监控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公交车安装视频监控达100%，完好率达95%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未安装不得分，完好率每低1%扣0.3分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电子站牌  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电子站牌完好率达95%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完好率每低1%扣0.2分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七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考核优秀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交通局或县国资办年度考核评为优秀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县级先进 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3-4</w:t>
            </w: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获县级领导批示或表彰、评比得奖等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市级先进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4-6 </w:t>
            </w: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获市级领导批示或表彰、评比得奖等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获省级先进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6-8</w:t>
            </w: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获省级领导批示或表彰、评比得奖等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媒体表扬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被市省级新闻媒体（包括行业媒体）表扬每次加0.5-1分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6838" w:h="11906" w:orient="landscape"/>
      <w:pgMar w:top="1701" w:right="1531" w:bottom="1417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0CE6F-D5F6-4E7A-BABF-3A4A2E4478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070431-EC25-4980-9F98-5CEB49A3FD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F6650B-6180-4A76-BEFA-089B465397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302456-BDF3-4E6E-BBF9-6726FDE82E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666064-6FCB-427F-A648-0AC8FA7B681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D4A4A89-E784-4068-939F-4DD264CED6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Tk0OTExZWE4MmJjZjgyY2FmMGQwNjI4YzJhYjI4ZTYifQ=="/>
  </w:docVars>
  <w:rsids>
    <w:rsidRoot w:val="00172A27"/>
    <w:rsid w:val="001D5D98"/>
    <w:rsid w:val="00297CA9"/>
    <w:rsid w:val="00A16F69"/>
    <w:rsid w:val="01A50EFA"/>
    <w:rsid w:val="0A9C77D8"/>
    <w:rsid w:val="0BA405FA"/>
    <w:rsid w:val="0D0522AA"/>
    <w:rsid w:val="0F61400C"/>
    <w:rsid w:val="1174070C"/>
    <w:rsid w:val="13041B67"/>
    <w:rsid w:val="134961B9"/>
    <w:rsid w:val="160834C6"/>
    <w:rsid w:val="19C37609"/>
    <w:rsid w:val="1B2B7F9E"/>
    <w:rsid w:val="1CB109C2"/>
    <w:rsid w:val="1D3360C5"/>
    <w:rsid w:val="1DBE43A2"/>
    <w:rsid w:val="1E0E1201"/>
    <w:rsid w:val="1E9E094A"/>
    <w:rsid w:val="1EBAF1A4"/>
    <w:rsid w:val="1F0E1492"/>
    <w:rsid w:val="207030DA"/>
    <w:rsid w:val="221C6DB7"/>
    <w:rsid w:val="235520CE"/>
    <w:rsid w:val="23E6508D"/>
    <w:rsid w:val="24426FC9"/>
    <w:rsid w:val="24A272C8"/>
    <w:rsid w:val="27FC6B7B"/>
    <w:rsid w:val="280C2AAC"/>
    <w:rsid w:val="28753671"/>
    <w:rsid w:val="297331AE"/>
    <w:rsid w:val="2F541A1E"/>
    <w:rsid w:val="31DF2134"/>
    <w:rsid w:val="33197880"/>
    <w:rsid w:val="356C2F5D"/>
    <w:rsid w:val="35EA6FA9"/>
    <w:rsid w:val="37DF48D7"/>
    <w:rsid w:val="390410A8"/>
    <w:rsid w:val="3A173B31"/>
    <w:rsid w:val="3AFE01B5"/>
    <w:rsid w:val="3B0C6979"/>
    <w:rsid w:val="3C0122E5"/>
    <w:rsid w:val="3CD44210"/>
    <w:rsid w:val="3E8A7D4D"/>
    <w:rsid w:val="3FFB8E80"/>
    <w:rsid w:val="41587793"/>
    <w:rsid w:val="4474731D"/>
    <w:rsid w:val="44FA4468"/>
    <w:rsid w:val="46B80E8B"/>
    <w:rsid w:val="471F7B3D"/>
    <w:rsid w:val="4B8D54D3"/>
    <w:rsid w:val="4CFE47AF"/>
    <w:rsid w:val="4ED02B92"/>
    <w:rsid w:val="534E7FFA"/>
    <w:rsid w:val="536A616D"/>
    <w:rsid w:val="5447492E"/>
    <w:rsid w:val="564A5101"/>
    <w:rsid w:val="57877110"/>
    <w:rsid w:val="592178E1"/>
    <w:rsid w:val="5BF7A57D"/>
    <w:rsid w:val="5BFDBFD2"/>
    <w:rsid w:val="5DDAB6E0"/>
    <w:rsid w:val="5E4C7551"/>
    <w:rsid w:val="5F5244A8"/>
    <w:rsid w:val="61040A33"/>
    <w:rsid w:val="62160E3C"/>
    <w:rsid w:val="635E65B0"/>
    <w:rsid w:val="63F50819"/>
    <w:rsid w:val="64D75EB1"/>
    <w:rsid w:val="663120E5"/>
    <w:rsid w:val="68E02508"/>
    <w:rsid w:val="6B7E3604"/>
    <w:rsid w:val="6C026743"/>
    <w:rsid w:val="6CE77932"/>
    <w:rsid w:val="6DB45C08"/>
    <w:rsid w:val="6DEF2A6B"/>
    <w:rsid w:val="6F9D0A44"/>
    <w:rsid w:val="6FDFC498"/>
    <w:rsid w:val="6FFFD67E"/>
    <w:rsid w:val="700A68EE"/>
    <w:rsid w:val="71047AFA"/>
    <w:rsid w:val="741A73D6"/>
    <w:rsid w:val="76F31C74"/>
    <w:rsid w:val="79276225"/>
    <w:rsid w:val="79694D7E"/>
    <w:rsid w:val="79AC4AFF"/>
    <w:rsid w:val="79DF270A"/>
    <w:rsid w:val="7D034A78"/>
    <w:rsid w:val="7DE47DC2"/>
    <w:rsid w:val="7DFFE6AF"/>
    <w:rsid w:val="7E9872E6"/>
    <w:rsid w:val="7EA72E31"/>
    <w:rsid w:val="7EB3D020"/>
    <w:rsid w:val="7EFF44E3"/>
    <w:rsid w:val="7F5C67C8"/>
    <w:rsid w:val="7FE90DF7"/>
    <w:rsid w:val="7FEFA978"/>
    <w:rsid w:val="7FF54590"/>
    <w:rsid w:val="7FFB9E91"/>
    <w:rsid w:val="7FFEF075"/>
    <w:rsid w:val="AC5FD6D0"/>
    <w:rsid w:val="AD7F6601"/>
    <w:rsid w:val="BFD5FE7F"/>
    <w:rsid w:val="BFFDCAA9"/>
    <w:rsid w:val="CFF3AAB6"/>
    <w:rsid w:val="D99DD730"/>
    <w:rsid w:val="D9DD9003"/>
    <w:rsid w:val="DBEF394F"/>
    <w:rsid w:val="DDAFD7E8"/>
    <w:rsid w:val="DED1D37E"/>
    <w:rsid w:val="DF0F0579"/>
    <w:rsid w:val="EEDFC9DC"/>
    <w:rsid w:val="EFEE1D5A"/>
    <w:rsid w:val="EFF7347E"/>
    <w:rsid w:val="F5FF52BD"/>
    <w:rsid w:val="F6F7F37C"/>
    <w:rsid w:val="F77D8EEF"/>
    <w:rsid w:val="F7CD0E86"/>
    <w:rsid w:val="F87B9FDC"/>
    <w:rsid w:val="FAC706DD"/>
    <w:rsid w:val="FB391BEE"/>
    <w:rsid w:val="FBE7E8BC"/>
    <w:rsid w:val="FDFF9BC8"/>
    <w:rsid w:val="FEEBA991"/>
    <w:rsid w:val="FFBEED1B"/>
    <w:rsid w:val="FFEFEE54"/>
    <w:rsid w:val="FFF52E09"/>
    <w:rsid w:val="FFFED013"/>
    <w:rsid w:val="FFFF9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heading 1"/>
    <w:next w:val="1"/>
    <w:qFormat/>
    <w:uiPriority w:val="0"/>
    <w:rPr>
      <w:rFonts w:ascii="Times New Roman" w:hAnsi="Times New Roman" w:eastAsia="宋体" w:cs="Times New Roman"/>
      <w:color w:val="2E74B5"/>
      <w:sz w:val="32"/>
      <w:szCs w:val="32"/>
    </w:rPr>
  </w:style>
  <w:style w:type="paragraph" w:styleId="4">
    <w:name w:val="heading 2"/>
    <w:next w:val="1"/>
    <w:qFormat/>
    <w:uiPriority w:val="0"/>
    <w:rPr>
      <w:rFonts w:ascii="Times New Roman" w:hAnsi="Times New Roman" w:eastAsia="宋体" w:cs="Times New Roman"/>
      <w:color w:val="2E74B5"/>
      <w:sz w:val="26"/>
      <w:szCs w:val="26"/>
    </w:rPr>
  </w:style>
  <w:style w:type="paragraph" w:styleId="5">
    <w:name w:val="heading 3"/>
    <w:next w:val="1"/>
    <w:qFormat/>
    <w:uiPriority w:val="0"/>
    <w:rPr>
      <w:rFonts w:ascii="Times New Roman" w:hAnsi="Times New Roman" w:eastAsia="宋体" w:cs="Times New Roman"/>
      <w:color w:val="1F4D78"/>
      <w:sz w:val="24"/>
      <w:szCs w:val="24"/>
    </w:rPr>
  </w:style>
  <w:style w:type="paragraph" w:styleId="6">
    <w:name w:val="heading 4"/>
    <w:next w:val="1"/>
    <w:qFormat/>
    <w:uiPriority w:val="0"/>
    <w:rPr>
      <w:rFonts w:ascii="Times New Roman" w:hAnsi="Times New Roman" w:eastAsia="宋体" w:cs="Times New Roman"/>
      <w:i/>
      <w:iCs/>
      <w:color w:val="2E74B5"/>
      <w:sz w:val="21"/>
      <w:szCs w:val="22"/>
    </w:rPr>
  </w:style>
  <w:style w:type="paragraph" w:styleId="7">
    <w:name w:val="heading 5"/>
    <w:next w:val="1"/>
    <w:qFormat/>
    <w:uiPriority w:val="0"/>
    <w:rPr>
      <w:rFonts w:ascii="Times New Roman" w:hAnsi="Times New Roman" w:eastAsia="宋体" w:cs="Times New Roman"/>
      <w:color w:val="2E74B5"/>
      <w:sz w:val="21"/>
      <w:szCs w:val="22"/>
    </w:rPr>
  </w:style>
  <w:style w:type="paragraph" w:styleId="8">
    <w:name w:val="heading 6"/>
    <w:next w:val="1"/>
    <w:qFormat/>
    <w:uiPriority w:val="0"/>
    <w:rPr>
      <w:rFonts w:ascii="Times New Roman" w:hAnsi="Times New Roman" w:eastAsia="宋体" w:cs="Times New Roman"/>
      <w:color w:val="1F4D78"/>
      <w:sz w:val="21"/>
      <w:szCs w:val="2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link w:val="21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rPr>
      <w:rFonts w:ascii="Times New Roman" w:hAnsi="Times New Roman" w:eastAsia="宋体" w:cs="Times New Roman"/>
      <w:sz w:val="56"/>
      <w:szCs w:val="56"/>
    </w:rPr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character" w:styleId="19">
    <w:name w:val="footnote reference"/>
    <w:semiHidden/>
    <w:unhideWhenUsed/>
    <w:qFormat/>
    <w:uiPriority w:val="99"/>
    <w:rPr>
      <w:vertAlign w:val="superscript"/>
    </w:rPr>
  </w:style>
  <w:style w:type="paragraph" w:styleId="20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21">
    <w:name w:val="Footnote Text Char"/>
    <w:link w:val="13"/>
    <w:semiHidden/>
    <w:unhideWhenUsed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3440</Words>
  <Characters>3500</Characters>
  <TotalTime>25</TotalTime>
  <ScaleCrop>false</ScaleCrop>
  <LinksUpToDate>false</LinksUpToDate>
  <CharactersWithSpaces>3547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2024-09-24T00:15:00Z</dcterms:created>
  <dc:creator>Un-named</dc:creator>
  <cp:lastModifiedBy>邮政管理局</cp:lastModifiedBy>
  <cp:lastPrinted>2025-08-02T23:56:00Z</cp:lastPrinted>
  <dcterms:modified xsi:type="dcterms:W3CDTF">2025-08-15T02:23:44Z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C7CE9703B3BBEAD334529C68CAFA1F7B_43</vt:lpwstr>
  </property>
  <property fmtid="{D5CDD505-2E9C-101B-9397-08002B2CF9AE}" pid="4" name="KSOTemplateDocerSaveRecord">
    <vt:lpwstr>eyJoZGlkIjoiNDdjODQxOTRlYmFjZWE2MTA3Yzc0NTJlMWVhMjE0NGEiLCJ1c2VySWQiOiIzMjQxMTAxNzgifQ==</vt:lpwstr>
  </property>
</Properties>
</file>