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《关于促进文化和旅游产业深度融合高质量发展的若干意见（征求意见稿）》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根据我市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文旅深度融合高质量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发展需要和市委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市政府工作部署，拟制定</w:t>
      </w:r>
      <w:r>
        <w:rPr>
          <w:rFonts w:hint="eastAsia" w:ascii="仿宋_GB2312" w:eastAsia="仿宋_GB2312" w:cs="方正小标宋_GBK"/>
          <w:sz w:val="32"/>
          <w:szCs w:val="32"/>
        </w:rPr>
        <w:t>《</w:t>
      </w:r>
      <w:r>
        <w:rPr>
          <w:rFonts w:hint="eastAsia" w:ascii="仿宋_GB2312" w:eastAsia="仿宋_GB2312" w:cs="方正小标宋_GBK"/>
          <w:sz w:val="32"/>
          <w:szCs w:val="32"/>
          <w:lang w:val="en-US" w:eastAsia="zh-CN"/>
        </w:rPr>
        <w:t>关于促进文化和旅游产业深度融合高质量发展的若干意见（征求意见稿）</w:t>
      </w:r>
      <w:r>
        <w:rPr>
          <w:rFonts w:hint="eastAsia" w:ascii="仿宋_GB2312" w:eastAsia="仿宋_GB2312" w:cs="方正小标宋_GBK"/>
          <w:sz w:val="32"/>
          <w:szCs w:val="32"/>
        </w:rPr>
        <w:t>》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现将有关情况汇报如下：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一、制定文件的必要性和可行性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为贯彻落实全省深入实施“八八战略”、强力推进创新深化改革攻坚开放提升大会精神，以具有文旅辨识度的硬核举措，推动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文化和旅游产业深度融合高质量发展。根据国家、省、市有关文件精神，结合我市实际，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制定《关于促进文化和旅游产业深度融合高质量发展的若干意见（征求意见稿）》。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需要解决的主要问题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策的制定出台，促进文化和旅游深度融合，着力构建全域共建、全域共融、全域共享的旅游业发展新模式，提升文旅发展业态、强化旅游要素保障，扶持文旅项目建设，鼓励文旅品牌创建，打造一批实力强、效益好的优质企业，构建现代文化和旅游融合产业体系，使产业结构进一步优化，产品供给更加丰富，服务品质明显提升，“木雕之都、影视名城”的品牌影响力显著增强，基本形成百花齐放、竞相发展的生动局面，成为国内外知名旅游目的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三、拟规定的主要制度和拟采取的主要措施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《关于促进文化和旅游产业深度融合高质量发展的若干意见（征求意见稿）》奖补内容共有16条，主要从6个方面进行扶持奖励。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一是强化旅游要素保障。条款为1-3条，分别从每年安排旅游专项资金、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积极争取上级部门对我市旅游发展的支持和鼓励企事业单位、社会力量投资建设与运营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二是扶持文旅项目建设。条款为4-7条，分别从“微改造、精提升”示范点项目、“金3A村创建”、“示范性旅游厕所”、“旅游驿站”等方面进行扶持奖励。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三是文旅品牌打造。条款为8-11条，分别从国家A级旅游景区创建、星级饭店评定、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特色文化主题饭店评定、品质民宿创建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val="en-US" w:eastAsia="zh-CN"/>
        </w:rPr>
        <w:t>、品质和百强旅行社、省级或国家级荣誉称号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四是推动文旅消费品牌创建。条款为12-13条，分别从“百县千碗”、“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旅行社组织大型团队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”等方面进行扶持奖励。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五是注重人才培养和引进。条款为14-15条，分别从参加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技能竞赛活动、引进中、高级导游及外语导游人才等方面进行扶持奖励。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六是助力乡村运营高质量发展。条款为16条，分别从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乡村文旅运营师、乡村文旅运营团队、乡村旅游运营示范点和乡村旅游运营品牌等方面进行扶持。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四、有关方面意见的协调处理情况和集体讨论情况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局起草政策初稿后，多次与市财政局进行商讨，经过多轮沟通后形成征求意见稿。11月6日在东阳市人民政府网上向社会公众公开征求意见，经过30天的公示期，截止12月5日，我单位共计收到0条反馈意见。11月20日，我局向各镇乡街道、市财政局、发改局、经信局、资规局等部门征求意见，截至11月25日，共收到0条反馈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4641"/>
    <w:rsid w:val="09816A3C"/>
    <w:rsid w:val="0E14498E"/>
    <w:rsid w:val="1CF90016"/>
    <w:rsid w:val="20836EB2"/>
    <w:rsid w:val="3D6B6B35"/>
    <w:rsid w:val="429F456E"/>
    <w:rsid w:val="524011FD"/>
    <w:rsid w:val="5A006414"/>
    <w:rsid w:val="61003F10"/>
    <w:rsid w:val="648D4DA5"/>
    <w:rsid w:val="6A315415"/>
    <w:rsid w:val="6FE94E23"/>
    <w:rsid w:val="77A340B2"/>
    <w:rsid w:val="77B73A29"/>
    <w:rsid w:val="7ED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Calibri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Calibri" w:hAnsi="Calibri" w:eastAsia="微软雅黑" w:cs="仿宋_GB2312"/>
      <w:kern w:val="2"/>
      <w:sz w:val="32"/>
      <w:szCs w:val="32"/>
      <w:lang w:val="en-US" w:eastAsia="zh-CN" w:bidi="ar-SA"/>
    </w:rPr>
  </w:style>
  <w:style w:type="paragraph" w:customStyle="1" w:styleId="5">
    <w:name w:val="Heading1"/>
    <w:basedOn w:val="1"/>
    <w:next w:val="1"/>
    <w:qFormat/>
    <w:uiPriority w:val="0"/>
    <w:pPr>
      <w:keepNext/>
      <w:keepLines/>
      <w:widowControl w:val="0"/>
      <w:suppressAutoHyphens/>
      <w:spacing w:before="340" w:after="330" w:line="576" w:lineRule="auto"/>
      <w:jc w:val="center"/>
    </w:pPr>
    <w:rPr>
      <w:rFonts w:eastAsia="方正小标宋简体"/>
      <w:kern w:val="44"/>
      <w:sz w:val="44"/>
      <w:szCs w:val="20"/>
    </w:rPr>
  </w:style>
  <w:style w:type="paragraph" w:styleId="6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2023-10-12T02:20:00Z</dcterms:created>
  <dc:creator>金乐倩</dc:creator>
  <cp:lastModifiedBy>金乐倩</cp:lastModifiedBy>
  <dcterms:modified xsi:type="dcterms:W3CDTF">2024-01-26T00:56:45Z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