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关于《绍兴市上虞区扩大有效投资的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若干意见》起草情况说明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一、文件涉法内容说明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auto"/>
          <w:lang w:val="en-US" w:eastAsia="zh-CN" w:bidi="ar"/>
          <w14:textFill>
            <w14:solidFill>
              <w14:schemeClr w14:val="tx1"/>
            </w14:solidFill>
          </w14:textFill>
        </w:rPr>
        <w:t>《浙江省人民政府办公厅关于印发浙江省扩大有效投资政策二十条的通知》（浙政办发〔2021〕89号）、《绍兴市人民政府办公室关于扩大有效投资助推经济高质量发展的若干意见》（待发文）</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eastAsia"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lang w:eastAsia="zh-CN"/>
        </w:rPr>
        <w:t>、</w:t>
      </w:r>
      <w:r>
        <w:rPr>
          <w:rFonts w:ascii="黑体" w:eastAsia="黑体"/>
          <w:sz w:val="32"/>
          <w:szCs w:val="32"/>
        </w:rPr>
        <w:t>文件制定程序说明</w:t>
      </w:r>
    </w:p>
    <w:p>
      <w:pPr>
        <w:keepNext w:val="0"/>
        <w:keepLines w:val="0"/>
        <w:pageBreakBefore w:val="0"/>
        <w:widowControl w:val="0"/>
        <w:kinsoku/>
        <w:wordWrap/>
        <w:overflowPunct/>
        <w:topLinePunct w:val="0"/>
        <w:autoSpaceDN/>
        <w:bidi w:val="0"/>
        <w:spacing w:line="620" w:lineRule="exact"/>
        <w:ind w:firstLine="640" w:firstLineChars="200"/>
        <w:rPr>
          <w:rFonts w:hint="eastAsia" w:ascii="仿宋" w:hAnsi="仿宋" w:eastAsia="仿宋" w:cs="仿宋"/>
          <w:b w:val="0"/>
          <w:bCs w:val="0"/>
          <w:color w:val="auto"/>
          <w:sz w:val="32"/>
          <w:szCs w:val="32"/>
          <w:lang w:eastAsia="zh-CN"/>
        </w:rPr>
      </w:pPr>
      <w:r>
        <w:rPr>
          <w:rFonts w:hint="default" w:ascii="Times New Roman" w:hAnsi="Times New Roman" w:eastAsia="仿宋_GB2312" w:cs="Times New Roman"/>
          <w:i w:val="0"/>
          <w:caps w:val="0"/>
          <w:color w:val="000000"/>
          <w:spacing w:val="0"/>
          <w:sz w:val="32"/>
          <w:szCs w:val="32"/>
          <w:lang w:val="en-US" w:eastAsia="zh-CN"/>
        </w:rPr>
        <w:t>12月31日，省政府办公厅印发了《浙江省扩大有效投资政策二十条》</w:t>
      </w:r>
      <w:r>
        <w:rPr>
          <w:rFonts w:hint="default" w:ascii="Times New Roman" w:hAnsi="Times New Roman" w:eastAsia="仿宋_GB2312" w:cs="Times New Roman"/>
          <w:b w:val="0"/>
          <w:bCs w:val="0"/>
          <w:i w:val="0"/>
          <w:caps w:val="0"/>
          <w:color w:val="000000"/>
          <w:spacing w:val="0"/>
          <w:sz w:val="32"/>
          <w:szCs w:val="32"/>
          <w:lang w:val="en-US" w:eastAsia="zh-CN"/>
        </w:rPr>
        <w:t>（浙政办发〔</w:t>
      </w:r>
      <w:r>
        <w:rPr>
          <w:rFonts w:hint="eastAsia" w:ascii="Times New Roman" w:hAnsi="Times New Roman" w:eastAsia="仿宋_GB2312" w:cs="Times New Roman"/>
          <w:b w:val="0"/>
          <w:bCs w:val="0"/>
          <w:i w:val="0"/>
          <w:caps w:val="0"/>
          <w:color w:val="000000"/>
          <w:spacing w:val="0"/>
          <w:sz w:val="32"/>
          <w:szCs w:val="32"/>
          <w:lang w:val="en-US" w:eastAsia="zh-CN"/>
        </w:rPr>
        <w:t>2021</w:t>
      </w:r>
      <w:r>
        <w:rPr>
          <w:rFonts w:hint="default" w:ascii="Times New Roman" w:hAnsi="Times New Roman" w:eastAsia="仿宋_GB2312" w:cs="Times New Roman"/>
          <w:b w:val="0"/>
          <w:bCs w:val="0"/>
          <w:i w:val="0"/>
          <w:caps w:val="0"/>
          <w:color w:val="000000"/>
          <w:spacing w:val="0"/>
          <w:sz w:val="32"/>
          <w:szCs w:val="32"/>
          <w:lang w:val="en-US" w:eastAsia="zh-CN"/>
        </w:rPr>
        <w:t>〕</w:t>
      </w:r>
      <w:r>
        <w:rPr>
          <w:rFonts w:hint="eastAsia" w:ascii="Times New Roman" w:hAnsi="Times New Roman" w:eastAsia="仿宋_GB2312" w:cs="Times New Roman"/>
          <w:b w:val="0"/>
          <w:bCs w:val="0"/>
          <w:i w:val="0"/>
          <w:caps w:val="0"/>
          <w:color w:val="000000"/>
          <w:spacing w:val="0"/>
          <w:sz w:val="32"/>
          <w:szCs w:val="32"/>
          <w:lang w:val="en-US" w:eastAsia="zh-CN"/>
        </w:rPr>
        <w:t>89</w:t>
      </w:r>
      <w:r>
        <w:rPr>
          <w:rFonts w:hint="default" w:ascii="Times New Roman" w:hAnsi="Times New Roman" w:eastAsia="仿宋_GB2312" w:cs="Times New Roman"/>
          <w:b w:val="0"/>
          <w:bCs w:val="0"/>
          <w:i w:val="0"/>
          <w:caps w:val="0"/>
          <w:color w:val="000000"/>
          <w:spacing w:val="0"/>
          <w:sz w:val="32"/>
          <w:szCs w:val="32"/>
          <w:lang w:val="en-US" w:eastAsia="zh-CN"/>
        </w:rPr>
        <w:t>号）</w:t>
      </w:r>
      <w:r>
        <w:rPr>
          <w:rFonts w:hint="eastAsia" w:ascii="Times New Roman" w:hAnsi="Times New Roman" w:eastAsia="仿宋_GB2312" w:cs="Times New Roman"/>
          <w:b w:val="0"/>
          <w:bCs w:val="0"/>
          <w:i w:val="0"/>
          <w:caps w:val="0"/>
          <w:color w:val="000000"/>
          <w:spacing w:val="0"/>
          <w:sz w:val="32"/>
          <w:szCs w:val="32"/>
          <w:lang w:val="en-US" w:eastAsia="zh-CN"/>
        </w:rPr>
        <w:t>。</w:t>
      </w:r>
      <w:r>
        <w:rPr>
          <w:rFonts w:hint="default" w:ascii="Times New Roman" w:hAnsi="Times New Roman" w:eastAsia="仿宋_GB2312" w:cs="Times New Roman"/>
          <w:b w:val="0"/>
          <w:bCs w:val="0"/>
          <w:i w:val="0"/>
          <w:caps w:val="0"/>
          <w:color w:val="000000"/>
          <w:spacing w:val="0"/>
          <w:sz w:val="32"/>
          <w:szCs w:val="32"/>
          <w:lang w:val="en-US" w:eastAsia="zh-CN"/>
        </w:rPr>
        <w:t>1月</w:t>
      </w:r>
      <w:r>
        <w:rPr>
          <w:rFonts w:hint="eastAsia" w:ascii="Times New Roman" w:hAnsi="Times New Roman" w:eastAsia="仿宋_GB2312" w:cs="Times New Roman"/>
          <w:b w:val="0"/>
          <w:bCs w:val="0"/>
          <w:i w:val="0"/>
          <w:caps w:val="0"/>
          <w:color w:val="000000"/>
          <w:spacing w:val="0"/>
          <w:sz w:val="32"/>
          <w:szCs w:val="32"/>
          <w:lang w:val="en-US" w:eastAsia="zh-CN"/>
        </w:rPr>
        <w:t>中旬</w:t>
      </w:r>
      <w:r>
        <w:rPr>
          <w:rFonts w:hint="default" w:ascii="Times New Roman" w:hAnsi="Times New Roman" w:eastAsia="仿宋_GB2312" w:cs="Times New Roman"/>
          <w:b w:val="0"/>
          <w:bCs w:val="0"/>
          <w:i w:val="0"/>
          <w:caps w:val="0"/>
          <w:color w:val="000000"/>
          <w:spacing w:val="0"/>
          <w:sz w:val="32"/>
          <w:szCs w:val="32"/>
          <w:lang w:val="en-US" w:eastAsia="zh-CN"/>
        </w:rPr>
        <w:t>，</w:t>
      </w:r>
      <w:r>
        <w:rPr>
          <w:rFonts w:hint="eastAsia" w:ascii="Times New Roman" w:hAnsi="Times New Roman" w:eastAsia="仿宋_GB2312" w:cs="Times New Roman"/>
          <w:b w:val="0"/>
          <w:bCs w:val="0"/>
          <w:i w:val="0"/>
          <w:caps w:val="0"/>
          <w:color w:val="000000"/>
          <w:spacing w:val="0"/>
          <w:sz w:val="32"/>
          <w:szCs w:val="32"/>
          <w:lang w:val="en-US" w:eastAsia="zh-CN"/>
        </w:rPr>
        <w:t>区发改局会同财政、自规、经信、交通、水利等部门</w:t>
      </w:r>
      <w:r>
        <w:rPr>
          <w:rFonts w:hint="default" w:ascii="Times New Roman" w:hAnsi="Times New Roman" w:eastAsia="仿宋_GB2312" w:cs="Times New Roman"/>
          <w:b w:val="0"/>
          <w:bCs w:val="0"/>
          <w:i w:val="0"/>
          <w:caps w:val="0"/>
          <w:color w:val="000000"/>
          <w:spacing w:val="0"/>
          <w:sz w:val="32"/>
          <w:szCs w:val="32"/>
          <w:lang w:val="en-US" w:eastAsia="zh-CN"/>
        </w:rPr>
        <w:t>，就政策条款</w:t>
      </w:r>
      <w:r>
        <w:rPr>
          <w:rFonts w:hint="eastAsia" w:ascii="Times New Roman" w:hAnsi="Times New Roman" w:eastAsia="仿宋_GB2312" w:cs="Times New Roman"/>
          <w:b w:val="0"/>
          <w:bCs w:val="0"/>
          <w:i w:val="0"/>
          <w:caps w:val="0"/>
          <w:color w:val="000000"/>
          <w:spacing w:val="0"/>
          <w:sz w:val="32"/>
          <w:szCs w:val="32"/>
          <w:lang w:val="en-US" w:eastAsia="zh-CN"/>
        </w:rPr>
        <w:t>当面</w:t>
      </w:r>
      <w:r>
        <w:rPr>
          <w:rFonts w:hint="default" w:ascii="Times New Roman" w:hAnsi="Times New Roman" w:eastAsia="仿宋_GB2312" w:cs="Times New Roman"/>
          <w:b w:val="0"/>
          <w:bCs w:val="0"/>
          <w:i w:val="0"/>
          <w:caps w:val="0"/>
          <w:color w:val="000000"/>
          <w:spacing w:val="0"/>
          <w:sz w:val="32"/>
          <w:szCs w:val="32"/>
          <w:lang w:val="en-US" w:eastAsia="zh-CN"/>
        </w:rPr>
        <w:t>沟通商议</w:t>
      </w:r>
      <w:r>
        <w:rPr>
          <w:rFonts w:hint="eastAsia" w:ascii="Times New Roman" w:hAnsi="Times New Roman" w:eastAsia="仿宋_GB2312" w:cs="Times New Roman"/>
          <w:b w:val="0"/>
          <w:bCs w:val="0"/>
          <w:i w:val="0"/>
          <w:caps w:val="0"/>
          <w:color w:val="000000"/>
          <w:spacing w:val="0"/>
          <w:sz w:val="32"/>
          <w:szCs w:val="32"/>
          <w:lang w:val="en-US" w:eastAsia="zh-CN"/>
        </w:rPr>
        <w:t>，并</w:t>
      </w:r>
      <w:r>
        <w:rPr>
          <w:rFonts w:hint="default" w:ascii="Times New Roman" w:hAnsi="Times New Roman" w:eastAsia="仿宋_GB2312" w:cs="Times New Roman"/>
          <w:b w:val="0"/>
          <w:bCs w:val="0"/>
          <w:i w:val="0"/>
          <w:caps w:val="0"/>
          <w:color w:val="000000"/>
          <w:spacing w:val="0"/>
          <w:sz w:val="32"/>
          <w:szCs w:val="32"/>
          <w:lang w:val="en-US" w:eastAsia="zh-CN"/>
        </w:rPr>
        <w:t>结合2022年全</w:t>
      </w:r>
      <w:r>
        <w:rPr>
          <w:rFonts w:hint="eastAsia" w:ascii="Times New Roman" w:hAnsi="Times New Roman" w:eastAsia="仿宋_GB2312" w:cs="Times New Roman"/>
          <w:b w:val="0"/>
          <w:bCs w:val="0"/>
          <w:i w:val="0"/>
          <w:caps w:val="0"/>
          <w:color w:val="000000"/>
          <w:spacing w:val="0"/>
          <w:sz w:val="32"/>
          <w:szCs w:val="32"/>
          <w:lang w:val="en-US" w:eastAsia="zh-CN"/>
        </w:rPr>
        <w:t>区</w:t>
      </w:r>
      <w:r>
        <w:rPr>
          <w:rFonts w:hint="default" w:ascii="Times New Roman" w:hAnsi="Times New Roman" w:eastAsia="仿宋_GB2312" w:cs="Times New Roman"/>
          <w:b w:val="0"/>
          <w:bCs w:val="0"/>
          <w:i w:val="0"/>
          <w:caps w:val="0"/>
          <w:color w:val="000000"/>
          <w:spacing w:val="0"/>
          <w:sz w:val="32"/>
          <w:szCs w:val="32"/>
          <w:lang w:val="en-US" w:eastAsia="zh-CN"/>
        </w:rPr>
        <w:t>计划盘子、项目盘子，着手起草</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绍兴市</w:t>
      </w:r>
      <w:r>
        <w:rPr>
          <w:rFonts w:hint="default" w:ascii="Times New Roman" w:hAnsi="Times New Roman" w:eastAsia="仿宋_GB2312" w:cs="Times New Roman"/>
          <w:b w:val="0"/>
          <w:bCs w:val="0"/>
          <w:sz w:val="32"/>
          <w:szCs w:val="32"/>
          <w:lang w:val="en-US" w:eastAsia="zh-CN"/>
        </w:rPr>
        <w:t>上虞区扩大有效投资</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若干意见</w:t>
      </w:r>
      <w:r>
        <w:rPr>
          <w:rFonts w:hint="default" w:ascii="Times New Roman" w:hAnsi="Times New Roman" w:eastAsia="仿宋_GB2312" w:cs="Times New Roman"/>
          <w:b w:val="0"/>
          <w:bCs w:val="0"/>
          <w:i w:val="0"/>
          <w:caps w:val="0"/>
          <w:color w:val="000000"/>
          <w:spacing w:val="0"/>
          <w:sz w:val="32"/>
          <w:szCs w:val="32"/>
          <w:lang w:val="en-US" w:eastAsia="zh-CN"/>
        </w:rPr>
        <w:t>》</w:t>
      </w:r>
      <w:r>
        <w:rPr>
          <w:rFonts w:hint="eastAsia" w:ascii="Times New Roman" w:hAnsi="Times New Roman" w:eastAsia="仿宋_GB2312" w:cs="Times New Roman"/>
          <w:b w:val="0"/>
          <w:bCs w:val="0"/>
          <w:i w:val="0"/>
          <w:caps w:val="0"/>
          <w:color w:val="000000"/>
          <w:spacing w:val="0"/>
          <w:sz w:val="32"/>
          <w:szCs w:val="32"/>
          <w:lang w:val="en-US" w:eastAsia="zh-CN"/>
        </w:rPr>
        <w:t>（政策初稿）</w:t>
      </w:r>
      <w:r>
        <w:rPr>
          <w:rFonts w:hint="default" w:ascii="Times New Roman" w:hAnsi="Times New Roman" w:eastAsia="仿宋_GB2312" w:cs="Times New Roman"/>
          <w:b w:val="0"/>
          <w:bCs w:val="0"/>
          <w:i w:val="0"/>
          <w:caps w:val="0"/>
          <w:color w:val="000000"/>
          <w:spacing w:val="0"/>
          <w:sz w:val="32"/>
          <w:szCs w:val="32"/>
          <w:lang w:val="en-US" w:eastAsia="zh-CN"/>
        </w:rPr>
        <w:t>。</w:t>
      </w:r>
      <w:r>
        <w:rPr>
          <w:rFonts w:hint="eastAsia" w:ascii="Times New Roman" w:hAnsi="Times New Roman" w:eastAsia="仿宋_GB2312" w:cs="Times New Roman"/>
          <w:b w:val="0"/>
          <w:bCs w:val="0"/>
          <w:i w:val="0"/>
          <w:caps w:val="0"/>
          <w:color w:val="000000"/>
          <w:spacing w:val="0"/>
          <w:sz w:val="32"/>
          <w:szCs w:val="32"/>
          <w:lang w:val="en-US" w:eastAsia="zh-CN"/>
        </w:rPr>
        <w:t>2月中旬，金山中常务多次听取了我区扩大有效投资政策若干意见的情况汇报，发改局根据常务意见作了修改完善。2</w:t>
      </w:r>
      <w:r>
        <w:rPr>
          <w:rFonts w:hint="default" w:ascii="Times New Roman" w:hAnsi="Times New Roman" w:eastAsia="仿宋_GB2312" w:cs="Times New Roman"/>
          <w:b w:val="0"/>
          <w:bCs w:val="0"/>
          <w:i w:val="0"/>
          <w:caps w:val="0"/>
          <w:color w:val="000000"/>
          <w:spacing w:val="0"/>
          <w:sz w:val="32"/>
          <w:szCs w:val="32"/>
          <w:lang w:val="en-US" w:eastAsia="zh-CN"/>
        </w:rPr>
        <w:t>月</w:t>
      </w:r>
      <w:r>
        <w:rPr>
          <w:rFonts w:hint="eastAsia" w:ascii="Times New Roman" w:hAnsi="Times New Roman" w:eastAsia="仿宋_GB2312" w:cs="Times New Roman"/>
          <w:b w:val="0"/>
          <w:bCs w:val="0"/>
          <w:i w:val="0"/>
          <w:caps w:val="0"/>
          <w:color w:val="000000"/>
          <w:spacing w:val="0"/>
          <w:sz w:val="32"/>
          <w:szCs w:val="32"/>
          <w:lang w:val="en-US" w:eastAsia="zh-CN"/>
        </w:rPr>
        <w:t>21</w:t>
      </w:r>
      <w:r>
        <w:rPr>
          <w:rFonts w:hint="default" w:ascii="Times New Roman" w:hAnsi="Times New Roman" w:eastAsia="仿宋_GB2312" w:cs="Times New Roman"/>
          <w:b w:val="0"/>
          <w:bCs w:val="0"/>
          <w:i w:val="0"/>
          <w:caps w:val="0"/>
          <w:color w:val="000000"/>
          <w:spacing w:val="0"/>
          <w:sz w:val="32"/>
          <w:szCs w:val="32"/>
          <w:lang w:val="en-US" w:eastAsia="zh-CN"/>
        </w:rPr>
        <w:t>日</w:t>
      </w:r>
      <w:r>
        <w:rPr>
          <w:rFonts w:hint="eastAsia" w:ascii="Times New Roman" w:hAnsi="Times New Roman" w:eastAsia="仿宋_GB2312" w:cs="Times New Roman"/>
          <w:b w:val="0"/>
          <w:bCs w:val="0"/>
          <w:i w:val="0"/>
          <w:caps w:val="0"/>
          <w:color w:val="000000"/>
          <w:spacing w:val="0"/>
          <w:sz w:val="32"/>
          <w:szCs w:val="32"/>
          <w:lang w:val="en-US" w:eastAsia="zh-CN"/>
        </w:rPr>
        <w:t>发改局</w:t>
      </w:r>
      <w:r>
        <w:rPr>
          <w:rFonts w:hint="default" w:ascii="Times New Roman" w:hAnsi="Times New Roman" w:eastAsia="仿宋_GB2312" w:cs="Times New Roman"/>
          <w:b w:val="0"/>
          <w:bCs w:val="0"/>
          <w:i w:val="0"/>
          <w:caps w:val="0"/>
          <w:color w:val="000000"/>
          <w:spacing w:val="0"/>
          <w:sz w:val="32"/>
          <w:szCs w:val="32"/>
          <w:lang w:val="en-US" w:eastAsia="zh-CN"/>
        </w:rPr>
        <w:t>将</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绍兴市</w:t>
      </w:r>
      <w:r>
        <w:rPr>
          <w:rFonts w:hint="default" w:ascii="Times New Roman" w:hAnsi="Times New Roman" w:eastAsia="仿宋_GB2312" w:cs="Times New Roman"/>
          <w:b w:val="0"/>
          <w:bCs w:val="0"/>
          <w:sz w:val="32"/>
          <w:szCs w:val="32"/>
          <w:lang w:val="en-US" w:eastAsia="zh-CN"/>
        </w:rPr>
        <w:t>上虞区扩大有效投资</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若干意见</w:t>
      </w:r>
      <w:r>
        <w:rPr>
          <w:rFonts w:hint="default" w:ascii="Times New Roman" w:hAnsi="Times New Roman" w:eastAsia="仿宋_GB2312" w:cs="Times New Roman"/>
          <w:b w:val="0"/>
          <w:bCs w:val="0"/>
          <w:i w:val="0"/>
          <w:caps w:val="0"/>
          <w:color w:val="000000"/>
          <w:spacing w:val="0"/>
          <w:sz w:val="32"/>
          <w:szCs w:val="32"/>
          <w:lang w:val="en-US" w:eastAsia="zh-CN"/>
        </w:rPr>
        <w:t>》（征求意见稿）发送给</w:t>
      </w:r>
      <w:r>
        <w:rPr>
          <w:rFonts w:hint="eastAsia" w:ascii="Times New Roman" w:hAnsi="Times New Roman" w:eastAsia="仿宋_GB2312" w:cs="Times New Roman"/>
          <w:b w:val="0"/>
          <w:bCs w:val="0"/>
          <w:i w:val="0"/>
          <w:caps w:val="0"/>
          <w:color w:val="000000"/>
          <w:spacing w:val="0"/>
          <w:sz w:val="32"/>
          <w:szCs w:val="32"/>
          <w:lang w:val="en-US" w:eastAsia="zh-CN"/>
        </w:rPr>
        <w:t>财政、自规、经信、商务、建设、水利、交通、科技等</w:t>
      </w:r>
      <w:r>
        <w:rPr>
          <w:rFonts w:hint="default" w:ascii="Times New Roman" w:hAnsi="Times New Roman" w:eastAsia="仿宋_GB2312" w:cs="Times New Roman"/>
          <w:b w:val="0"/>
          <w:bCs w:val="0"/>
          <w:i w:val="0"/>
          <w:caps w:val="0"/>
          <w:color w:val="000000"/>
          <w:spacing w:val="0"/>
          <w:sz w:val="32"/>
          <w:szCs w:val="32"/>
          <w:lang w:val="en-US" w:eastAsia="zh-CN"/>
        </w:rPr>
        <w:t>有关部门</w:t>
      </w:r>
      <w:r>
        <w:rPr>
          <w:rFonts w:hint="eastAsia" w:ascii="Times New Roman" w:hAnsi="Times New Roman" w:eastAsia="仿宋_GB2312" w:cs="Times New Roman"/>
          <w:b w:val="0"/>
          <w:bCs w:val="0"/>
          <w:i w:val="0"/>
          <w:caps w:val="0"/>
          <w:color w:val="000000"/>
          <w:spacing w:val="0"/>
          <w:sz w:val="32"/>
          <w:szCs w:val="32"/>
          <w:lang w:val="en-US" w:eastAsia="zh-CN"/>
        </w:rPr>
        <w:t>书面</w:t>
      </w:r>
      <w:r>
        <w:rPr>
          <w:rFonts w:hint="default" w:ascii="Times New Roman" w:hAnsi="Times New Roman" w:eastAsia="仿宋_GB2312" w:cs="Times New Roman"/>
          <w:b w:val="0"/>
          <w:bCs w:val="0"/>
          <w:i w:val="0"/>
          <w:caps w:val="0"/>
          <w:color w:val="000000"/>
          <w:spacing w:val="0"/>
          <w:sz w:val="32"/>
          <w:szCs w:val="32"/>
          <w:lang w:val="en-US" w:eastAsia="zh-CN"/>
        </w:rPr>
        <w:t>征求意见建议</w:t>
      </w:r>
      <w:r>
        <w:rPr>
          <w:rFonts w:hint="eastAsia" w:ascii="Times New Roman" w:hAnsi="Times New Roman" w:eastAsia="仿宋_GB2312" w:cs="Times New Roman"/>
          <w:b w:val="0"/>
          <w:bCs w:val="0"/>
          <w:i w:val="0"/>
          <w:caps w:val="0"/>
          <w:color w:val="000000"/>
          <w:spacing w:val="0"/>
          <w:sz w:val="32"/>
          <w:szCs w:val="32"/>
          <w:lang w:val="en-US" w:eastAsia="zh-CN"/>
        </w:rPr>
        <w:t>，</w:t>
      </w:r>
      <w:r>
        <w:rPr>
          <w:rFonts w:hint="eastAsia" w:ascii="仿宋" w:hAnsi="仿宋" w:eastAsia="仿宋" w:cs="仿宋"/>
          <w:b w:val="0"/>
          <w:bCs w:val="0"/>
          <w:color w:val="auto"/>
          <w:sz w:val="32"/>
          <w:szCs w:val="32"/>
        </w:rPr>
        <w:t>根据各部门反馈意见，再次与各部门进行协商沟通，达成一致意见</w:t>
      </w:r>
      <w:r>
        <w:rPr>
          <w:rFonts w:hint="eastAsia" w:ascii="仿宋" w:hAnsi="仿宋" w:eastAsia="仿宋" w:cs="仿宋"/>
          <w:b w:val="0"/>
          <w:bCs w:val="0"/>
          <w:color w:val="auto"/>
          <w:sz w:val="32"/>
          <w:szCs w:val="32"/>
          <w:lang w:eastAsia="zh-CN"/>
        </w:rPr>
        <w:t>，形成</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绍兴市</w:t>
      </w:r>
      <w:r>
        <w:rPr>
          <w:rFonts w:hint="default" w:ascii="Times New Roman" w:hAnsi="Times New Roman" w:eastAsia="仿宋_GB2312" w:cs="Times New Roman"/>
          <w:b w:val="0"/>
          <w:bCs w:val="0"/>
          <w:sz w:val="32"/>
          <w:szCs w:val="32"/>
          <w:lang w:val="en-US" w:eastAsia="zh-CN"/>
        </w:rPr>
        <w:t>上虞区扩大有效投资</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若干意见</w:t>
      </w:r>
      <w:r>
        <w:rPr>
          <w:rFonts w:hint="default" w:ascii="Times New Roman" w:hAnsi="Times New Roman" w:eastAsia="仿宋_GB2312" w:cs="Times New Roman"/>
          <w:b w:val="0"/>
          <w:bCs w:val="0"/>
          <w:i w:val="0"/>
          <w:caps w:val="0"/>
          <w:color w:val="000000"/>
          <w:spacing w:val="0"/>
          <w:sz w:val="32"/>
          <w:szCs w:val="32"/>
          <w:lang w:val="en-US" w:eastAsia="zh-CN"/>
        </w:rPr>
        <w:t>》</w:t>
      </w:r>
      <w:r>
        <w:rPr>
          <w:rFonts w:hint="eastAsia" w:ascii="Times New Roman" w:hAnsi="Times New Roman" w:eastAsia="仿宋_GB2312" w:cs="Times New Roman"/>
          <w:b w:val="0"/>
          <w:bCs w:val="0"/>
          <w:i w:val="0"/>
          <w:caps w:val="0"/>
          <w:color w:val="000000"/>
          <w:spacing w:val="0"/>
          <w:sz w:val="32"/>
          <w:szCs w:val="32"/>
          <w:lang w:val="en-US" w:eastAsia="zh-CN"/>
        </w:rPr>
        <w:t>（审议稿），</w:t>
      </w:r>
      <w:r>
        <w:rPr>
          <w:rFonts w:hint="eastAsia" w:ascii="仿宋" w:hAnsi="仿宋" w:eastAsia="仿宋" w:cs="仿宋"/>
          <w:b w:val="0"/>
          <w:bCs w:val="0"/>
          <w:color w:val="auto"/>
          <w:sz w:val="32"/>
          <w:szCs w:val="32"/>
        </w:rPr>
        <w:t>提交区政府专题会议研究。</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22</w:t>
      </w:r>
      <w:r>
        <w:rPr>
          <w:rFonts w:hint="eastAsia" w:ascii="仿宋" w:hAnsi="仿宋" w:eastAsia="仿宋" w:cs="仿宋"/>
          <w:b w:val="0"/>
          <w:bCs w:val="0"/>
          <w:color w:val="auto"/>
          <w:sz w:val="32"/>
          <w:szCs w:val="32"/>
        </w:rPr>
        <w:t>日</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3月23日</w:t>
      </w:r>
      <w:r>
        <w:rPr>
          <w:rFonts w:hint="eastAsia" w:ascii="仿宋" w:hAnsi="仿宋" w:eastAsia="仿宋" w:cs="仿宋"/>
          <w:b w:val="0"/>
          <w:bCs w:val="0"/>
          <w:color w:val="auto"/>
          <w:sz w:val="32"/>
          <w:szCs w:val="32"/>
        </w:rPr>
        <w:t>，</w:t>
      </w:r>
      <w:r>
        <w:rPr>
          <w:rFonts w:hint="eastAsia" w:ascii="Times New Roman" w:hAnsi="Times New Roman" w:eastAsia="仿宋_GB2312" w:cs="Times New Roman"/>
          <w:b w:val="0"/>
          <w:bCs w:val="0"/>
          <w:i w:val="0"/>
          <w:caps w:val="0"/>
          <w:color w:val="000000"/>
          <w:spacing w:val="0"/>
          <w:sz w:val="32"/>
          <w:szCs w:val="32"/>
          <w:lang w:val="en-US" w:eastAsia="zh-CN"/>
        </w:rPr>
        <w:t>发改局</w:t>
      </w:r>
      <w:r>
        <w:rPr>
          <w:rFonts w:hint="eastAsia" w:ascii="仿宋" w:hAnsi="仿宋" w:eastAsia="仿宋" w:cs="仿宋"/>
          <w:b w:val="0"/>
          <w:bCs w:val="0"/>
          <w:color w:val="auto"/>
          <w:sz w:val="32"/>
          <w:szCs w:val="32"/>
        </w:rPr>
        <w:t>根据区</w:t>
      </w:r>
      <w:r>
        <w:rPr>
          <w:rFonts w:hint="eastAsia" w:ascii="仿宋" w:hAnsi="仿宋" w:eastAsia="仿宋" w:cs="仿宋"/>
          <w:b w:val="0"/>
          <w:bCs w:val="0"/>
          <w:color w:val="auto"/>
          <w:sz w:val="32"/>
          <w:szCs w:val="32"/>
          <w:lang w:eastAsia="zh-CN"/>
        </w:rPr>
        <w:t>政府常务会议、区委常委会议</w:t>
      </w:r>
      <w:r>
        <w:rPr>
          <w:rFonts w:hint="eastAsia" w:ascii="仿宋" w:hAnsi="仿宋" w:eastAsia="仿宋" w:cs="仿宋"/>
          <w:b w:val="0"/>
          <w:bCs w:val="0"/>
          <w:color w:val="auto"/>
          <w:sz w:val="32"/>
          <w:szCs w:val="32"/>
        </w:rPr>
        <w:t>研究意见，</w:t>
      </w:r>
      <w:r>
        <w:rPr>
          <w:rFonts w:hint="eastAsia" w:ascii="仿宋" w:hAnsi="仿宋" w:eastAsia="仿宋" w:cs="仿宋"/>
          <w:b w:val="0"/>
          <w:bCs w:val="0"/>
          <w:color w:val="auto"/>
          <w:sz w:val="32"/>
          <w:szCs w:val="32"/>
          <w:lang w:eastAsia="zh-CN"/>
        </w:rPr>
        <w:t>进行</w:t>
      </w:r>
      <w:r>
        <w:rPr>
          <w:rFonts w:hint="eastAsia" w:ascii="仿宋" w:hAnsi="仿宋" w:eastAsia="仿宋" w:cs="仿宋"/>
          <w:b w:val="0"/>
          <w:bCs w:val="0"/>
          <w:color w:val="auto"/>
          <w:sz w:val="32"/>
          <w:szCs w:val="32"/>
        </w:rPr>
        <w:t>修改</w:t>
      </w:r>
      <w:r>
        <w:rPr>
          <w:rFonts w:hint="eastAsia" w:ascii="仿宋" w:hAnsi="仿宋" w:eastAsia="仿宋" w:cs="仿宋"/>
          <w:b w:val="0"/>
          <w:bCs w:val="0"/>
          <w:color w:val="auto"/>
          <w:sz w:val="32"/>
          <w:szCs w:val="32"/>
          <w:lang w:eastAsia="zh-CN"/>
        </w:rPr>
        <w:t>完善</w:t>
      </w:r>
      <w:r>
        <w:rPr>
          <w:rFonts w:hint="eastAsia" w:ascii="仿宋" w:hAnsi="仿宋" w:eastAsia="仿宋" w:cs="仿宋"/>
          <w:b w:val="0"/>
          <w:bCs w:val="0"/>
          <w:color w:val="auto"/>
          <w:sz w:val="32"/>
          <w:szCs w:val="32"/>
        </w:rPr>
        <w:t>，形成《</w:t>
      </w:r>
      <w:r>
        <w:rPr>
          <w:rFonts w:hint="eastAsia" w:ascii="Times New Roman" w:hAnsi="Times New Roman" w:eastAsia="仿宋_GB2312" w:cs="Times New Roman"/>
          <w:b w:val="0"/>
          <w:bCs w:val="0"/>
          <w:sz w:val="32"/>
          <w:szCs w:val="32"/>
          <w:lang w:val="en-US" w:eastAsia="zh-CN"/>
        </w:rPr>
        <w:t>绍兴市</w:t>
      </w:r>
      <w:r>
        <w:rPr>
          <w:rFonts w:hint="default" w:ascii="Times New Roman" w:hAnsi="Times New Roman" w:eastAsia="仿宋_GB2312" w:cs="Times New Roman"/>
          <w:b w:val="0"/>
          <w:bCs w:val="0"/>
          <w:sz w:val="32"/>
          <w:szCs w:val="32"/>
          <w:lang w:val="en-US" w:eastAsia="zh-CN"/>
        </w:rPr>
        <w:t>上虞区扩大有效投资</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若干意见</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签发</w:t>
      </w:r>
      <w:r>
        <w:rPr>
          <w:rFonts w:hint="eastAsia" w:ascii="仿宋" w:hAnsi="仿宋" w:eastAsia="仿宋" w:cs="仿宋"/>
          <w:b w:val="0"/>
          <w:bCs w:val="0"/>
          <w:color w:val="auto"/>
          <w:sz w:val="32"/>
          <w:szCs w:val="32"/>
        </w:rPr>
        <w:t>稿）</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22</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14</w:t>
      </w:r>
      <w:r>
        <w:rPr>
          <w:rFonts w:hint="eastAsia" w:ascii="仿宋" w:hAnsi="仿宋" w:eastAsia="仿宋" w:cs="仿宋"/>
          <w:b w:val="0"/>
          <w:bCs w:val="0"/>
          <w:color w:val="auto"/>
          <w:sz w:val="32"/>
          <w:szCs w:val="32"/>
        </w:rPr>
        <w:t>日至</w:t>
      </w:r>
      <w:r>
        <w:rPr>
          <w:rFonts w:hint="eastAsia" w:ascii="仿宋" w:hAnsi="仿宋" w:eastAsia="仿宋" w:cs="仿宋"/>
          <w:b w:val="0"/>
          <w:bCs w:val="0"/>
          <w:color w:val="auto"/>
          <w:sz w:val="32"/>
          <w:szCs w:val="32"/>
          <w:lang w:val="en-US" w:eastAsia="zh-CN"/>
        </w:rPr>
        <w:t>3月18</w:t>
      </w:r>
      <w:r>
        <w:rPr>
          <w:rFonts w:hint="eastAsia" w:ascii="仿宋" w:hAnsi="仿宋" w:eastAsia="仿宋" w:cs="仿宋"/>
          <w:b w:val="0"/>
          <w:bCs w:val="0"/>
          <w:color w:val="auto"/>
          <w:sz w:val="32"/>
          <w:szCs w:val="32"/>
        </w:rPr>
        <w:t>日由本机关法制机构进行合法性审查。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eastAsia="黑体"/>
          <w:sz w:val="32"/>
          <w:szCs w:val="32"/>
        </w:rPr>
      </w:pPr>
      <w:r>
        <w:rPr>
          <w:rFonts w:ascii="黑体" w:eastAsia="黑体"/>
          <w:sz w:val="32"/>
          <w:szCs w:val="32"/>
        </w:rPr>
        <w:t>三、文件施行日期及有效期说明</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sz w:val="32"/>
          <w:szCs w:val="32"/>
        </w:rPr>
      </w:pPr>
      <w:r>
        <w:rPr>
          <w:rFonts w:hint="eastAsia" w:ascii="仿宋" w:hAnsi="仿宋" w:eastAsia="仿宋" w:cs="仿宋"/>
          <w:color w:val="000000"/>
          <w:sz w:val="32"/>
          <w:szCs w:val="32"/>
        </w:rPr>
        <w:t>文件的</w:t>
      </w:r>
      <w:r>
        <w:rPr>
          <w:rFonts w:hint="eastAsia" w:ascii="仿宋" w:hAnsi="仿宋" w:eastAsia="仿宋" w:cs="仿宋"/>
          <w:color w:val="000000"/>
          <w:sz w:val="32"/>
          <w:szCs w:val="32"/>
          <w:lang w:val="en-US" w:eastAsia="zh-CN"/>
        </w:rPr>
        <w:t>政策内容</w:t>
      </w:r>
      <w:r>
        <w:rPr>
          <w:rFonts w:hint="eastAsia" w:ascii="仿宋" w:hAnsi="仿宋" w:eastAsia="仿宋" w:cs="仿宋"/>
          <w:color w:val="000000"/>
          <w:sz w:val="32"/>
          <w:szCs w:val="32"/>
        </w:rPr>
        <w:t>施行日期是20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年1月1日。</w:t>
      </w:r>
      <w:r>
        <w:rPr>
          <w:rFonts w:hint="eastAsia" w:ascii="仿宋" w:hAnsi="仿宋" w:eastAsia="仿宋" w:cs="仿宋"/>
          <w:color w:val="000000"/>
          <w:sz w:val="32"/>
          <w:szCs w:val="32"/>
          <w:lang w:val="en-US" w:eastAsia="zh-CN"/>
        </w:rPr>
        <w:t>以往有关文件内容规定与本通知不一致的，以本通知为准。</w:t>
      </w:r>
    </w:p>
    <w:p>
      <w:pPr>
        <w:rPr>
          <w:rFonts w:hint="eastAsia" w:ascii="仿宋_GB2312" w:hAnsi="仿宋_GB2312" w:eastAsia="仿宋_GB2312" w:cs="仿宋_GB2312"/>
          <w:kern w:val="0"/>
          <w:sz w:val="11"/>
          <w:szCs w:val="11"/>
          <w:lang w:eastAsia="zh-CN"/>
        </w:rPr>
      </w:pPr>
    </w:p>
    <w:sectPr>
      <w:headerReference r:id="rId3" w:type="default"/>
      <w:footerReference r:id="rId4" w:type="default"/>
      <w:pgSz w:w="11906" w:h="16838"/>
      <w:pgMar w:top="2098" w:right="1474" w:bottom="1984"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5</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9D"/>
    <w:rsid w:val="00002DBF"/>
    <w:rsid w:val="00017DCE"/>
    <w:rsid w:val="00066EDD"/>
    <w:rsid w:val="000B2984"/>
    <w:rsid w:val="000D70A4"/>
    <w:rsid w:val="00113DE7"/>
    <w:rsid w:val="00124D77"/>
    <w:rsid w:val="001259CA"/>
    <w:rsid w:val="00197AFD"/>
    <w:rsid w:val="00212709"/>
    <w:rsid w:val="0025016A"/>
    <w:rsid w:val="00256122"/>
    <w:rsid w:val="00264894"/>
    <w:rsid w:val="00266265"/>
    <w:rsid w:val="00321827"/>
    <w:rsid w:val="003222D7"/>
    <w:rsid w:val="003254AF"/>
    <w:rsid w:val="00341E1A"/>
    <w:rsid w:val="00350F0B"/>
    <w:rsid w:val="003902B4"/>
    <w:rsid w:val="00396E6E"/>
    <w:rsid w:val="003A7F57"/>
    <w:rsid w:val="003C69D6"/>
    <w:rsid w:val="003D12A0"/>
    <w:rsid w:val="003D1A18"/>
    <w:rsid w:val="00403662"/>
    <w:rsid w:val="00412C07"/>
    <w:rsid w:val="00413327"/>
    <w:rsid w:val="0043472A"/>
    <w:rsid w:val="00457C47"/>
    <w:rsid w:val="00490369"/>
    <w:rsid w:val="004A149D"/>
    <w:rsid w:val="004A6111"/>
    <w:rsid w:val="004C4FFB"/>
    <w:rsid w:val="005206BB"/>
    <w:rsid w:val="00552EA2"/>
    <w:rsid w:val="0056140D"/>
    <w:rsid w:val="00600479"/>
    <w:rsid w:val="00602BF4"/>
    <w:rsid w:val="006419C6"/>
    <w:rsid w:val="006B16EA"/>
    <w:rsid w:val="006C0024"/>
    <w:rsid w:val="006C4445"/>
    <w:rsid w:val="006D2383"/>
    <w:rsid w:val="006D6B4B"/>
    <w:rsid w:val="00720C27"/>
    <w:rsid w:val="00730211"/>
    <w:rsid w:val="007417D8"/>
    <w:rsid w:val="007441C3"/>
    <w:rsid w:val="00746A1E"/>
    <w:rsid w:val="00767FB3"/>
    <w:rsid w:val="007745C8"/>
    <w:rsid w:val="007B68D3"/>
    <w:rsid w:val="007D7717"/>
    <w:rsid w:val="007E5C6A"/>
    <w:rsid w:val="0085487A"/>
    <w:rsid w:val="008A378C"/>
    <w:rsid w:val="008A6574"/>
    <w:rsid w:val="008B5A27"/>
    <w:rsid w:val="008D2A5D"/>
    <w:rsid w:val="008E4CFD"/>
    <w:rsid w:val="00925C9D"/>
    <w:rsid w:val="009375F7"/>
    <w:rsid w:val="0095415D"/>
    <w:rsid w:val="00957451"/>
    <w:rsid w:val="00992FF1"/>
    <w:rsid w:val="00994C3C"/>
    <w:rsid w:val="009B6017"/>
    <w:rsid w:val="009E3468"/>
    <w:rsid w:val="00A11025"/>
    <w:rsid w:val="00A2555D"/>
    <w:rsid w:val="00A71BEA"/>
    <w:rsid w:val="00A90C3D"/>
    <w:rsid w:val="00AC10A7"/>
    <w:rsid w:val="00AD72AF"/>
    <w:rsid w:val="00AF42C3"/>
    <w:rsid w:val="00B018B0"/>
    <w:rsid w:val="00B265DD"/>
    <w:rsid w:val="00B5295A"/>
    <w:rsid w:val="00B71160"/>
    <w:rsid w:val="00B72A86"/>
    <w:rsid w:val="00B8332D"/>
    <w:rsid w:val="00B90ECC"/>
    <w:rsid w:val="00B92926"/>
    <w:rsid w:val="00BA5988"/>
    <w:rsid w:val="00BD541F"/>
    <w:rsid w:val="00BE4F02"/>
    <w:rsid w:val="00BF1DD4"/>
    <w:rsid w:val="00BF5224"/>
    <w:rsid w:val="00BF5573"/>
    <w:rsid w:val="00C103BB"/>
    <w:rsid w:val="00C2409E"/>
    <w:rsid w:val="00C3372E"/>
    <w:rsid w:val="00C354B0"/>
    <w:rsid w:val="00C37942"/>
    <w:rsid w:val="00C40DEF"/>
    <w:rsid w:val="00C423CB"/>
    <w:rsid w:val="00C47E1A"/>
    <w:rsid w:val="00C901EE"/>
    <w:rsid w:val="00CB2947"/>
    <w:rsid w:val="00CB6C0A"/>
    <w:rsid w:val="00CC00DC"/>
    <w:rsid w:val="00CE1CF6"/>
    <w:rsid w:val="00D05695"/>
    <w:rsid w:val="00D10FDC"/>
    <w:rsid w:val="00D26DDD"/>
    <w:rsid w:val="00D36C77"/>
    <w:rsid w:val="00D63090"/>
    <w:rsid w:val="00D65255"/>
    <w:rsid w:val="00D67315"/>
    <w:rsid w:val="00D80548"/>
    <w:rsid w:val="00DB1383"/>
    <w:rsid w:val="00DD7326"/>
    <w:rsid w:val="00E20919"/>
    <w:rsid w:val="00E32B96"/>
    <w:rsid w:val="00E56B4A"/>
    <w:rsid w:val="00E62F35"/>
    <w:rsid w:val="00E72257"/>
    <w:rsid w:val="00E81D34"/>
    <w:rsid w:val="00E9005A"/>
    <w:rsid w:val="00EB22B4"/>
    <w:rsid w:val="00EB3790"/>
    <w:rsid w:val="00EB506B"/>
    <w:rsid w:val="00ED37EB"/>
    <w:rsid w:val="00ED6C0B"/>
    <w:rsid w:val="00EF1385"/>
    <w:rsid w:val="00EF5922"/>
    <w:rsid w:val="00F11A0C"/>
    <w:rsid w:val="00F235C3"/>
    <w:rsid w:val="00F7767B"/>
    <w:rsid w:val="00F82351"/>
    <w:rsid w:val="00F9237C"/>
    <w:rsid w:val="00F961A8"/>
    <w:rsid w:val="00FB6A22"/>
    <w:rsid w:val="00FB7D3C"/>
    <w:rsid w:val="00FE4F3C"/>
    <w:rsid w:val="019F469C"/>
    <w:rsid w:val="022A6094"/>
    <w:rsid w:val="02D50527"/>
    <w:rsid w:val="03F3039D"/>
    <w:rsid w:val="05410C67"/>
    <w:rsid w:val="05F406D1"/>
    <w:rsid w:val="07D62893"/>
    <w:rsid w:val="07FF66FA"/>
    <w:rsid w:val="081457E3"/>
    <w:rsid w:val="0A91599C"/>
    <w:rsid w:val="0D903FE9"/>
    <w:rsid w:val="103110EB"/>
    <w:rsid w:val="1071567A"/>
    <w:rsid w:val="11BE23F3"/>
    <w:rsid w:val="11CC19DB"/>
    <w:rsid w:val="13740CFB"/>
    <w:rsid w:val="145E4FB5"/>
    <w:rsid w:val="15E340F1"/>
    <w:rsid w:val="19240054"/>
    <w:rsid w:val="1D8725DC"/>
    <w:rsid w:val="1E900609"/>
    <w:rsid w:val="25BC73F1"/>
    <w:rsid w:val="30154801"/>
    <w:rsid w:val="3E4E69BB"/>
    <w:rsid w:val="43170C28"/>
    <w:rsid w:val="44C500A0"/>
    <w:rsid w:val="44EB6DEE"/>
    <w:rsid w:val="497E09A6"/>
    <w:rsid w:val="4B4E4A0B"/>
    <w:rsid w:val="4E9C0328"/>
    <w:rsid w:val="50220009"/>
    <w:rsid w:val="517C0CF8"/>
    <w:rsid w:val="540E2C66"/>
    <w:rsid w:val="579E3662"/>
    <w:rsid w:val="5A976DE4"/>
    <w:rsid w:val="63D748E2"/>
    <w:rsid w:val="68813CB0"/>
    <w:rsid w:val="69A17906"/>
    <w:rsid w:val="69E36669"/>
    <w:rsid w:val="6C7C4DF5"/>
    <w:rsid w:val="744337FD"/>
    <w:rsid w:val="74BD5E50"/>
    <w:rsid w:val="773D464A"/>
    <w:rsid w:val="7BA773CD"/>
    <w:rsid w:val="7C1742EB"/>
    <w:rsid w:val="7F8A0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bCs/>
      <w:kern w:val="44"/>
      <w:sz w:val="44"/>
      <w:szCs w:val="44"/>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Char"/>
    <w:basedOn w:val="1"/>
    <w:semiHidden/>
    <w:qFormat/>
    <w:uiPriority w:val="0"/>
  </w:style>
  <w:style w:type="paragraph" w:styleId="4">
    <w:name w:val="annotation text"/>
    <w:basedOn w:val="1"/>
    <w:unhideWhenUsed/>
    <w:uiPriority w:val="99"/>
    <w:pPr>
      <w:jc w:val="left"/>
    </w:pPr>
  </w:style>
  <w:style w:type="paragraph" w:styleId="5">
    <w:name w:val="Body Text Indent"/>
    <w:basedOn w:val="1"/>
    <w:unhideWhenUsed/>
    <w:qFormat/>
    <w:uiPriority w:val="99"/>
    <w:pPr>
      <w:spacing w:after="120"/>
      <w:ind w:left="420" w:leftChars="200"/>
    </w:pPr>
  </w:style>
  <w:style w:type="paragraph" w:styleId="6">
    <w:name w:val="Balloon Text"/>
    <w:basedOn w:val="1"/>
    <w:link w:val="20"/>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table of figures"/>
    <w:basedOn w:val="1"/>
    <w:next w:val="1"/>
    <w:qFormat/>
    <w:uiPriority w:val="0"/>
    <w:pPr>
      <w:ind w:left="200" w:leftChars="200" w:hanging="200" w:hangingChars="200"/>
    </w:pPr>
  </w:style>
  <w:style w:type="paragraph" w:styleId="10">
    <w:name w:val="Title"/>
    <w:basedOn w:val="1"/>
    <w:next w:val="5"/>
    <w:qFormat/>
    <w:uiPriority w:val="10"/>
    <w:pPr>
      <w:spacing w:line="336" w:lineRule="auto"/>
      <w:jc w:val="left"/>
    </w:pPr>
    <w:rPr>
      <w:rFonts w:ascii="Arial" w:hAnsi="Arial"/>
      <w:kern w:val="0"/>
      <w:szCs w:val="20"/>
    </w:rPr>
  </w:style>
  <w:style w:type="paragraph" w:styleId="11">
    <w:name w:val="Body Text First Indent 2"/>
    <w:basedOn w:val="5"/>
    <w:unhideWhenUsed/>
    <w:qFormat/>
    <w:uiPriority w:val="99"/>
    <w:pPr>
      <w:spacing w:after="0"/>
      <w:ind w:left="0" w:leftChars="0" w:firstLine="420" w:firstLineChars="200"/>
    </w:pPr>
    <w:rPr>
      <w:rFonts w:eastAsia="Times New Roman"/>
    </w:rPr>
  </w:style>
  <w:style w:type="character" w:styleId="14">
    <w:name w:val="Strong"/>
    <w:basedOn w:val="13"/>
    <w:qFormat/>
    <w:uiPriority w:val="0"/>
    <w:rPr>
      <w:b/>
    </w:rPr>
  </w:style>
  <w:style w:type="character" w:styleId="15">
    <w:name w:val="FollowedHyperlink"/>
    <w:basedOn w:val="13"/>
    <w:qFormat/>
    <w:uiPriority w:val="0"/>
    <w:rPr>
      <w:rFonts w:hint="eastAsia" w:ascii="微软雅黑" w:hAnsi="微软雅黑" w:eastAsia="微软雅黑" w:cs="微软雅黑"/>
      <w:color w:val="333333"/>
      <w:u w:val="none"/>
    </w:rPr>
  </w:style>
  <w:style w:type="character" w:styleId="16">
    <w:name w:val="Hyperlink"/>
    <w:basedOn w:val="13"/>
    <w:qFormat/>
    <w:uiPriority w:val="0"/>
    <w:rPr>
      <w:rFonts w:ascii="微软雅黑" w:hAnsi="微软雅黑" w:eastAsia="微软雅黑" w:cs="微软雅黑"/>
      <w:color w:val="333333"/>
      <w:u w:val="none"/>
    </w:rPr>
  </w:style>
  <w:style w:type="character" w:customStyle="1" w:styleId="17">
    <w:name w:val="bsharetext"/>
    <w:basedOn w:val="13"/>
    <w:qFormat/>
    <w:uiPriority w:val="0"/>
  </w:style>
  <w:style w:type="character" w:customStyle="1" w:styleId="18">
    <w:name w:val="页眉 Char"/>
    <w:basedOn w:val="13"/>
    <w:link w:val="8"/>
    <w:qFormat/>
    <w:uiPriority w:val="0"/>
    <w:rPr>
      <w:rFonts w:ascii="Calibri" w:hAnsi="Calibri" w:eastAsia="宋体" w:cs="宋体"/>
      <w:kern w:val="2"/>
      <w:sz w:val="18"/>
      <w:szCs w:val="18"/>
    </w:rPr>
  </w:style>
  <w:style w:type="character" w:customStyle="1" w:styleId="19">
    <w:name w:val="页脚 Char"/>
    <w:basedOn w:val="13"/>
    <w:link w:val="7"/>
    <w:qFormat/>
    <w:uiPriority w:val="99"/>
    <w:rPr>
      <w:rFonts w:ascii="Calibri" w:hAnsi="Calibri" w:eastAsia="宋体" w:cs="宋体"/>
      <w:kern w:val="2"/>
      <w:sz w:val="18"/>
      <w:szCs w:val="18"/>
    </w:rPr>
  </w:style>
  <w:style w:type="character" w:customStyle="1" w:styleId="20">
    <w:name w:val="批注框文本 Char"/>
    <w:basedOn w:val="13"/>
    <w:link w:val="6"/>
    <w:qFormat/>
    <w:uiPriority w:val="0"/>
    <w:rPr>
      <w:rFonts w:ascii="Calibri" w:hAnsi="Calibri" w:eastAsia="宋体" w:cs="宋体"/>
      <w:kern w:val="2"/>
      <w:sz w:val="18"/>
      <w:szCs w:val="18"/>
    </w:rPr>
  </w:style>
  <w:style w:type="paragraph" w:customStyle="1" w:styleId="21">
    <w:name w:val="正文文本缩进1"/>
    <w:basedOn w:val="1"/>
    <w:qFormat/>
    <w:uiPriority w:val="0"/>
    <w:pPr>
      <w:spacing w:line="620" w:lineRule="exact"/>
      <w:ind w:firstLine="640" w:firstLineChars="200"/>
    </w:pPr>
    <w:rPr>
      <w:rFonts w:ascii="Calibri" w:hAnsi="Calibri" w:cs="Times New Roman"/>
      <w:szCs w:val="22"/>
    </w:rPr>
  </w:style>
  <w:style w:type="paragraph" w:customStyle="1" w:styleId="22">
    <w:name w:val="p0"/>
    <w:basedOn w:val="1"/>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F62B5-26A4-49CC-8CF3-DD8DBF3F694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530</Words>
  <Characters>546</Characters>
  <Lines>22</Lines>
  <Paragraphs>6</Paragraphs>
  <TotalTime>1</TotalTime>
  <ScaleCrop>false</ScaleCrop>
  <LinksUpToDate>false</LinksUpToDate>
  <CharactersWithSpaces>547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2020-05-08T08:25:00Z</dcterms:created>
  <dc:creator>Administrator</dc:creator>
  <cp:lastModifiedBy>发改局</cp:lastModifiedBy>
  <cp:lastPrinted>2022-02-24T07:07:00Z</cp:lastPrinted>
  <dcterms:modified xsi:type="dcterms:W3CDTF">2022-04-12T07:24:07Z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733C6F556A1E4284969A54CAFB935077</vt:lpwstr>
  </property>
</Properties>
</file>