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7" w:name="_GoBack"/>
      <w:bookmarkEnd w:id="7"/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《温州市制造业高质量发展“十四五”规划》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起草说明</w:t>
      </w:r>
    </w:p>
    <w:p>
      <w:pPr>
        <w:spacing w:line="620" w:lineRule="exact"/>
        <w:jc w:val="center"/>
        <w:rPr>
          <w:rStyle w:val="15"/>
          <w:rFonts w:hint="eastAsia" w:ascii="楷体_GB2312" w:hAnsi="仿宋_GB2312" w:eastAsia="楷体_GB2312" w:cs="仿宋_GB2312"/>
          <w:sz w:val="32"/>
          <w:szCs w:val="32"/>
        </w:rPr>
      </w:pPr>
      <w:r>
        <w:rPr>
          <w:rStyle w:val="15"/>
          <w:rFonts w:hint="eastAsia" w:ascii="楷体_GB2312" w:hAnsi="仿宋_GB2312" w:eastAsia="楷体_GB2312" w:cs="仿宋_GB2312"/>
          <w:sz w:val="32"/>
          <w:szCs w:val="32"/>
        </w:rPr>
        <w:t>温州市经济和信息化局</w:t>
      </w:r>
    </w:p>
    <w:p>
      <w:pPr>
        <w:spacing w:line="620" w:lineRule="exact"/>
        <w:jc w:val="center"/>
        <w:rPr>
          <w:rStyle w:val="15"/>
          <w:rFonts w:hint="eastAsia" w:ascii="楷体_GB2312" w:hAnsi="仿宋_GB2312" w:eastAsia="楷体_GB2312" w:cs="仿宋_GB2312"/>
          <w:sz w:val="32"/>
          <w:szCs w:val="32"/>
        </w:rPr>
      </w:pPr>
      <w:r>
        <w:rPr>
          <w:rStyle w:val="15"/>
          <w:rFonts w:hint="eastAsia" w:ascii="楷体_GB2312" w:hAnsi="仿宋_GB2312" w:eastAsia="楷体_GB2312" w:cs="仿宋_GB2312"/>
          <w:sz w:val="32"/>
          <w:szCs w:val="32"/>
        </w:rPr>
        <w:t>（2021年</w:t>
      </w:r>
      <w:r>
        <w:rPr>
          <w:rStyle w:val="15"/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11</w:t>
      </w:r>
      <w:r>
        <w:rPr>
          <w:rStyle w:val="15"/>
          <w:rFonts w:hint="eastAsia" w:ascii="楷体_GB2312" w:hAnsi="仿宋_GB2312" w:eastAsia="楷体_GB2312" w:cs="仿宋_GB2312"/>
          <w:sz w:val="32"/>
          <w:szCs w:val="32"/>
        </w:rPr>
        <w:t>月）</w:t>
      </w:r>
    </w:p>
    <w:p>
      <w:pPr>
        <w:spacing w:line="600" w:lineRule="exact"/>
        <w:ind w:firstLine="640" w:firstLineChars="200"/>
        <w:rPr>
          <w:rStyle w:val="15"/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Style w:val="15"/>
          <w:rFonts w:hint="eastAsia" w:ascii="黑体" w:hAnsi="黑体" w:eastAsia="黑体" w:cs="仿宋_GB2312"/>
          <w:sz w:val="32"/>
          <w:szCs w:val="32"/>
        </w:rPr>
        <w:t>一、起草</w:t>
      </w:r>
      <w:r>
        <w:rPr>
          <w:rStyle w:val="15"/>
          <w:rFonts w:hint="eastAsia" w:ascii="黑体" w:hAnsi="黑体" w:eastAsia="黑体" w:cs="仿宋_GB2312"/>
          <w:sz w:val="32"/>
          <w:szCs w:val="32"/>
          <w:lang w:eastAsia="zh-CN"/>
        </w:rPr>
        <w:t>过程</w:t>
      </w:r>
    </w:p>
    <w:p>
      <w:pPr>
        <w:spacing w:line="600" w:lineRule="exact"/>
        <w:ind w:firstLine="640" w:firstLineChars="200"/>
        <w:rPr>
          <w:rStyle w:val="15"/>
          <w:rFonts w:hint="eastAsia" w:ascii="Times New Roman" w:hAnsi="Times New Roman" w:cs="Times New Roman"/>
          <w:color w:val="auto"/>
        </w:rPr>
      </w:pPr>
      <w:r>
        <w:rPr>
          <w:rFonts w:hint="eastAsia" w:eastAsia="仿宋_GB2312"/>
          <w:bCs/>
          <w:color w:val="000000"/>
          <w:sz w:val="32"/>
          <w:szCs w:val="32"/>
        </w:rPr>
        <w:t>《温州市制造业高质量发展“十四五”规划》（送审稿）（以下简称《规划》）属于重点专项规划，为做好《规划》编制工作，我们专门成立温州市经信局“十四五”规划编制工作领导小组，经过多次调研走访、座谈研究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z w:val="32"/>
          <w:szCs w:val="32"/>
        </w:rPr>
        <w:t>广泛征求意见后形成《规划》（送审稿）。</w:t>
      </w:r>
      <w:r>
        <w:rPr>
          <w:rFonts w:hint="eastAsia" w:eastAsia="仿宋_GB2312"/>
          <w:b/>
          <w:bCs w:val="0"/>
          <w:color w:val="000000"/>
          <w:sz w:val="32"/>
          <w:szCs w:val="32"/>
        </w:rPr>
        <w:t>一是全面摸底调研。</w:t>
      </w:r>
      <w:r>
        <w:rPr>
          <w:rFonts w:hint="eastAsia" w:eastAsia="仿宋_GB2312"/>
          <w:bCs/>
          <w:color w:val="000000"/>
          <w:sz w:val="32"/>
          <w:szCs w:val="32"/>
        </w:rPr>
        <w:t>会同编制单位对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所有</w:t>
      </w:r>
      <w:r>
        <w:rPr>
          <w:rFonts w:hint="eastAsia" w:eastAsia="仿宋_GB2312"/>
          <w:bCs/>
          <w:color w:val="000000"/>
          <w:sz w:val="32"/>
          <w:szCs w:val="32"/>
        </w:rPr>
        <w:t>县（市、区）、产业集聚区、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eastAsia="仿宋_GB2312"/>
          <w:bCs/>
          <w:color w:val="000000"/>
          <w:sz w:val="32"/>
          <w:szCs w:val="32"/>
        </w:rPr>
        <w:t>行业协会、重点企业等进行走访调研，掌握第一手资料。</w:t>
      </w:r>
      <w:r>
        <w:rPr>
          <w:rFonts w:hint="eastAsia" w:eastAsia="仿宋_GB2312"/>
          <w:b/>
          <w:bCs w:val="0"/>
          <w:color w:val="000000"/>
          <w:sz w:val="32"/>
          <w:szCs w:val="32"/>
        </w:rPr>
        <w:t>二是深入谋划研究。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去</w:t>
      </w:r>
      <w:r>
        <w:rPr>
          <w:rFonts w:hint="eastAsia" w:eastAsia="仿宋_GB2312"/>
          <w:bCs/>
          <w:color w:val="000000"/>
          <w:sz w:val="32"/>
          <w:szCs w:val="32"/>
        </w:rPr>
        <w:t>年10月-12月，编制形成《规划》初稿，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并</w:t>
      </w:r>
      <w:r>
        <w:rPr>
          <w:rFonts w:hint="eastAsia" w:eastAsia="仿宋_GB2312"/>
          <w:bCs/>
          <w:color w:val="000000"/>
          <w:sz w:val="32"/>
          <w:szCs w:val="32"/>
        </w:rPr>
        <w:t>分别召开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各县（市</w:t>
      </w:r>
      <w:r>
        <w:rPr>
          <w:rFonts w:hint="eastAsia" w:eastAsia="仿宋_GB2312"/>
          <w:bCs/>
          <w:color w:val="000000"/>
          <w:sz w:val="32"/>
          <w:szCs w:val="32"/>
          <w:lang w:val="en-US" w:eastAsia="zh-CN"/>
        </w:rPr>
        <w:t>、区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）、相关</w:t>
      </w:r>
      <w:r>
        <w:rPr>
          <w:rFonts w:hint="eastAsia" w:eastAsia="仿宋_GB2312"/>
          <w:bCs/>
          <w:color w:val="000000"/>
          <w:sz w:val="32"/>
          <w:szCs w:val="32"/>
        </w:rPr>
        <w:t>部门和专家学者、企业家、行业协会座谈会，深入谋划“十四五”温州制造业的发展方向、发展目标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、指标体系、重点产业、空间布局等</w:t>
      </w:r>
      <w:r>
        <w:rPr>
          <w:rFonts w:hint="eastAsia" w:eastAsia="仿宋_GB2312"/>
          <w:bCs/>
          <w:color w:val="000000"/>
          <w:sz w:val="32"/>
          <w:szCs w:val="32"/>
        </w:rPr>
        <w:t>，听取各界意见并对《规划》初稿进行完善。</w:t>
      </w:r>
      <w:r>
        <w:rPr>
          <w:rFonts w:hint="eastAsia" w:eastAsia="仿宋_GB2312"/>
          <w:b/>
          <w:bCs w:val="0"/>
          <w:color w:val="000000"/>
          <w:sz w:val="32"/>
          <w:szCs w:val="32"/>
        </w:rPr>
        <w:t>三是广泛征求意见。</w:t>
      </w:r>
      <w:r>
        <w:rPr>
          <w:rFonts w:hint="eastAsia" w:eastAsia="仿宋_GB2312"/>
          <w:bCs/>
          <w:color w:val="000000"/>
          <w:sz w:val="32"/>
          <w:szCs w:val="32"/>
        </w:rPr>
        <w:t>按照“开门编规划”的要求，把加强顶层设计和坚持问计于民、问需于企结合起来。《规划》三轮征求部门、各县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color w:val="000000"/>
          <w:sz w:val="32"/>
          <w:szCs w:val="32"/>
        </w:rPr>
        <w:t>市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color w:val="000000"/>
          <w:sz w:val="32"/>
          <w:szCs w:val="32"/>
        </w:rPr>
        <w:t>区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/>
          <w:bCs/>
          <w:color w:val="000000"/>
          <w:sz w:val="32"/>
          <w:szCs w:val="32"/>
        </w:rPr>
        <w:t>意见，并在市政府门户网站面向社会各届征求意见和建议，采纳吸收后报市“十四五”规划编制工作领导小组办公室审核</w:t>
      </w:r>
      <w:r>
        <w:rPr>
          <w:rFonts w:hint="eastAsia" w:eastAsia="仿宋_GB2312"/>
          <w:bCs/>
          <w:color w:val="000000"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color w:val="000000"/>
          <w:sz w:val="32"/>
          <w:szCs w:val="32"/>
        </w:rPr>
        <w:t>市司法局合法性审查，最终形成《规划》送审稿。</w:t>
      </w:r>
    </w:p>
    <w:p>
      <w:pPr>
        <w:pStyle w:val="14"/>
        <w:rPr>
          <w:rFonts w:hint="eastAsia" w:ascii="Times New Roman" w:hAnsi="Times New Roman" w:eastAsia="黑体" w:cs="Times New Roman"/>
          <w:color w:val="auto"/>
          <w:szCs w:val="4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Cs w:val="40"/>
          <w:lang w:eastAsia="zh-CN"/>
        </w:rPr>
        <w:t>二</w:t>
      </w:r>
      <w:r>
        <w:rPr>
          <w:rFonts w:hint="eastAsia" w:ascii="Times New Roman" w:hAnsi="Times New Roman" w:eastAsia="黑体" w:cs="Times New Roman"/>
          <w:color w:val="auto"/>
          <w:szCs w:val="40"/>
        </w:rPr>
        <w:t>、</w:t>
      </w:r>
      <w:r>
        <w:rPr>
          <w:rFonts w:hint="eastAsia" w:ascii="Times New Roman" w:hAnsi="Times New Roman" w:eastAsia="黑体" w:cs="Times New Roman"/>
          <w:color w:val="auto"/>
          <w:szCs w:val="40"/>
          <w:lang w:eastAsia="zh-CN"/>
        </w:rPr>
        <w:t>主要内容</w:t>
      </w:r>
    </w:p>
    <w:p>
      <w:pPr>
        <w:pStyle w:val="14"/>
        <w:rPr>
          <w:rStyle w:val="15"/>
          <w:rFonts w:ascii="Times New Roman" w:hAnsi="Times New Roman" w:cs="Times New Roman"/>
          <w:color w:val="auto"/>
        </w:rPr>
      </w:pPr>
      <w:r>
        <w:rPr>
          <w:rStyle w:val="15"/>
          <w:rFonts w:hint="eastAsia" w:ascii="Times New Roman" w:hAnsi="Times New Roman" w:cs="Times New Roman"/>
          <w:color w:val="auto"/>
        </w:rPr>
        <w:t>《规划》共六个章节内容。</w:t>
      </w:r>
    </w:p>
    <w:p>
      <w:pPr>
        <w:pStyle w:val="14"/>
        <w:ind w:firstLine="643"/>
        <w:rPr>
          <w:rFonts w:hint="eastAsia" w:ascii="楷体_GB2312" w:hAnsi="楷体_GB2312" w:eastAsia="楷体_GB2312" w:cs="楷体_GB2312"/>
          <w:u w:val="none"/>
          <w:lang w:eastAsia="zh-CN"/>
        </w:rPr>
      </w:pPr>
      <w:r>
        <w:rPr>
          <w:rStyle w:val="15"/>
          <w:rFonts w:hint="eastAsia" w:ascii="Times New Roman" w:hAnsi="Times New Roman" w:cs="Times New Roman"/>
          <w:b/>
          <w:bCs/>
          <w:color w:val="auto"/>
        </w:rPr>
        <w:t>第一章</w:t>
      </w:r>
      <w:r>
        <w:rPr>
          <w:rStyle w:val="15"/>
          <w:rFonts w:hint="eastAsia" w:ascii="Times New Roman" w:hAnsi="Times New Roman" w:cs="Times New Roman"/>
          <w:b/>
          <w:bCs/>
          <w:color w:val="auto"/>
          <w:lang w:eastAsia="zh-CN"/>
        </w:rPr>
        <w:t>是</w:t>
      </w:r>
      <w:r>
        <w:rPr>
          <w:rStyle w:val="15"/>
          <w:rFonts w:hint="eastAsia" w:ascii="Times New Roman" w:hAnsi="Times New Roman" w:cs="Times New Roman"/>
          <w:b/>
          <w:bCs/>
          <w:color w:val="auto"/>
        </w:rPr>
        <w:t>发展背景</w:t>
      </w:r>
      <w:r>
        <w:rPr>
          <w:rStyle w:val="15"/>
          <w:rFonts w:hint="eastAsia" w:ascii="Times New Roman" w:hAnsi="Times New Roman" w:cs="Times New Roman"/>
          <w:b/>
          <w:bCs/>
          <w:color w:val="auto"/>
          <w:lang w:eastAsia="zh-CN"/>
        </w:rPr>
        <w:t>，</w:t>
      </w:r>
      <w:r>
        <w:rPr>
          <w:rFonts w:hint="eastAsia" w:ascii="Times New Roman" w:hAnsi="Times New Roman" w:cs="Times New Roman"/>
          <w:b/>
          <w:bCs/>
          <w:lang w:eastAsia="zh-CN"/>
        </w:rPr>
        <w:t>重点突出“两个立足、两个面向”，</w:t>
      </w:r>
      <w:r>
        <w:rPr>
          <w:rFonts w:hint="eastAsia" w:ascii="Times New Roman" w:hAnsi="Times New Roman" w:cs="Times New Roman"/>
          <w:lang w:eastAsia="zh-CN"/>
        </w:rPr>
        <w:t>即立足本地、面向全球；立足现在、面向未来。规划</w:t>
      </w:r>
      <w:r>
        <w:rPr>
          <w:rFonts w:hint="eastAsia" w:ascii="Times New Roman" w:hAnsi="Times New Roman" w:cs="Times New Roman"/>
        </w:rPr>
        <w:t>重点梳理总结了温州制造业“十三五”期间取得</w:t>
      </w:r>
      <w:r>
        <w:rPr>
          <w:rFonts w:hint="eastAsia" w:ascii="Times New Roman" w:hAnsi="Times New Roman" w:cs="Times New Roman"/>
          <w:lang w:eastAsia="zh-CN"/>
        </w:rPr>
        <w:t>的</w:t>
      </w:r>
      <w:r>
        <w:rPr>
          <w:rFonts w:hint="eastAsia" w:ascii="Times New Roman" w:hAnsi="Times New Roman" w:cs="Times New Roman"/>
          <w:lang w:val="en-US" w:eastAsia="zh-CN"/>
        </w:rPr>
        <w:t>八项</w:t>
      </w:r>
      <w:r>
        <w:rPr>
          <w:rFonts w:hint="eastAsia" w:ascii="Times New Roman" w:hAnsi="Times New Roman" w:cs="Times New Roman"/>
          <w:lang w:eastAsia="zh-CN"/>
        </w:rPr>
        <w:t>主要成就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eastAsia="zh-CN"/>
        </w:rPr>
        <w:t>分析了</w:t>
      </w:r>
      <w:r>
        <w:rPr>
          <w:rFonts w:hint="eastAsia" w:ascii="Times New Roman" w:hAnsi="Times New Roman" w:cs="Times New Roman"/>
        </w:rPr>
        <w:t>“十四五”时期面临</w:t>
      </w:r>
      <w:r>
        <w:rPr>
          <w:rFonts w:hint="eastAsia" w:ascii="Times New Roman" w:hAnsi="Times New Roman" w:cs="Times New Roman"/>
          <w:lang w:eastAsia="zh-CN"/>
        </w:rPr>
        <w:t>的六大机遇和四大挑战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（六大机遇：</w:t>
      </w:r>
      <w:r>
        <w:rPr>
          <w:rFonts w:hint="eastAsia" w:ascii="楷体_GB2312" w:hAnsi="楷体_GB2312" w:eastAsia="楷体_GB2312" w:cs="楷体_GB2312"/>
          <w:u w:val="none"/>
        </w:rPr>
        <w:t>新一轮科技革命和产业变革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数字改革赋能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碳中和、碳达峰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双循环新发展格局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打造共同富裕示范区市域样板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全球先进制造业基地建设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；四大挑战：</w:t>
      </w:r>
      <w:r>
        <w:rPr>
          <w:rFonts w:hint="eastAsia" w:ascii="楷体_GB2312" w:hAnsi="楷体_GB2312" w:eastAsia="楷体_GB2312" w:cs="楷体_GB2312"/>
          <w:u w:val="none"/>
        </w:rPr>
        <w:t>科技创新合作的外部环境复杂严峻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持续扩大国际市场规模的困难增大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产业链自主循环的体系还不顺畅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u w:val="none"/>
        </w:rPr>
        <w:t>新一轮城市发展和分化进一步加剧</w:t>
      </w:r>
      <w:r>
        <w:rPr>
          <w:rFonts w:hint="eastAsia" w:ascii="楷体_GB2312" w:hAnsi="楷体_GB2312" w:eastAsia="楷体_GB2312" w:cs="楷体_GB2312"/>
          <w:u w:val="none"/>
          <w:lang w:eastAsia="zh-CN"/>
        </w:rPr>
        <w:t>）。</w:t>
      </w:r>
    </w:p>
    <w:p>
      <w:pPr>
        <w:pStyle w:val="14"/>
        <w:ind w:firstLine="643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第二章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总体思路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b/>
          <w:bCs/>
          <w:lang w:eastAsia="zh-CN"/>
        </w:rPr>
        <w:t>重点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突出“科学定位、上下衔接”。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lang w:eastAsia="zh-CN"/>
        </w:rPr>
        <w:t>发展定位一脉相承</w:t>
      </w:r>
      <w:r>
        <w:rPr>
          <w:rFonts w:hint="eastAsia" w:ascii="Times New Roman" w:hAnsi="Times New Roman" w:cs="Times New Roman"/>
          <w:b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《规划》提出“十四五”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温州要打造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全球有竞争力的先进制造业基地、全国领先的时尚智造基地、长三角南翼制造业创新基地和全省数字经济领跑区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，这既与浙江省打造全球先进制造业基地一脉相承，也是温州工业“十三五”规划提出打造我</w:t>
      </w:r>
      <w:r>
        <w:rPr>
          <w:bCs/>
          <w:spacing w:val="-4"/>
        </w:rPr>
        <w:t>国先进制造业和高新技术产业重要基地</w:t>
      </w:r>
      <w:r>
        <w:rPr>
          <w:rFonts w:hint="eastAsia"/>
          <w:bCs/>
          <w:spacing w:val="-4"/>
          <w:lang w:eastAsia="zh-CN"/>
        </w:rPr>
        <w:t>的延续提升。</w:t>
      </w:r>
      <w:r>
        <w:rPr>
          <w:rFonts w:hint="eastAsia"/>
          <w:b/>
          <w:bCs w:val="0"/>
          <w:spacing w:val="-4"/>
          <w:lang w:eastAsia="zh-CN"/>
        </w:rPr>
        <w:t>目标设置更加积极，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《规划》</w:t>
      </w:r>
      <w:r>
        <w:rPr>
          <w:rFonts w:eastAsia="仿宋_GB2312"/>
          <w:bCs/>
          <w:color w:val="000000"/>
          <w:sz w:val="32"/>
          <w:szCs w:val="32"/>
        </w:rPr>
        <w:t>总体目标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任务是实施“三千三万”行动计划</w:t>
      </w:r>
      <w:r>
        <w:rPr>
          <w:rFonts w:hint="eastAsia" w:ascii="楷体_GB2312" w:eastAsia="楷体_GB2312"/>
          <w:bCs/>
          <w:sz w:val="32"/>
          <w:szCs w:val="32"/>
        </w:rPr>
        <w:t>（</w:t>
      </w:r>
      <w:r>
        <w:rPr>
          <w:rFonts w:ascii="楷体_GB2312" w:eastAsia="楷体_GB2312"/>
          <w:bCs/>
          <w:sz w:val="32"/>
          <w:szCs w:val="32"/>
        </w:rPr>
        <w:t>千个超亿元项目引进建设、每年千企智能化改造、千亿减负降本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ascii="楷体_GB2312" w:eastAsia="楷体_GB2312"/>
          <w:bCs/>
          <w:sz w:val="32"/>
          <w:szCs w:val="32"/>
        </w:rPr>
        <w:t>万亿产业集群培育发展、万家企业达规升级、万家企业上云用数</w:t>
      </w:r>
      <w:r>
        <w:rPr>
          <w:rFonts w:hint="eastAsia" w:ascii="楷体_GB2312" w:eastAsia="楷体_GB2312"/>
          <w:bCs/>
          <w:sz w:val="32"/>
          <w:szCs w:val="32"/>
        </w:rPr>
        <w:t>）</w:t>
      </w:r>
      <w:r>
        <w:rPr>
          <w:rFonts w:eastAsia="仿宋_GB2312"/>
          <w:bCs/>
          <w:color w:val="000000"/>
          <w:sz w:val="32"/>
          <w:szCs w:val="32"/>
        </w:rPr>
        <w:t>，确保制造业占GDP比重稳中有进，占比提升2个百分点。</w:t>
      </w:r>
      <w:r>
        <w:rPr>
          <w:rFonts w:hint="eastAsia"/>
          <w:bCs/>
          <w:color w:val="000000"/>
          <w:sz w:val="32"/>
          <w:szCs w:val="32"/>
          <w:lang w:eastAsia="zh-CN"/>
        </w:rPr>
        <w:t>在具体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目标方面，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我们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提出规模效益、结构优化、动能转化、绿色发展、营商环境等五个方面共计25项具体指标</w:t>
      </w:r>
      <w:r>
        <w:rPr>
          <w:rFonts w:hint="eastAsia" w:ascii="Times New Roman" w:hAnsi="Times New Roman" w:cs="Times New Roman"/>
          <w:b w:val="0"/>
          <w:bCs/>
          <w:sz w:val="32"/>
          <w:szCs w:val="32"/>
          <w:lang w:val="en-US" w:eastAsia="zh-CN"/>
        </w:rPr>
        <w:t>，并在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主要指标设置方面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更加积极。比如</w:t>
      </w:r>
      <w:r>
        <w:rPr>
          <w:rFonts w:hint="eastAsia" w:hAnsi="仿宋_GB2312" w:cs="仿宋_GB2312"/>
          <w:bCs/>
          <w:sz w:val="32"/>
          <w:szCs w:val="32"/>
          <w:lang w:eastAsia="zh-CN"/>
        </w:rPr>
        <w:t>规上制造业增加值的目标是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1450亿元，年均增长7.6%，较“十四五”GDP的年均增长高1.1个百分点，较“十三五”期间规上工业增加值年均增速高0.6个百分点；比如规上工业企业数要达到1万家，每年要净增660家（“十三五”每年净增363家）。</w:t>
      </w:r>
    </w:p>
    <w:p>
      <w:pPr>
        <w:pStyle w:val="14"/>
        <w:ind w:firstLine="643"/>
        <w:rPr>
          <w:rFonts w:hint="eastAsia" w:hAnsi="仿宋_GB2312" w:cs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第三章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是产业培育，重点突出“彰显特色、完善体系”。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围绕党的十九大提出的“培育若干世界级先进制造业集群”的要求，在重塑五大传统优势制造业</w:t>
      </w:r>
      <w:r>
        <w:rPr>
          <w:rFonts w:hint="eastAsia" w:ascii="楷体_GB2312" w:hAnsi="Times New Roman" w:eastAsia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Times New Roman" w:eastAsia="楷体_GB2312"/>
          <w:color w:val="000000"/>
          <w:sz w:val="32"/>
          <w:szCs w:val="32"/>
        </w:rPr>
        <w:t>电气、鞋业、服装、汽车零部件、泵阀</w:t>
      </w:r>
      <w:r>
        <w:rPr>
          <w:rFonts w:hint="eastAsia" w:ascii="楷体_GB2312" w:hAnsi="Times New Roman" w:eastAsia="楷体_GB2312"/>
          <w:color w:val="000000"/>
          <w:sz w:val="32"/>
          <w:szCs w:val="32"/>
          <w:lang w:eastAsia="zh-CN"/>
        </w:rPr>
        <w:t>）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、培育五大战略性新兴产业</w:t>
      </w:r>
      <w:r>
        <w:rPr>
          <w:rFonts w:hint="eastAsia" w:ascii="楷体_GB2312" w:hAnsi="Times New Roman" w:eastAsia="楷体_GB2312"/>
          <w:color w:val="000000"/>
          <w:sz w:val="32"/>
          <w:szCs w:val="32"/>
          <w:lang w:eastAsia="zh-CN"/>
        </w:rPr>
        <w:t>（数字经济、智能装备、生命健康、新能源、新材料）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的基础上，结合温州基础和产业需求，提出同步加快发展五大区域性特色产业（</w:t>
      </w:r>
      <w:r>
        <w:rPr>
          <w:rFonts w:hint="eastAsia" w:ascii="楷体_GB2312" w:hAnsi="Times New Roman" w:eastAsia="楷体_GB2312"/>
          <w:color w:val="000000"/>
          <w:sz w:val="32"/>
          <w:szCs w:val="32"/>
          <w:lang w:val="en-US" w:eastAsia="zh-CN"/>
        </w:rPr>
        <w:t>智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能</w:t>
      </w:r>
      <w:r>
        <w:rPr>
          <w:rFonts w:hint="eastAsia" w:ascii="楷体_GB2312" w:hAnsi="Times New Roman" w:eastAsia="楷体_GB2312"/>
          <w:color w:val="000000"/>
          <w:sz w:val="32"/>
          <w:szCs w:val="32"/>
        </w:rPr>
        <w:t>时尚家居、高端应急安防、时尚文体用品、绿色印刷包装、节能环保低碳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）、做强五大现代制造服务业（</w:t>
      </w:r>
      <w:r>
        <w:rPr>
          <w:rFonts w:ascii="楷体_GB2312" w:eastAsia="楷体_GB2312"/>
          <w:bCs/>
          <w:sz w:val="32"/>
          <w:szCs w:val="32"/>
        </w:rPr>
        <w:t>工业设计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ascii="楷体_GB2312" w:eastAsia="楷体_GB2312"/>
          <w:bCs/>
          <w:sz w:val="32"/>
          <w:szCs w:val="32"/>
        </w:rPr>
        <w:t>科技服务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ascii="楷体_GB2312" w:eastAsia="楷体_GB2312"/>
          <w:bCs/>
          <w:sz w:val="32"/>
          <w:szCs w:val="32"/>
        </w:rPr>
        <w:t>数字贸易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ascii="楷体_GB2312" w:eastAsia="楷体_GB2312"/>
          <w:bCs/>
          <w:sz w:val="32"/>
          <w:szCs w:val="32"/>
        </w:rPr>
        <w:t>会展</w:t>
      </w:r>
      <w:r>
        <w:rPr>
          <w:rFonts w:hint="eastAsia" w:ascii="楷体_GB2312" w:eastAsia="楷体_GB2312"/>
          <w:bCs/>
          <w:sz w:val="32"/>
          <w:szCs w:val="32"/>
        </w:rPr>
        <w:t>、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物流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），培育打造“5+5”万亿产业集群。</w:t>
      </w:r>
    </w:p>
    <w:p>
      <w:pPr>
        <w:pStyle w:val="14"/>
        <w:ind w:firstLine="643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第四章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是空间布局，</w:t>
      </w:r>
      <w:r>
        <w:rPr>
          <w:rFonts w:hint="eastAsia" w:ascii="Times New Roman" w:hAnsi="Times New Roman" w:cs="Times New Roman"/>
          <w:b/>
          <w:bCs/>
          <w:lang w:eastAsia="zh-CN"/>
        </w:rPr>
        <w:t>重点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突出“全市统筹、分层设置”。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围绕产业空间，提出构建沿海先进智造产业带、“G104”时尚智造走廊、环大罗山科创走廊“一带两廊”总体格局；针对平台建设，明确加快产业平台整合提升，构建14个重大产业平台，以及发展都市型现代工业园区、万亩千亿新产业平台、制造业特色小镇、山区生态产业平台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都市型现代工业园区、小微企业园等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类特色产业平台。</w:t>
      </w:r>
    </w:p>
    <w:p>
      <w:pPr>
        <w:pStyle w:val="14"/>
        <w:ind w:firstLine="643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第五章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是工作措施，重点突出“与时俱进、注重实效”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结合“双碳”目标、“双循环”新格局、数字化改革、“两个健康”先行区创建、产业链强基补链等新要求新任务</w:t>
      </w:r>
      <w:r>
        <w:rPr>
          <w:rFonts w:hint="eastAsia" w:ascii="楷体_GB2312" w:eastAsia="楷体_GB2312"/>
          <w:bCs/>
          <w:sz w:val="32"/>
          <w:szCs w:val="32"/>
          <w:lang w:eastAsia="zh-CN"/>
        </w:rPr>
        <w:t>，</w:t>
      </w:r>
      <w:r>
        <w:rPr>
          <w:rFonts w:hint="eastAsia" w:hAnsi="仿宋_GB2312" w:cs="仿宋_GB2312"/>
          <w:bCs/>
          <w:sz w:val="32"/>
          <w:szCs w:val="32"/>
          <w:lang w:val="en-US" w:eastAsia="zh-CN"/>
        </w:rPr>
        <w:t>谋划了支撑“十四五”温州制造业发展的九项重点措施，分别为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推进产业数字化变革、建设制造业创新高地、推动绿色低碳化发展、实施产业链强基补链、促进“两业”融合发展、融入“双循环”新格局、深化“两个健康”先行区创建、促进制造业品质革命</w:t>
      </w:r>
      <w:r>
        <w:rPr>
          <w:rFonts w:hint="eastAsia" w:ascii="Times New Roman" w:hAnsi="Times New Roman" w:cs="Times New Roman"/>
          <w:bCs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构筑全要素支撑体系。</w:t>
      </w:r>
    </w:p>
    <w:p>
      <w:pPr>
        <w:pStyle w:val="14"/>
        <w:ind w:firstLine="643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第六章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保障措施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，重点突出“机制健全、政策匹配”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围绕规划的有效落地，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从健全规划推进机制、加强规划落地支撑、强化规划监测考评、做好规划实施宣传四个方面保障目标任务顺利完成。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《规划》有六个附件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，即“六重清单”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：分别是1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个超1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亿元重大项目、2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个重大平台、2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个重大产业、8项重大改革、1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项重大政策和1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项重点要素等六张清单。</w:t>
      </w: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十三五规划指标完成情况</w:t>
      </w:r>
    </w:p>
    <w:tbl>
      <w:tblPr>
        <w:tblStyle w:val="10"/>
        <w:tblW w:w="8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5"/>
        <w:gridCol w:w="2810"/>
        <w:gridCol w:w="703"/>
        <w:gridCol w:w="759"/>
        <w:gridCol w:w="1026"/>
        <w:gridCol w:w="754"/>
        <w:gridCol w:w="1027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625" w:type="dxa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一级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指标</w:t>
            </w:r>
          </w:p>
        </w:tc>
        <w:tc>
          <w:tcPr>
            <w:tcW w:w="2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二级指标</w:t>
            </w:r>
          </w:p>
        </w:tc>
        <w:tc>
          <w:tcPr>
            <w:tcW w:w="7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7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2015年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2020年</w:t>
            </w:r>
          </w:p>
        </w:tc>
        <w:tc>
          <w:tcPr>
            <w:tcW w:w="7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2020年实际值</w:t>
            </w:r>
          </w:p>
        </w:tc>
        <w:tc>
          <w:tcPr>
            <w:tcW w:w="10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“十三五”年均增长〔累计〕</w:t>
            </w:r>
          </w:p>
        </w:tc>
        <w:tc>
          <w:tcPr>
            <w:tcW w:w="10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实际年均增长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62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u w:val="none"/>
              </w:rPr>
            </w:pPr>
            <w:r>
              <w:rPr>
                <w:szCs w:val="21"/>
                <w:u w:val="none"/>
              </w:rPr>
              <w:t>规模</w:t>
            </w:r>
          </w:p>
          <w:p>
            <w:pPr>
              <w:spacing w:line="300" w:lineRule="exact"/>
              <w:jc w:val="center"/>
              <w:rPr>
                <w:szCs w:val="21"/>
                <w:u w:val="none"/>
              </w:rPr>
            </w:pPr>
            <w:r>
              <w:rPr>
                <w:szCs w:val="21"/>
                <w:u w:val="none"/>
              </w:rPr>
              <w:t>效益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  <w:u w:val="none"/>
              </w:rPr>
            </w:pPr>
            <w:r>
              <w:rPr>
                <w:szCs w:val="21"/>
                <w:u w:val="none"/>
              </w:rPr>
              <w:t>规上工业增加值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亿元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1091.3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1450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1106.5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6%左右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  <w:u w:val="none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Theme="minorEastAsia"/>
                <w:color w:val="auto"/>
                <w:szCs w:val="21"/>
                <w:u w:val="dotted"/>
                <w:lang w:eastAsia="zh-CN"/>
              </w:rPr>
            </w:pPr>
            <w:r>
              <w:rPr>
                <w:color w:val="auto"/>
                <w:szCs w:val="21"/>
                <w:u w:val="dotted"/>
              </w:rPr>
              <w:t>工业投资</w:t>
            </w:r>
            <w:r>
              <w:rPr>
                <w:rFonts w:hint="eastAsia"/>
                <w:color w:val="auto"/>
                <w:szCs w:val="21"/>
                <w:u w:val="dotted"/>
                <w:lang w:eastAsia="zh-CN"/>
              </w:rPr>
              <w:t>（未完成）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亿元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886.8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1600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520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13%左右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  <w:u w:val="none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Cs w:val="21"/>
                <w:u w:val="dotted"/>
              </w:rPr>
            </w:pPr>
            <w:r>
              <w:rPr>
                <w:color w:val="auto"/>
                <w:szCs w:val="21"/>
                <w:u w:val="dotted"/>
              </w:rPr>
              <w:t>技改投资</w:t>
            </w:r>
            <w:r>
              <w:rPr>
                <w:rFonts w:hint="eastAsia"/>
                <w:color w:val="auto"/>
                <w:szCs w:val="21"/>
                <w:u w:val="dotted"/>
                <w:lang w:eastAsia="zh-CN"/>
              </w:rPr>
              <w:t>（未完成）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亿元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672.0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1300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325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14%左右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7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  <w:u w:val="none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color w:val="auto"/>
                <w:szCs w:val="21"/>
                <w:u w:val="dotted"/>
              </w:rPr>
            </w:pPr>
            <w:r>
              <w:rPr>
                <w:color w:val="auto"/>
                <w:szCs w:val="21"/>
                <w:u w:val="dotted"/>
              </w:rPr>
              <w:t>规上工业增加值率</w:t>
            </w:r>
            <w:r>
              <w:rPr>
                <w:rFonts w:hint="eastAsia"/>
                <w:color w:val="auto"/>
                <w:szCs w:val="21"/>
                <w:u w:val="dotted"/>
                <w:lang w:eastAsia="zh-CN"/>
              </w:rPr>
              <w:t>（未完成）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22.5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20.2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〔0.5〕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-1.8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  <w:u w:val="none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  <w:u w:val="none"/>
              </w:rPr>
            </w:pPr>
            <w:r>
              <w:rPr>
                <w:szCs w:val="21"/>
                <w:u w:val="none"/>
              </w:rPr>
              <w:t>规上工业全员劳动生产率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万元/人·年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14.7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21.5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14.96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8%左右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  <w:u w:val="none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  <w:u w:val="none"/>
              </w:rPr>
            </w:pPr>
            <w:r>
              <w:rPr>
                <w:szCs w:val="21"/>
                <w:u w:val="dotted"/>
              </w:rPr>
              <w:t>规上工业主营业务收入利润率</w:t>
            </w:r>
            <w:r>
              <w:rPr>
                <w:rFonts w:hint="eastAsia"/>
                <w:color w:val="auto"/>
                <w:szCs w:val="21"/>
                <w:u w:val="dotted"/>
                <w:lang w:eastAsia="zh-CN"/>
              </w:rPr>
              <w:t>（未完成）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7.0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6.3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〔1〕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b w:val="0"/>
                <w:bCs/>
                <w:szCs w:val="21"/>
              </w:rPr>
              <w:t>〔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0.3</w:t>
            </w:r>
            <w:r>
              <w:rPr>
                <w:b w:val="0"/>
                <w:bCs/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3" w:hRule="atLeast"/>
          <w:jc w:val="center"/>
        </w:trPr>
        <w:tc>
          <w:tcPr>
            <w:tcW w:w="62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结构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优化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战略性新兴产业增加值占规上工业增加值比重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26.4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〔5.2〕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18.6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3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高新技术产业增加值占规上工业增加值比重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36.8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60.9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〔5.2〕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24.1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装备制造业增加值占规上工业增加值比重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43.4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45.5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53.2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〔</w:t>
            </w:r>
            <w:r>
              <w:rPr>
                <w:szCs w:val="21"/>
              </w:rPr>
              <w:t>2.1</w:t>
            </w:r>
            <w:r>
              <w:rPr>
                <w:b/>
                <w:szCs w:val="21"/>
              </w:rPr>
              <w:t>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9.8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  <w:u w:val="dotted"/>
              </w:rPr>
              <w:t>工业产值超10亿元企业</w:t>
            </w:r>
            <w:r>
              <w:rPr>
                <w:rFonts w:hint="eastAsia"/>
                <w:color w:val="auto"/>
                <w:szCs w:val="21"/>
                <w:u w:val="dotted"/>
                <w:lang w:eastAsia="zh-CN"/>
              </w:rPr>
              <w:t>（未完成）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52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〔</w:t>
            </w:r>
            <w:r>
              <w:rPr>
                <w:szCs w:val="21"/>
              </w:rPr>
              <w:t>45</w:t>
            </w:r>
            <w:r>
              <w:rPr>
                <w:b/>
                <w:szCs w:val="21"/>
              </w:rPr>
              <w:t>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-3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3" w:hRule="atLeast"/>
          <w:jc w:val="center"/>
        </w:trPr>
        <w:tc>
          <w:tcPr>
            <w:tcW w:w="62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创新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能力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规上工业企业研发经费支出占主营业务收入比重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1.43</w:t>
            </w:r>
            <w:r>
              <w:rPr>
                <w:rStyle w:val="13"/>
                <w:szCs w:val="21"/>
              </w:rPr>
              <w:footnoteReference w:id="0"/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1.86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3.2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〔</w:t>
            </w:r>
            <w:r>
              <w:rPr>
                <w:szCs w:val="21"/>
              </w:rPr>
              <w:t>0.43</w:t>
            </w:r>
            <w:r>
              <w:rPr>
                <w:b/>
                <w:szCs w:val="21"/>
              </w:rPr>
              <w:t>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1.77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规上工业新产品产值率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23.9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35.7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〔11.8〕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14.1</w:t>
            </w:r>
            <w:r>
              <w:rPr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atLeast"/>
          <w:jc w:val="center"/>
        </w:trPr>
        <w:tc>
          <w:tcPr>
            <w:tcW w:w="62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“两化”融合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两化融合发展水平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71.32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&gt;85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95.39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18.5</w:t>
            </w:r>
            <w:r>
              <w:rPr>
                <w:b/>
                <w:szCs w:val="21"/>
              </w:rPr>
              <w:t>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24.0</w:t>
            </w:r>
            <w:r>
              <w:rPr>
                <w:b/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企业装备数控化率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47.81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61.63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〔</w:t>
            </w:r>
            <w:r>
              <w:rPr>
                <w:szCs w:val="21"/>
              </w:rPr>
              <w:t>12.2</w:t>
            </w:r>
            <w:r>
              <w:rPr>
                <w:b/>
                <w:szCs w:val="21"/>
              </w:rPr>
              <w:t>〕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b/>
                <w:szCs w:val="21"/>
              </w:rPr>
              <w:t>〔</w:t>
            </w:r>
            <w:r>
              <w:rPr>
                <w:rFonts w:hint="eastAsia"/>
                <w:szCs w:val="21"/>
                <w:lang w:val="en-US" w:eastAsia="zh-CN"/>
              </w:rPr>
              <w:t>13.8</w:t>
            </w:r>
            <w:r>
              <w:rPr>
                <w:b/>
                <w:szCs w:val="21"/>
              </w:rPr>
              <w:t>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绿色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发展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单位工业增加值能耗下降幅度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比2015年下降15%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完成目标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2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单位工业增加值用水量下降幅度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比2015年下降16%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完成目标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3" w:hRule="atLeast"/>
          <w:jc w:val="center"/>
        </w:trPr>
        <w:tc>
          <w:tcPr>
            <w:tcW w:w="62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主要污染物排放量下降幅度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完成省里下达的削减任务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完成目标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625" w:type="dxa"/>
            <w:vMerge w:val="continue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/>
              <w:jc w:val="center"/>
              <w:rPr>
                <w:szCs w:val="21"/>
              </w:rPr>
            </w:pPr>
          </w:p>
        </w:tc>
        <w:tc>
          <w:tcPr>
            <w:tcW w:w="28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工业固体废弃物综合利用率</w:t>
            </w:r>
          </w:p>
        </w:tc>
        <w:tc>
          <w:tcPr>
            <w:tcW w:w="70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7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93以上</w:t>
            </w:r>
          </w:p>
        </w:tc>
        <w:tc>
          <w:tcPr>
            <w:tcW w:w="75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完成目标</w:t>
            </w:r>
          </w:p>
        </w:tc>
        <w:tc>
          <w:tcPr>
            <w:tcW w:w="10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——</w:t>
            </w:r>
          </w:p>
        </w:tc>
        <w:tc>
          <w:tcPr>
            <w:tcW w:w="102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 xml:space="preserve">    ——</w:t>
            </w: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spacing w:before="156" w:beforeLines="50" w:after="156" w:afterLines="50" w:line="580" w:lineRule="exact"/>
        <w:jc w:val="center"/>
        <w:rPr>
          <w:rFonts w:eastAsia="楷体_GB2312"/>
          <w:b/>
          <w:bCs/>
          <w:color w:val="000000"/>
          <w:kern w:val="0"/>
          <w:sz w:val="28"/>
          <w:szCs w:val="28"/>
        </w:rPr>
      </w:pPr>
      <w:r>
        <w:rPr>
          <w:rFonts w:eastAsia="楷体_GB2312"/>
          <w:b/>
          <w:bCs/>
          <w:color w:val="000000"/>
          <w:kern w:val="0"/>
          <w:sz w:val="28"/>
          <w:szCs w:val="28"/>
        </w:rPr>
        <w:t>表2-1：</w:t>
      </w:r>
      <w:r>
        <w:rPr>
          <w:rFonts w:hint="eastAsia" w:eastAsia="楷体_GB2312"/>
          <w:b/>
          <w:bCs/>
          <w:color w:val="000000"/>
          <w:kern w:val="0"/>
          <w:sz w:val="28"/>
          <w:szCs w:val="28"/>
        </w:rPr>
        <w:t>温州市“十四五”制造业高质量发展主要指标设置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7"/>
        <w:gridCol w:w="787"/>
        <w:gridCol w:w="5367"/>
        <w:gridCol w:w="987"/>
        <w:gridCol w:w="1247"/>
        <w:gridCol w:w="1228"/>
        <w:gridCol w:w="1225"/>
        <w:gridCol w:w="122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tblHeader/>
          <w:jc w:val="center"/>
        </w:trPr>
        <w:tc>
          <w:tcPr>
            <w:tcW w:w="2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en" w:eastAsia="zh-CN"/>
              </w:rPr>
              <w:t>市里</w:t>
            </w: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  <w:t>省里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7" w:hRule="atLeast"/>
          <w:tblHeader/>
          <w:jc w:val="center"/>
        </w:trPr>
        <w:tc>
          <w:tcPr>
            <w:tcW w:w="2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bookmarkStart w:id="0" w:name="_Hlk71499365"/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一级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1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2025年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4"/>
                <w:szCs w:val="24"/>
              </w:rPr>
              <w:t>年均增长〔或累计〕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43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56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规模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效益</w:t>
            </w: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规上制造业增加值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1006.1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制造业增加值占GDP比重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[2]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32.7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33.3左右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工业投资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技改投资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9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1" w:name="_Hlk49175611"/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规上制造业增加值率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[1.6]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规上制造业全员劳动生产率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万元/人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23.5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规上工业企业数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6641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左右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[3300]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工业产值超10亿元企业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[48]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256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结构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优化</w:t>
            </w: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  <w:lang w:eastAsia="zh-CN"/>
              </w:rPr>
              <w:t>规上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数字经济核心制造业增加值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亿元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163.7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数字经济核心产业增加值占GDP的比重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10左右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10.9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战略性新兴产业增加值占规上工业增加值比重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[6]左右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高新技术</w:t>
            </w:r>
            <w:bookmarkStart w:id="2" w:name="_Hlk66447580"/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产业增加值占规上工业增加值比重</w:t>
            </w:r>
            <w:bookmarkEnd w:id="2"/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60以上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3" w:name="_Hlk49174585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装备制造业增加值占规上工业增加值比重</w:t>
            </w:r>
            <w:bookmarkEnd w:id="3"/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[7]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" w:hRule="atLeast"/>
          <w:jc w:val="center"/>
        </w:trPr>
        <w:tc>
          <w:tcPr>
            <w:tcW w:w="256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动能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转换</w:t>
            </w: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规上制造业研发经费占营业收入比重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[0.2]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7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规上工业企业每百亿元营业收入有效发明专利数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（件）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4" w:name="_Hlk49178315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规上工业新产品产值率</w:t>
            </w:r>
            <w:bookmarkEnd w:id="4"/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[17]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智能化改造项目数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每年1000家左右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256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绿色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发展</w:t>
            </w: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规上工业单位增加值能耗降幅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完成省下达指标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[15]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16以上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256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bookmarkStart w:id="5" w:name="_Hlk49179971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单位工业增加值用水量</w:t>
            </w:r>
            <w:bookmarkEnd w:id="5"/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立方米/万元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12.93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2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单位工业增加值二氧化碳排放降幅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完成省下达指标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" w:hRule="atLeast"/>
          <w:jc w:val="center"/>
        </w:trPr>
        <w:tc>
          <w:tcPr>
            <w:tcW w:w="2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工业固体废物利用处置率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" w:hRule="atLeast"/>
          <w:jc w:val="center"/>
        </w:trPr>
        <w:tc>
          <w:tcPr>
            <w:tcW w:w="2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bookmarkStart w:id="6" w:name="_Hlk49179983"/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规上工业亩均增加值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万元/亩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174.7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" w:hRule="atLeast"/>
          <w:jc w:val="center"/>
        </w:trPr>
        <w:tc>
          <w:tcPr>
            <w:tcW w:w="2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规上工业亩均税收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万元/亩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33.87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256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营商环境</w:t>
            </w: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营商环境便利度指数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85.2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[5]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76.1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0" w:hRule="atLeast"/>
          <w:jc w:val="center"/>
        </w:trPr>
        <w:tc>
          <w:tcPr>
            <w:tcW w:w="256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民营经济健康指数</w:t>
            </w:r>
          </w:p>
        </w:tc>
        <w:tc>
          <w:tcPr>
            <w:tcW w:w="352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445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90.3（2019）</w:t>
            </w:r>
          </w:p>
        </w:tc>
        <w:tc>
          <w:tcPr>
            <w:tcW w:w="438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bookmarkEnd w:id="0"/>
      <w:bookmarkEnd w:id="6"/>
    </w:tbl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  <w:rPr>
          <w:rFonts w:hint="default" w:eastAsia="宋体"/>
          <w:sz w:val="28"/>
          <w:szCs w:val="40"/>
          <w:u w:val="none"/>
          <w:lang w:val="en-US" w:eastAsia="zh-CN"/>
        </w:rPr>
      </w:pPr>
      <w:r>
        <w:rPr>
          <w:rFonts w:hint="eastAsia" w:eastAsia="宋体"/>
          <w:sz w:val="28"/>
          <w:szCs w:val="40"/>
          <w:u w:val="none"/>
          <w:lang w:val="en-US" w:eastAsia="zh-CN"/>
        </w:rPr>
        <w:t>18项指标有5项未完成。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6F23"/>
    <w:rsid w:val="003529A9"/>
    <w:rsid w:val="003D13EE"/>
    <w:rsid w:val="00476F43"/>
    <w:rsid w:val="00544DBE"/>
    <w:rsid w:val="00554583"/>
    <w:rsid w:val="00655274"/>
    <w:rsid w:val="006B078B"/>
    <w:rsid w:val="00C50F2D"/>
    <w:rsid w:val="00DD08F2"/>
    <w:rsid w:val="00E539C4"/>
    <w:rsid w:val="0C1050A1"/>
    <w:rsid w:val="11BF13D1"/>
    <w:rsid w:val="18AE004F"/>
    <w:rsid w:val="39DD399D"/>
    <w:rsid w:val="3DFFE1AB"/>
    <w:rsid w:val="479A5BD0"/>
    <w:rsid w:val="4D7D5E05"/>
    <w:rsid w:val="4DCBD67E"/>
    <w:rsid w:val="54896F23"/>
    <w:rsid w:val="5615038F"/>
    <w:rsid w:val="5DBECFB2"/>
    <w:rsid w:val="6190607E"/>
    <w:rsid w:val="66454EC2"/>
    <w:rsid w:val="67B7FE43"/>
    <w:rsid w:val="6E564722"/>
    <w:rsid w:val="6FFEB075"/>
    <w:rsid w:val="70FF87E0"/>
    <w:rsid w:val="7276AC27"/>
    <w:rsid w:val="76BFDBAD"/>
    <w:rsid w:val="7B7FE751"/>
    <w:rsid w:val="7FFB1D50"/>
    <w:rsid w:val="83DAFA72"/>
    <w:rsid w:val="8EE78BC2"/>
    <w:rsid w:val="A7FFCAF8"/>
    <w:rsid w:val="AF27BE3F"/>
    <w:rsid w:val="BFEB5E25"/>
    <w:rsid w:val="C7DF8D05"/>
    <w:rsid w:val="FB51B6A8"/>
    <w:rsid w:val="FC6C4F03"/>
    <w:rsid w:val="FFADB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56" w:beforeLines="50" w:after="156" w:afterLines="50" w:line="600" w:lineRule="exact"/>
      <w:ind w:firstLine="640" w:firstLineChars="200"/>
      <w:outlineLvl w:val="1"/>
    </w:pPr>
    <w:rPr>
      <w:rFonts w:ascii="黑体" w:hAnsi="黑体" w:eastAsia="黑体" w:cstheme="majorBidi"/>
      <w:sz w:val="32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rFonts w:ascii="Calibri" w:hAnsi="Calibri" w:eastAsia="Times New Roman"/>
      <w:sz w:val="18"/>
      <w:szCs w:val="22"/>
    </w:rPr>
  </w:style>
  <w:style w:type="paragraph" w:styleId="9">
    <w:name w:val="Body Text First Indent"/>
    <w:basedOn w:val="5"/>
    <w:unhideWhenUsed/>
    <w:qFormat/>
    <w:uiPriority w:val="99"/>
    <w:pPr>
      <w:ind w:firstLine="420" w:firstLineChars="100"/>
    </w:p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footnote reference"/>
    <w:qFormat/>
    <w:uiPriority w:val="0"/>
    <w:rPr>
      <w:vertAlign w:val="superscript"/>
    </w:rPr>
  </w:style>
  <w:style w:type="paragraph" w:customStyle="1" w:styleId="14">
    <w:name w:val="UserStyle_13"/>
    <w:basedOn w:val="1"/>
    <w:qFormat/>
    <w:uiPriority w:val="0"/>
    <w:pPr>
      <w:spacing w:line="600" w:lineRule="exact"/>
      <w:ind w:firstLine="640" w:firstLineChars="200"/>
      <w:textAlignment w:val="baseline"/>
    </w:pPr>
    <w:rPr>
      <w:rFonts w:ascii="仿宋_GB2312" w:hAnsi="黑体" w:eastAsia="仿宋_GB2312"/>
      <w:color w:val="000000"/>
      <w:sz w:val="32"/>
      <w:szCs w:val="32"/>
    </w:rPr>
  </w:style>
  <w:style w:type="character" w:customStyle="1" w:styleId="15">
    <w:name w:val="NormalCharacter"/>
    <w:qFormat/>
    <w:uiPriority w:val="0"/>
  </w:style>
  <w:style w:type="character" w:customStyle="1" w:styleId="16">
    <w:name w:val="标题 3 字符"/>
    <w:basedOn w:val="11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409</Words>
  <Characters>2334</Characters>
  <Lines>19</Lines>
  <Paragraphs>5</Paragraphs>
  <TotalTime>2</TotalTime>
  <ScaleCrop>false</ScaleCrop>
  <LinksUpToDate>false</LinksUpToDate>
  <CharactersWithSpaces>2738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2021-01-12T07:16:00Z</dcterms:created>
  <dc:creator>Administrator</dc:creator>
  <cp:lastModifiedBy>a</cp:lastModifiedBy>
  <cp:lastPrinted>2021-11-03T00:42:00Z</cp:lastPrinted>
  <dcterms:modified xsi:type="dcterms:W3CDTF">2021-12-29T02:35:27Z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AE2DE6C7AAFD41B691E0CADEF88F97A3</vt:lpwstr>
  </property>
</Properties>
</file>