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700" w:lineRule="exact"/>
        <w:jc w:val="center"/>
        <w:rPr>
          <w:rFonts w:ascii="方正小标宋简体" w:eastAsia="方正小标宋简体"/>
          <w:sz w:val="44"/>
          <w:szCs w:val="44"/>
        </w:rPr>
      </w:pPr>
    </w:p>
    <w:p>
      <w:pPr>
        <w:pStyle w:val="8"/>
        <w:spacing w:line="7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eastAsia" w:ascii="方正小标宋简体" w:eastAsia="方正小标宋简体"/>
          <w:sz w:val="36"/>
          <w:szCs w:val="36"/>
        </w:rPr>
        <w:fldChar w:fldCharType="begin"/>
      </w:r>
      <w:r>
        <w:rPr>
          <w:rFonts w:hint="eastAsia" w:ascii="方正小标宋简体" w:eastAsia="方正小标宋简体"/>
          <w:sz w:val="36"/>
          <w:szCs w:val="36"/>
        </w:rPr>
        <w:instrText xml:space="preserve"> HYPERLINK "http://www.wenzhou.gov.cn/module/download/downfile.jsp?classid=0&amp;filename=498ef6616747453997c71a53681ab571.pdf" </w:instrText>
      </w:r>
      <w:r>
        <w:rPr>
          <w:rFonts w:hint="eastAsia" w:ascii="方正小标宋简体" w:eastAsia="方正小标宋简体"/>
          <w:sz w:val="36"/>
          <w:szCs w:val="36"/>
        </w:rPr>
        <w:fldChar w:fldCharType="separate"/>
      </w:r>
      <w:r>
        <w:rPr>
          <w:rFonts w:hint="eastAsia" w:ascii="方正小标宋简体" w:eastAsia="方正小标宋简体"/>
          <w:sz w:val="36"/>
          <w:szCs w:val="36"/>
        </w:rPr>
        <w:t>温州市人民政府关于公布温州市综合行政执法事项（202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第二批</w:t>
      </w:r>
      <w:r>
        <w:rPr>
          <w:rFonts w:hint="eastAsia" w:ascii="方正小标宋简体" w:eastAsia="方正小标宋简体"/>
          <w:sz w:val="36"/>
          <w:szCs w:val="36"/>
        </w:rPr>
        <w:t>）的通告</w:t>
      </w:r>
      <w:r>
        <w:rPr>
          <w:rFonts w:hint="eastAsia" w:ascii="方正小标宋简体" w:eastAsia="方正小标宋简体"/>
          <w:sz w:val="36"/>
          <w:szCs w:val="36"/>
        </w:rPr>
        <w:fldChar w:fldCharType="end"/>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征求意见稿</w:t>
      </w:r>
      <w:r>
        <w:rPr>
          <w:rFonts w:hint="eastAsia" w:ascii="方正小标宋简体" w:eastAsia="方正小标宋简体"/>
          <w:sz w:val="36"/>
          <w:szCs w:val="36"/>
        </w:rPr>
        <w:t>》起草说明</w:t>
      </w:r>
    </w:p>
    <w:p>
      <w:pPr>
        <w:spacing w:line="580" w:lineRule="exact"/>
        <w:ind w:firstLine="640" w:firstLineChars="200"/>
        <w:rPr>
          <w:rFonts w:ascii="仿宋_GB2312" w:hAnsi="仿宋" w:eastAsia="仿宋_GB2312" w:cs="宋体"/>
          <w:color w:val="000000"/>
          <w:kern w:val="0"/>
          <w:sz w:val="32"/>
          <w:szCs w:val="32"/>
        </w:rPr>
      </w:pPr>
    </w:p>
    <w:p>
      <w:pPr>
        <w:adjustRightInd w:val="0"/>
        <w:snapToGrid w:val="0"/>
        <w:spacing w:line="336" w:lineRule="auto"/>
        <w:ind w:firstLine="640" w:firstLineChars="200"/>
        <w:contextualSpacing/>
        <w:rPr>
          <w:rFonts w:ascii="Times New Roman" w:hAnsi="Times New Roman" w:eastAsia="黑体" w:cs="Times New Roman"/>
          <w:sz w:val="32"/>
          <w:szCs w:val="32"/>
        </w:rPr>
      </w:pPr>
      <w:r>
        <w:rPr>
          <w:rFonts w:hint="eastAsia" w:ascii="Times New Roman" w:hAnsi="Times New Roman" w:eastAsia="黑体" w:cs="Times New Roman"/>
          <w:sz w:val="32"/>
          <w:szCs w:val="32"/>
        </w:rPr>
        <w:t>一、《通告》制定的必要性和经过</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8日，经省政府同意，浙江省司法厅发布《浙江省司法厅关于公布浙江省新增综合行政执法事项统一目录（2022年）的通知》（浙司〔2022〕74号），要求各地于2022年8月底前将新增综合行政执法事项划转到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rPr>
        <w:t>我市及时开展相应工</w:t>
      </w:r>
      <w:r>
        <w:rPr>
          <w:rFonts w:hint="eastAsia" w:ascii="仿宋" w:hAnsi="仿宋" w:eastAsia="仿宋" w:cs="仿宋"/>
          <w:sz w:val="32"/>
          <w:szCs w:val="32"/>
          <w:lang w:val="en-US" w:eastAsia="zh-CN"/>
        </w:rPr>
        <w:t>作，由市综合行政执法局牵头，对《浙江省新增综合行政执法事项统一目录（2022年）》确定的612项行政执法事项进行梳理。经比对，其中257项行政执法事项已列入</w:t>
      </w:r>
      <w:r>
        <w:rPr>
          <w:rFonts w:hint="eastAsia" w:ascii="仿宋_GB2312" w:hAnsi="仿宋" w:eastAsia="仿宋_GB2312" w:cs="宋体"/>
          <w:color w:val="000000"/>
          <w:kern w:val="0"/>
          <w:sz w:val="32"/>
          <w:szCs w:val="32"/>
          <w:lang w:val="en-US" w:eastAsia="zh-CN"/>
        </w:rPr>
        <w:t>《温州市综合行政执法事项目录（2022年第一批）》，并于今年7月21日由市政府通告公布（另，龙港市执法部门前期已经划转实施其中的542项，本次新增执法事项70项）。现将其余355项作为《温州市综合行政执法事项目录（2022年第二批）》，与</w:t>
      </w:r>
      <w:r>
        <w:rPr>
          <w:rFonts w:hint="eastAsia" w:ascii="仿宋" w:hAnsi="仿宋" w:eastAsia="仿宋" w:cs="仿宋"/>
          <w:sz w:val="32"/>
          <w:szCs w:val="32"/>
          <w:lang w:val="en-US" w:eastAsia="zh-CN"/>
        </w:rPr>
        <w:t>《温州市综合行政执</w:t>
      </w:r>
      <w:r>
        <w:rPr>
          <w:rFonts w:hint="eastAsia" w:ascii="仿宋_GB2312" w:hAnsi="仿宋" w:eastAsia="仿宋_GB2312" w:cs="宋体"/>
          <w:color w:val="000000"/>
          <w:kern w:val="0"/>
          <w:sz w:val="32"/>
          <w:szCs w:val="32"/>
          <w:lang w:val="en-US" w:eastAsia="zh-CN"/>
        </w:rPr>
        <w:t>法事项目录（2020年）》（温州市人民政府通告〔2020〕2号）《温州市综合行政执法事项目录（2021年）》（温州市人民政府通告〔2021〕4号）《温州市综合行政执法事项目录（2022年第一批）》（温州市人民政府通告〔2022〕1号）一并执行。</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二、《通告》的主要内容</w:t>
      </w:r>
    </w:p>
    <w:p>
      <w:pPr>
        <w:spacing w:line="580" w:lineRule="exact"/>
        <w:ind w:firstLine="643" w:firstLineChars="200"/>
        <w:rPr>
          <w:rFonts w:hint="default" w:ascii="仿宋_GB2312" w:hAnsi="仿宋" w:eastAsia="仿宋_GB2312" w:cs="宋体"/>
          <w:color w:val="000000"/>
          <w:kern w:val="0"/>
          <w:sz w:val="32"/>
          <w:szCs w:val="32"/>
          <w:lang w:val="en-US"/>
        </w:rPr>
      </w:pPr>
      <w:r>
        <w:rPr>
          <w:rFonts w:hint="eastAsia" w:ascii="仿宋_GB2312" w:hAnsi="仿宋" w:eastAsia="仿宋_GB2312" w:cs="宋体"/>
          <w:b/>
          <w:color w:val="000000"/>
          <w:kern w:val="0"/>
          <w:sz w:val="32"/>
          <w:szCs w:val="32"/>
        </w:rPr>
        <w:t>（一）关于行政处罚事项。</w:t>
      </w:r>
      <w:r>
        <w:rPr>
          <w:rFonts w:hint="eastAsia" w:ascii="仿宋_GB2312" w:hAnsi="仿宋" w:eastAsia="仿宋_GB2312" w:cs="宋体"/>
          <w:color w:val="000000"/>
          <w:kern w:val="0"/>
          <w:sz w:val="32"/>
          <w:szCs w:val="32"/>
          <w:lang w:val="en-US" w:eastAsia="zh-CN"/>
        </w:rPr>
        <w:t>《温州市综合行政执法事项目录（2022年）》共355个事项，涉及事业单位登记管理、发展改革、教育、民宗、民政、财政、人力社保、建设、水利、林业等10个领域。《通告》实施后，上述355项执法事项将由市、县两级</w:t>
      </w:r>
      <w:r>
        <w:rPr>
          <w:rFonts w:hint="eastAsia" w:ascii="仿宋_GB2312" w:hAnsi="仿宋" w:eastAsia="仿宋_GB2312" w:cs="宋体"/>
          <w:color w:val="000000"/>
          <w:kern w:val="0"/>
          <w:sz w:val="32"/>
          <w:szCs w:val="32"/>
        </w:rPr>
        <w:t>综合行政执法部门行使</w:t>
      </w:r>
      <w:r>
        <w:rPr>
          <w:rFonts w:hint="eastAsia" w:ascii="仿宋_GB2312" w:hAnsi="仿宋" w:eastAsia="仿宋_GB2312" w:cs="宋体"/>
          <w:color w:val="000000"/>
          <w:kern w:val="0"/>
          <w:sz w:val="32"/>
          <w:szCs w:val="32"/>
          <w:lang w:val="en-US" w:eastAsia="zh-CN"/>
        </w:rPr>
        <w:t>行政处罚权（其中龙港市执法部门本次新增执法事项70项）。</w:t>
      </w:r>
    </w:p>
    <w:p>
      <w:pPr>
        <w:spacing w:line="58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（二）关于职责边界。</w:t>
      </w:r>
      <w:r>
        <w:rPr>
          <w:rFonts w:hint="eastAsia" w:ascii="仿宋_GB2312" w:hAnsi="仿宋" w:eastAsia="仿宋_GB2312" w:cs="宋体"/>
          <w:color w:val="000000"/>
          <w:kern w:val="0"/>
          <w:sz w:val="32"/>
          <w:szCs w:val="32"/>
        </w:rPr>
        <w:t>本次处罚事项清单编制时，同步编制相应事项的职责边界清单。业务主管部门与综合执法部门的职责边界共4种模式。</w:t>
      </w:r>
      <w:r>
        <w:rPr>
          <w:rFonts w:hint="eastAsia" w:ascii="仿宋_GB2312" w:hAnsi="仿宋" w:eastAsia="仿宋_GB2312" w:cs="宋体"/>
          <w:color w:val="000000"/>
          <w:kern w:val="0"/>
          <w:sz w:val="32"/>
          <w:szCs w:val="32"/>
          <w:lang w:val="en-US" w:eastAsia="zh-CN"/>
        </w:rPr>
        <w:t>355项处罚事项中，全部由业务主管部门负责监管的342项；业务主管部门监管为主，综合行政执法部门巡查为辅的6项；综合行政执法部门巡查为主，业务主管部门监管为辅的3项；全部由综合行政执法部门负责监督检查的4项。</w:t>
      </w:r>
    </w:p>
    <w:p>
      <w:pPr>
        <w:spacing w:line="580" w:lineRule="exact"/>
        <w:ind w:firstLine="643" w:firstLineChars="200"/>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（三）关于动态调整。</w:t>
      </w:r>
      <w:r>
        <w:rPr>
          <w:rFonts w:hint="eastAsia" w:ascii="仿宋_GB2312" w:hAnsi="仿宋" w:eastAsia="仿宋_GB2312" w:cs="宋体"/>
          <w:color w:val="000000"/>
          <w:kern w:val="0"/>
          <w:sz w:val="32"/>
          <w:szCs w:val="32"/>
        </w:rPr>
        <w:t>根据相关规定，省统一目录的调整分为两种情况：执法事项扩展的，由省级业务主管部门、各设区市政府提出，经省综合执法办审核后报省政府批准实施；法律法规规章修订行政处罚内容的，省级业务主管部门在浙江省权力事项库对相应事项进行调整并抄告省综合执法办，省综合执法办对统一目录进行修改并在省司法厅门户网站公布。《浙江省</w:t>
      </w:r>
      <w:r>
        <w:rPr>
          <w:rFonts w:hint="eastAsia" w:ascii="仿宋_GB2312" w:hAnsi="仿宋" w:eastAsia="仿宋_GB2312" w:cs="宋体"/>
          <w:color w:val="000000"/>
          <w:kern w:val="0"/>
          <w:sz w:val="32"/>
          <w:szCs w:val="32"/>
          <w:lang w:val="en-US" w:eastAsia="zh-CN"/>
        </w:rPr>
        <w:t>新增</w:t>
      </w:r>
      <w:r>
        <w:rPr>
          <w:rFonts w:hint="eastAsia" w:ascii="仿宋_GB2312" w:hAnsi="仿宋" w:eastAsia="仿宋_GB2312" w:cs="宋体"/>
          <w:color w:val="000000"/>
          <w:kern w:val="0"/>
          <w:sz w:val="32"/>
          <w:szCs w:val="32"/>
        </w:rPr>
        <w:t>综合行政执法事项统一目录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2022年</w:t>
      </w:r>
      <w:r>
        <w:rPr>
          <w:rFonts w:hint="eastAsia" w:ascii="仿宋_GB2312" w:hAnsi="仿宋" w:eastAsia="仿宋_GB2312" w:cs="宋体"/>
          <w:color w:val="000000"/>
          <w:kern w:val="0"/>
          <w:sz w:val="32"/>
          <w:szCs w:val="32"/>
        </w:rPr>
        <w:t>》发生调整的，《温州市综合行政执法事项目录（202</w:t>
      </w: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第二批</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val="en-US" w:eastAsia="zh-CN"/>
        </w:rPr>
        <w:t>同步</w:t>
      </w:r>
      <w:r>
        <w:rPr>
          <w:rFonts w:hint="eastAsia" w:ascii="仿宋_GB2312" w:hAnsi="仿宋" w:eastAsia="仿宋_GB2312" w:cs="宋体"/>
          <w:color w:val="000000"/>
          <w:kern w:val="0"/>
          <w:sz w:val="32"/>
          <w:szCs w:val="32"/>
        </w:rPr>
        <w:t>调整。</w:t>
      </w:r>
    </w:p>
    <w:p>
      <w:pPr>
        <w:spacing w:line="580" w:lineRule="exact"/>
        <w:ind w:firstLine="640" w:firstLineChars="200"/>
        <w:rPr>
          <w:rFonts w:hint="eastAsia" w:ascii="仿宋_GB2312" w:hAnsi="仿宋" w:eastAsia="仿宋_GB2312" w:cs="宋体"/>
          <w:color w:val="000000"/>
          <w:kern w:val="0"/>
          <w:sz w:val="32"/>
          <w:szCs w:val="32"/>
        </w:rPr>
      </w:pPr>
    </w:p>
    <w:p>
      <w:pPr>
        <w:spacing w:line="580" w:lineRule="exact"/>
        <w:rPr>
          <w:rFonts w:ascii="仿宋_GB2312" w:hAnsi="仿宋" w:eastAsia="仿宋_GB2312" w:cs="宋体"/>
          <w:color w:val="000000"/>
          <w:kern w:val="0"/>
          <w:sz w:val="32"/>
          <w:szCs w:val="32"/>
        </w:rPr>
      </w:pPr>
      <w:bookmarkStart w:id="0" w:name="_GoBack"/>
      <w:bookmarkEnd w:id="0"/>
      <w:r>
        <w:rPr>
          <w:rFonts w:hint="eastAsia" w:ascii="仿宋_GB2312" w:hAnsi="仿宋" w:eastAsia="仿宋_GB2312" w:cs="宋体"/>
          <w:color w:val="000000"/>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F"/>
    <w:rsid w:val="000021CE"/>
    <w:rsid w:val="00007F23"/>
    <w:rsid w:val="00055828"/>
    <w:rsid w:val="00071B50"/>
    <w:rsid w:val="0007239F"/>
    <w:rsid w:val="000756CC"/>
    <w:rsid w:val="000E450A"/>
    <w:rsid w:val="000F78EE"/>
    <w:rsid w:val="00106EE9"/>
    <w:rsid w:val="0012755C"/>
    <w:rsid w:val="001A64BC"/>
    <w:rsid w:val="001D6154"/>
    <w:rsid w:val="001F4274"/>
    <w:rsid w:val="001F58EB"/>
    <w:rsid w:val="0023069C"/>
    <w:rsid w:val="00246408"/>
    <w:rsid w:val="00284B7D"/>
    <w:rsid w:val="002948B7"/>
    <w:rsid w:val="002B2B1A"/>
    <w:rsid w:val="00354881"/>
    <w:rsid w:val="003A551E"/>
    <w:rsid w:val="003D537A"/>
    <w:rsid w:val="00440D34"/>
    <w:rsid w:val="004D4284"/>
    <w:rsid w:val="00552430"/>
    <w:rsid w:val="00592B1B"/>
    <w:rsid w:val="005D2FF3"/>
    <w:rsid w:val="005D53E1"/>
    <w:rsid w:val="006138EA"/>
    <w:rsid w:val="00637ADA"/>
    <w:rsid w:val="006563CC"/>
    <w:rsid w:val="00663866"/>
    <w:rsid w:val="006825EA"/>
    <w:rsid w:val="006F2906"/>
    <w:rsid w:val="007345A9"/>
    <w:rsid w:val="00751729"/>
    <w:rsid w:val="007B3931"/>
    <w:rsid w:val="007C046D"/>
    <w:rsid w:val="007C0F1D"/>
    <w:rsid w:val="007E5C79"/>
    <w:rsid w:val="008126F2"/>
    <w:rsid w:val="008208EB"/>
    <w:rsid w:val="00825693"/>
    <w:rsid w:val="0086617F"/>
    <w:rsid w:val="008B7328"/>
    <w:rsid w:val="00940D93"/>
    <w:rsid w:val="009770AF"/>
    <w:rsid w:val="0098339E"/>
    <w:rsid w:val="0098757E"/>
    <w:rsid w:val="0099048D"/>
    <w:rsid w:val="009B38FD"/>
    <w:rsid w:val="009F2511"/>
    <w:rsid w:val="00A23EAD"/>
    <w:rsid w:val="00A24316"/>
    <w:rsid w:val="00A86811"/>
    <w:rsid w:val="00AA502F"/>
    <w:rsid w:val="00AC1D7D"/>
    <w:rsid w:val="00B46AC4"/>
    <w:rsid w:val="00B47E91"/>
    <w:rsid w:val="00B74B96"/>
    <w:rsid w:val="00BD2F7C"/>
    <w:rsid w:val="00BE30F3"/>
    <w:rsid w:val="00BE33C2"/>
    <w:rsid w:val="00C2095C"/>
    <w:rsid w:val="00C20D47"/>
    <w:rsid w:val="00C336C2"/>
    <w:rsid w:val="00C50B55"/>
    <w:rsid w:val="00C6495D"/>
    <w:rsid w:val="00CA6804"/>
    <w:rsid w:val="00CB1ED7"/>
    <w:rsid w:val="00CE11E1"/>
    <w:rsid w:val="00CF342C"/>
    <w:rsid w:val="00D43510"/>
    <w:rsid w:val="00D51F14"/>
    <w:rsid w:val="00D61072"/>
    <w:rsid w:val="00D83D02"/>
    <w:rsid w:val="00DB6BDD"/>
    <w:rsid w:val="00E11E57"/>
    <w:rsid w:val="00EC56FA"/>
    <w:rsid w:val="00EF412C"/>
    <w:rsid w:val="00F01D9F"/>
    <w:rsid w:val="00F21FD8"/>
    <w:rsid w:val="00F42759"/>
    <w:rsid w:val="00F434E4"/>
    <w:rsid w:val="00F470B0"/>
    <w:rsid w:val="00F67972"/>
    <w:rsid w:val="00F77F22"/>
    <w:rsid w:val="00F9685B"/>
    <w:rsid w:val="00FB5A0B"/>
    <w:rsid w:val="00FC0A5C"/>
    <w:rsid w:val="0515335D"/>
    <w:rsid w:val="0AC04C73"/>
    <w:rsid w:val="0B7D7B39"/>
    <w:rsid w:val="0E6E1143"/>
    <w:rsid w:val="11A063A2"/>
    <w:rsid w:val="13187989"/>
    <w:rsid w:val="23511AC0"/>
    <w:rsid w:val="25CB0024"/>
    <w:rsid w:val="2AF32FFC"/>
    <w:rsid w:val="2BC91BCD"/>
    <w:rsid w:val="2EB70F19"/>
    <w:rsid w:val="30B50722"/>
    <w:rsid w:val="33056B33"/>
    <w:rsid w:val="347874A5"/>
    <w:rsid w:val="354D0141"/>
    <w:rsid w:val="35882274"/>
    <w:rsid w:val="395068A5"/>
    <w:rsid w:val="3B124573"/>
    <w:rsid w:val="3E88604E"/>
    <w:rsid w:val="4C76658A"/>
    <w:rsid w:val="4F840DC3"/>
    <w:rsid w:val="62A64A4D"/>
    <w:rsid w:val="62F86B96"/>
    <w:rsid w:val="63DA39D6"/>
    <w:rsid w:val="65F63591"/>
    <w:rsid w:val="7455356D"/>
    <w:rsid w:val="7A91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No Spacing"/>
    <w:qFormat/>
    <w:uiPriority w:val="99"/>
    <w:pPr>
      <w:widowControl w:val="0"/>
      <w:jc w:val="both"/>
    </w:pPr>
    <w:rPr>
      <w:rFonts w:ascii="Times New Roman" w:hAnsi="Times New Roman" w:eastAsia="仿宋_GB2312" w:cs="Times New Roman"/>
      <w:kern w:val="2"/>
      <w:sz w:val="32"/>
      <w:szCs w:val="20"/>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332</Words>
  <Characters>1894</Characters>
  <Lines>15</Lines>
  <Paragraphs>4</Paragraphs>
  <TotalTime>1</TotalTime>
  <ScaleCrop>false</ScaleCrop>
  <LinksUpToDate>false</LinksUpToDate>
  <CharactersWithSpaces>2222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2020-09-21T01:17:00Z</dcterms:created>
  <dc:creator>陈容秋</dc:creator>
  <cp:lastModifiedBy>Administrator</cp:lastModifiedBy>
  <dcterms:modified xsi:type="dcterms:W3CDTF">2022-08-18T08:23:03Z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