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EB" w:rsidRDefault="00A72142">
      <w:pPr>
        <w:spacing w:line="560" w:lineRule="exact"/>
        <w:jc w:val="center"/>
        <w:rPr>
          <w:rFonts w:ascii="仿宋_GB2312" w:eastAsia="仿宋_GB2312" w:hAnsi="Times New Roman"/>
          <w:b/>
          <w:bCs/>
          <w:sz w:val="44"/>
          <w:szCs w:val="44"/>
        </w:rPr>
      </w:pPr>
      <w:bookmarkStart w:id="0" w:name="_GoBack"/>
      <w:r>
        <w:rPr>
          <w:rFonts w:ascii="仿宋_GB2312" w:eastAsia="仿宋_GB2312" w:hAnsi="Times New Roman" w:hint="eastAsia"/>
          <w:b/>
          <w:bCs/>
          <w:sz w:val="44"/>
          <w:szCs w:val="44"/>
        </w:rPr>
        <w:t>关于调整市区征地区片综合地价标准的通知（</w:t>
      </w:r>
      <w:r w:rsidR="004E6F75">
        <w:rPr>
          <w:rFonts w:ascii="仿宋_GB2312" w:eastAsia="仿宋_GB2312" w:hAnsi="Times New Roman" w:hint="eastAsia"/>
          <w:b/>
          <w:bCs/>
          <w:sz w:val="44"/>
          <w:szCs w:val="44"/>
        </w:rPr>
        <w:t>征求意见稿</w:t>
      </w:r>
      <w:r>
        <w:rPr>
          <w:rFonts w:ascii="仿宋_GB2312" w:eastAsia="仿宋_GB2312" w:hAnsi="Times New Roman" w:hint="eastAsia"/>
          <w:b/>
          <w:bCs/>
          <w:sz w:val="44"/>
          <w:szCs w:val="44"/>
        </w:rPr>
        <w:t>）</w:t>
      </w:r>
    </w:p>
    <w:bookmarkEnd w:id="0"/>
    <w:p w:rsidR="001D61EB" w:rsidRDefault="001D61EB">
      <w:pPr>
        <w:overflowPunct w:val="0"/>
        <w:adjustRightInd w:val="0"/>
        <w:jc w:val="center"/>
        <w:outlineLvl w:val="0"/>
        <w:rPr>
          <w:rFonts w:ascii="仿宋_GB2312" w:eastAsia="仿宋_GB2312" w:hAnsi="Times New Roman" w:cs="宋体"/>
          <w:b/>
          <w:bCs/>
          <w:color w:val="000000"/>
          <w:kern w:val="0"/>
          <w:sz w:val="44"/>
          <w:szCs w:val="44"/>
        </w:rPr>
      </w:pPr>
    </w:p>
    <w:p w:rsidR="001D61EB" w:rsidRDefault="00A72142">
      <w:pPr>
        <w:spacing w:line="552" w:lineRule="exact"/>
        <w:rPr>
          <w:rFonts w:ascii="仿宋_GB2312" w:eastAsia="仿宋_GB2312" w:hAnsi="Times New Roman"/>
          <w:sz w:val="32"/>
          <w:szCs w:val="32"/>
        </w:rPr>
      </w:pPr>
      <w:r>
        <w:rPr>
          <w:rFonts w:ascii="仿宋_GB2312" w:eastAsia="仿宋_GB2312" w:hAnsi="Times New Roman" w:hint="eastAsia"/>
          <w:sz w:val="32"/>
          <w:szCs w:val="32"/>
        </w:rPr>
        <w:t>各区人民政府，功能区管委会，市政府直属各单位：</w:t>
      </w:r>
    </w:p>
    <w:p w:rsidR="001D61EB" w:rsidRDefault="00A72142">
      <w:pPr>
        <w:spacing w:line="552" w:lineRule="exact"/>
        <w:ind w:firstLineChars="200" w:firstLine="640"/>
        <w:rPr>
          <w:rFonts w:ascii="华文仿宋" w:eastAsia="华文仿宋" w:hAnsi="Times New Roman" w:cs="华文仿宋"/>
          <w:color w:val="000000"/>
          <w:kern w:val="0"/>
          <w:sz w:val="32"/>
          <w:szCs w:val="32"/>
        </w:rPr>
      </w:pPr>
      <w:r>
        <w:rPr>
          <w:rFonts w:ascii="仿宋_GB2312" w:eastAsia="仿宋_GB2312" w:hAnsi="Times New Roman" w:hint="eastAsia"/>
          <w:sz w:val="32"/>
          <w:szCs w:val="32"/>
        </w:rPr>
        <w:t>根据《中华人民共和国土地管理法》、</w:t>
      </w:r>
      <w:r>
        <w:rPr>
          <w:rFonts w:ascii="华文仿宋" w:eastAsia="华文仿宋" w:hAnsi="Times New Roman" w:cs="华文仿宋" w:hint="eastAsia"/>
          <w:color w:val="000000"/>
          <w:kern w:val="0"/>
          <w:sz w:val="32"/>
          <w:szCs w:val="32"/>
        </w:rPr>
        <w:t>《浙江省人民政府关于调整全省征地区片综合地价最低保护标准的通知》（浙政发〔</w:t>
      </w:r>
      <w:r>
        <w:rPr>
          <w:rFonts w:ascii="华文仿宋" w:eastAsia="华文仿宋" w:hAnsi="Times New Roman" w:cs="华文仿宋"/>
          <w:color w:val="000000"/>
          <w:kern w:val="0"/>
          <w:sz w:val="32"/>
          <w:szCs w:val="32"/>
        </w:rPr>
        <w:t>2020</w:t>
      </w:r>
      <w:r>
        <w:rPr>
          <w:rFonts w:ascii="MS Mincho" w:hAnsi="MS Mincho" w:cs="MS Mincho" w:hint="eastAsia"/>
          <w:color w:val="000000"/>
          <w:kern w:val="0"/>
          <w:sz w:val="32"/>
          <w:szCs w:val="32"/>
        </w:rPr>
        <w:t>〕</w:t>
      </w:r>
      <w:r>
        <w:rPr>
          <w:rFonts w:ascii="华文仿宋" w:eastAsia="华文仿宋" w:hAnsi="Times New Roman" w:cs="华文仿宋"/>
          <w:color w:val="000000"/>
          <w:kern w:val="0"/>
          <w:sz w:val="32"/>
          <w:szCs w:val="32"/>
        </w:rPr>
        <w:t>8</w:t>
      </w:r>
      <w:r>
        <w:rPr>
          <w:rFonts w:ascii="华文仿宋" w:eastAsia="华文仿宋" w:hAnsi="Times New Roman" w:cs="华文仿宋" w:hint="eastAsia"/>
          <w:color w:val="000000"/>
          <w:kern w:val="0"/>
          <w:sz w:val="32"/>
          <w:szCs w:val="32"/>
        </w:rPr>
        <w:t>号）</w:t>
      </w:r>
      <w:r>
        <w:rPr>
          <w:rFonts w:ascii="仿宋_GB2312" w:eastAsia="仿宋_GB2312" w:hAnsi="Times New Roman" w:hint="eastAsia"/>
          <w:sz w:val="32"/>
          <w:szCs w:val="32"/>
        </w:rPr>
        <w:t>等法规规定，结合我市实际，决定对市区征地区片综合地价进行</w:t>
      </w:r>
      <w:r>
        <w:rPr>
          <w:rFonts w:ascii="华文仿宋" w:eastAsia="华文仿宋" w:hAnsi="Times New Roman" w:cs="华文仿宋" w:hint="eastAsia"/>
          <w:color w:val="000000"/>
          <w:kern w:val="0"/>
          <w:sz w:val="32"/>
          <w:szCs w:val="32"/>
        </w:rPr>
        <w:t>调整。现将有关事项通知如下：</w:t>
      </w:r>
    </w:p>
    <w:p w:rsidR="001D61EB" w:rsidRDefault="00A72142">
      <w:pPr>
        <w:spacing w:line="552" w:lineRule="exact"/>
        <w:ind w:firstLineChars="200" w:firstLine="640"/>
        <w:rPr>
          <w:rFonts w:ascii="华文仿宋" w:eastAsia="华文仿宋" w:hAnsi="Times New Roman" w:cs="华文仿宋"/>
          <w:color w:val="000000"/>
          <w:kern w:val="0"/>
          <w:sz w:val="32"/>
          <w:szCs w:val="32"/>
        </w:rPr>
      </w:pPr>
      <w:r>
        <w:rPr>
          <w:rFonts w:ascii="华文仿宋" w:eastAsia="华文仿宋" w:hAnsi="Times New Roman" w:cs="华文仿宋"/>
          <w:color w:val="000000"/>
          <w:kern w:val="0"/>
          <w:sz w:val="32"/>
          <w:szCs w:val="32"/>
        </w:rPr>
        <w:t>一、</w:t>
      </w:r>
      <w:r>
        <w:rPr>
          <w:rFonts w:ascii="华文仿宋" w:eastAsia="华文仿宋" w:hAnsi="Times New Roman" w:cs="华文仿宋" w:hint="eastAsia"/>
          <w:color w:val="000000"/>
          <w:kern w:val="0"/>
          <w:sz w:val="32"/>
          <w:szCs w:val="32"/>
        </w:rPr>
        <w:t>市区实行征地区片综合地价补偿，划分为两个区片，鹿城、龙湾、瓯海行政区和洞头区灵昆街道为一类区片；洞头行政区（除灵昆街道外）为二类区片。征地区片综合地价包括土地补偿费和安置补助费。</w:t>
      </w:r>
    </w:p>
    <w:p w:rsidR="001D61EB" w:rsidRDefault="00A72142">
      <w:pPr>
        <w:spacing w:line="552" w:lineRule="exact"/>
        <w:ind w:firstLineChars="200" w:firstLine="640"/>
        <w:rPr>
          <w:rFonts w:ascii="华文仿宋" w:eastAsia="华文仿宋" w:hAnsi="Times New Roman" w:cs="华文仿宋"/>
          <w:color w:val="000000"/>
          <w:kern w:val="0"/>
          <w:sz w:val="32"/>
          <w:szCs w:val="32"/>
        </w:rPr>
      </w:pPr>
      <w:r>
        <w:rPr>
          <w:rFonts w:ascii="华文仿宋" w:eastAsia="华文仿宋" w:hAnsi="Times New Roman" w:cs="华文仿宋" w:hint="eastAsia"/>
          <w:color w:val="000000"/>
          <w:kern w:val="0"/>
          <w:sz w:val="32"/>
          <w:szCs w:val="32"/>
        </w:rPr>
        <w:t>二、土地补偿费：一类区片2.4万元/亩；二类区片农用地(除林地外）和建设用地2.2万元/亩，林地和未利用地1.4万元/亩。</w:t>
      </w:r>
    </w:p>
    <w:p w:rsidR="001D61EB" w:rsidRDefault="00A72142">
      <w:pPr>
        <w:spacing w:line="552" w:lineRule="exact"/>
        <w:ind w:firstLineChars="200" w:firstLine="640"/>
        <w:rPr>
          <w:rFonts w:ascii="华文仿宋" w:eastAsia="华文仿宋" w:hAnsi="Times New Roman" w:cs="华文仿宋"/>
          <w:color w:val="000000"/>
          <w:kern w:val="0"/>
          <w:sz w:val="32"/>
          <w:szCs w:val="32"/>
        </w:rPr>
      </w:pPr>
      <w:r>
        <w:rPr>
          <w:rFonts w:ascii="华文仿宋" w:eastAsia="华文仿宋" w:hAnsi="Times New Roman" w:cs="华文仿宋" w:hint="eastAsia"/>
          <w:color w:val="000000"/>
          <w:kern w:val="0"/>
          <w:sz w:val="32"/>
          <w:szCs w:val="32"/>
        </w:rPr>
        <w:t>三、安置补助费：一类区片4.8万元/亩；二类区片农用地(除林地外）和建设用地3.7万元/亩，林地和未利用地2.2万元/亩。</w:t>
      </w:r>
    </w:p>
    <w:p w:rsidR="001D61EB" w:rsidRDefault="00A72142">
      <w:pPr>
        <w:spacing w:line="552" w:lineRule="exact"/>
        <w:ind w:firstLineChars="200" w:firstLine="640"/>
        <w:rPr>
          <w:rFonts w:ascii="仿宋_GB2312" w:eastAsia="仿宋_GB2312" w:hAnsi="Times New Roman" w:hint="eastAsia"/>
          <w:sz w:val="32"/>
          <w:szCs w:val="32"/>
        </w:rPr>
      </w:pPr>
      <w:r>
        <w:rPr>
          <w:rFonts w:ascii="华文仿宋" w:eastAsia="华文仿宋" w:hAnsi="Times New Roman" w:cs="华文仿宋" w:hint="eastAsia"/>
          <w:color w:val="000000"/>
          <w:kern w:val="0"/>
          <w:sz w:val="32"/>
          <w:szCs w:val="32"/>
        </w:rPr>
        <w:t>《温州市市区征收农民集体所有土地管理办法》（</w:t>
      </w:r>
      <w:r>
        <w:rPr>
          <w:rFonts w:ascii="仿宋_GB2312" w:eastAsia="仿宋_GB2312" w:hAnsi="Times New Roman" w:hint="eastAsia"/>
          <w:sz w:val="32"/>
          <w:szCs w:val="32"/>
        </w:rPr>
        <w:t>市政府令第143号）和《温州市洞头区人民政府关于重新公布征地补偿标准的通知》（洞政发〔2017〕35号）中的征地区片综合地价停止执行。</w:t>
      </w:r>
    </w:p>
    <w:p w:rsidR="00D052B3" w:rsidRDefault="00D052B3">
      <w:pPr>
        <w:spacing w:line="552" w:lineRule="exact"/>
        <w:ind w:firstLineChars="200" w:firstLine="640"/>
        <w:rPr>
          <w:rFonts w:ascii="仿宋_GB2312" w:eastAsia="仿宋_GB2312" w:hAnsi="Times New Roman"/>
          <w:sz w:val="32"/>
          <w:szCs w:val="32"/>
        </w:rPr>
      </w:pPr>
    </w:p>
    <w:p w:rsidR="001D61EB" w:rsidRDefault="00A72142">
      <w:pPr>
        <w:spacing w:line="552" w:lineRule="exact"/>
        <w:ind w:firstLineChars="200" w:firstLine="640"/>
        <w:rPr>
          <w:rFonts w:ascii="仿宋_GB2312" w:eastAsia="仿宋_GB2312" w:hAnsi="Times New Roman"/>
          <w:sz w:val="32"/>
          <w:szCs w:val="32"/>
        </w:rPr>
      </w:pPr>
      <w:r>
        <w:rPr>
          <w:rFonts w:ascii="仿宋_GB2312" w:eastAsia="仿宋_GB2312" w:hAnsi="Times New Roman"/>
          <w:sz w:val="32"/>
          <w:szCs w:val="32"/>
        </w:rPr>
        <w:t>特此通知。</w:t>
      </w:r>
    </w:p>
    <w:p w:rsidR="001D61EB" w:rsidRDefault="00A72142">
      <w:pPr>
        <w:spacing w:line="552"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附件：温州市市区征地区片综合地价标准</w:t>
      </w:r>
    </w:p>
    <w:p w:rsidR="001D61EB" w:rsidRDefault="001D61EB">
      <w:pPr>
        <w:spacing w:line="552" w:lineRule="exact"/>
        <w:ind w:firstLineChars="200" w:firstLine="640"/>
        <w:rPr>
          <w:rFonts w:ascii="仿宋_GB2312" w:eastAsia="仿宋_GB2312" w:hAnsi="Times New Roman"/>
          <w:sz w:val="32"/>
          <w:szCs w:val="32"/>
        </w:rPr>
      </w:pPr>
    </w:p>
    <w:p w:rsidR="001D61EB" w:rsidRDefault="001D61EB">
      <w:pPr>
        <w:spacing w:line="552" w:lineRule="exact"/>
        <w:ind w:firstLineChars="200" w:firstLine="640"/>
        <w:rPr>
          <w:rFonts w:ascii="仿宋_GB2312" w:eastAsia="仿宋_GB2312" w:hAnsi="Times New Roman"/>
          <w:sz w:val="32"/>
          <w:szCs w:val="32"/>
        </w:rPr>
      </w:pPr>
    </w:p>
    <w:p w:rsidR="001D61EB" w:rsidRDefault="00A72142">
      <w:pPr>
        <w:spacing w:line="552" w:lineRule="exact"/>
        <w:rPr>
          <w:rFonts w:ascii="仿宋_GB2312" w:eastAsia="仿宋_GB2312" w:hAnsi="Times New Roman"/>
          <w:b/>
          <w:bCs/>
          <w:sz w:val="24"/>
        </w:rPr>
      </w:pPr>
      <w:r>
        <w:rPr>
          <w:rFonts w:ascii="仿宋_GB2312" w:eastAsia="仿宋_GB2312" w:hAnsi="Times New Roman" w:hint="eastAsia"/>
          <w:b/>
          <w:bCs/>
          <w:sz w:val="24"/>
        </w:rPr>
        <w:t>附件：</w:t>
      </w:r>
    </w:p>
    <w:p w:rsidR="001D61EB" w:rsidRDefault="00A72142">
      <w:pPr>
        <w:widowControl/>
        <w:spacing w:line="572" w:lineRule="exact"/>
        <w:jc w:val="center"/>
        <w:rPr>
          <w:rFonts w:ascii="仿宋_GB2312" w:eastAsia="仿宋_GB2312" w:hAnsi="宋体" w:cs="宋体"/>
          <w:b/>
          <w:bCs/>
          <w:kern w:val="0"/>
          <w:sz w:val="44"/>
          <w:szCs w:val="44"/>
        </w:rPr>
      </w:pPr>
      <w:r>
        <w:rPr>
          <w:rFonts w:ascii="仿宋_GB2312" w:eastAsia="仿宋_GB2312" w:hAnsi="Times New Roman" w:hint="eastAsia"/>
          <w:b/>
          <w:bCs/>
          <w:sz w:val="44"/>
          <w:szCs w:val="44"/>
        </w:rPr>
        <w:t>温州市市区征地区片综合地价标准</w:t>
      </w:r>
    </w:p>
    <w:tbl>
      <w:tblPr>
        <w:tblpPr w:leftFromText="180" w:rightFromText="180" w:vertAnchor="text" w:horzAnchor="page" w:tblpX="1277" w:tblpY="573"/>
        <w:tblOverlap w:val="never"/>
        <w:tblW w:w="9371" w:type="dxa"/>
        <w:tblCellMar>
          <w:left w:w="0" w:type="dxa"/>
          <w:right w:w="0" w:type="dxa"/>
        </w:tblCellMar>
        <w:tblLook w:val="04A0"/>
      </w:tblPr>
      <w:tblGrid>
        <w:gridCol w:w="1070"/>
        <w:gridCol w:w="2303"/>
        <w:gridCol w:w="2029"/>
        <w:gridCol w:w="349"/>
        <w:gridCol w:w="1070"/>
        <w:gridCol w:w="2550"/>
      </w:tblGrid>
      <w:tr w:rsidR="001D61EB">
        <w:trPr>
          <w:trHeight w:val="551"/>
        </w:trPr>
        <w:tc>
          <w:tcPr>
            <w:tcW w:w="1070" w:type="dxa"/>
            <w:tcBorders>
              <w:top w:val="nil"/>
              <w:left w:val="nil"/>
              <w:bottom w:val="nil"/>
              <w:right w:val="nil"/>
            </w:tcBorders>
            <w:noWrap/>
            <w:tcMar>
              <w:top w:w="15" w:type="dxa"/>
              <w:left w:w="15" w:type="dxa"/>
              <w:right w:w="15" w:type="dxa"/>
            </w:tcMar>
            <w:vAlign w:val="center"/>
          </w:tcPr>
          <w:p w:rsidR="001D61EB" w:rsidRDefault="001D61EB">
            <w:pPr>
              <w:rPr>
                <w:rFonts w:ascii="宋体" w:hAnsi="宋体" w:cs="宋体"/>
                <w:color w:val="000000"/>
                <w:sz w:val="22"/>
              </w:rPr>
            </w:pPr>
          </w:p>
        </w:tc>
        <w:tc>
          <w:tcPr>
            <w:tcW w:w="2303" w:type="dxa"/>
            <w:tcBorders>
              <w:top w:val="nil"/>
              <w:left w:val="nil"/>
              <w:bottom w:val="nil"/>
              <w:right w:val="nil"/>
            </w:tcBorders>
            <w:noWrap/>
            <w:tcMar>
              <w:top w:w="15" w:type="dxa"/>
              <w:left w:w="15" w:type="dxa"/>
              <w:right w:w="15" w:type="dxa"/>
            </w:tcMar>
            <w:vAlign w:val="center"/>
          </w:tcPr>
          <w:p w:rsidR="001D61EB" w:rsidRDefault="001D61EB">
            <w:pPr>
              <w:rPr>
                <w:rFonts w:ascii="宋体" w:hAnsi="宋体" w:cs="宋体"/>
                <w:color w:val="000000"/>
                <w:sz w:val="22"/>
              </w:rPr>
            </w:pPr>
          </w:p>
        </w:tc>
        <w:tc>
          <w:tcPr>
            <w:tcW w:w="2378" w:type="dxa"/>
            <w:gridSpan w:val="2"/>
            <w:tcBorders>
              <w:top w:val="nil"/>
              <w:left w:val="nil"/>
              <w:bottom w:val="nil"/>
              <w:right w:val="nil"/>
            </w:tcBorders>
            <w:noWrap/>
            <w:tcMar>
              <w:top w:w="15" w:type="dxa"/>
              <w:left w:w="15" w:type="dxa"/>
              <w:right w:w="15" w:type="dxa"/>
            </w:tcMar>
            <w:vAlign w:val="center"/>
          </w:tcPr>
          <w:p w:rsidR="001D61EB" w:rsidRDefault="001D61EB">
            <w:pPr>
              <w:rPr>
                <w:rFonts w:ascii="宋体" w:hAnsi="宋体" w:cs="宋体"/>
                <w:color w:val="000000"/>
                <w:sz w:val="22"/>
              </w:rPr>
            </w:pPr>
          </w:p>
        </w:tc>
        <w:tc>
          <w:tcPr>
            <w:tcW w:w="1070" w:type="dxa"/>
            <w:tcBorders>
              <w:top w:val="nil"/>
              <w:left w:val="nil"/>
              <w:bottom w:val="nil"/>
              <w:right w:val="nil"/>
            </w:tcBorders>
            <w:noWrap/>
            <w:tcMar>
              <w:top w:w="15" w:type="dxa"/>
              <w:left w:w="15" w:type="dxa"/>
              <w:right w:w="15" w:type="dxa"/>
            </w:tcMar>
            <w:vAlign w:val="center"/>
          </w:tcPr>
          <w:p w:rsidR="001D61EB" w:rsidRDefault="001D61EB">
            <w:pPr>
              <w:rPr>
                <w:rFonts w:ascii="宋体" w:hAnsi="宋体" w:cs="宋体"/>
                <w:color w:val="000000"/>
                <w:sz w:val="22"/>
              </w:rPr>
            </w:pPr>
          </w:p>
        </w:tc>
        <w:tc>
          <w:tcPr>
            <w:tcW w:w="2550" w:type="dxa"/>
            <w:tcBorders>
              <w:top w:val="nil"/>
              <w:left w:val="nil"/>
              <w:bottom w:val="nil"/>
              <w:right w:val="nil"/>
            </w:tcBorders>
            <w:noWrap/>
            <w:tcMar>
              <w:top w:w="15" w:type="dxa"/>
              <w:left w:w="15" w:type="dxa"/>
              <w:right w:w="15" w:type="dxa"/>
            </w:tcMar>
            <w:vAlign w:val="center"/>
          </w:tcPr>
          <w:p w:rsidR="001D61EB" w:rsidRDefault="00A72142">
            <w:pPr>
              <w:widowControl/>
              <w:jc w:val="right"/>
              <w:textAlignment w:val="center"/>
              <w:rPr>
                <w:rFonts w:ascii="宋体" w:hAnsi="宋体" w:cs="宋体"/>
                <w:color w:val="000000"/>
                <w:sz w:val="22"/>
              </w:rPr>
            </w:pPr>
            <w:r>
              <w:rPr>
                <w:rFonts w:ascii="宋体" w:hAnsi="宋体" w:cs="宋体" w:hint="eastAsia"/>
                <w:color w:val="000000"/>
                <w:kern w:val="0"/>
                <w:sz w:val="22"/>
              </w:rPr>
              <w:t>单位：万元/亩</w:t>
            </w:r>
          </w:p>
        </w:tc>
      </w:tr>
      <w:tr w:rsidR="001D61EB">
        <w:trPr>
          <w:trHeight w:val="1541"/>
        </w:trPr>
        <w:tc>
          <w:tcPr>
            <w:tcW w:w="10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D61EB" w:rsidRDefault="00A72142">
            <w:pPr>
              <w:jc w:val="center"/>
              <w:textAlignment w:val="center"/>
              <w:rPr>
                <w:rFonts w:ascii="宋体" w:hAnsi="宋体" w:cs="宋体"/>
                <w:color w:val="000000"/>
                <w:sz w:val="22"/>
              </w:rPr>
            </w:pPr>
            <w:r>
              <w:rPr>
                <w:rFonts w:ascii="宋体" w:hAnsi="宋体" w:cs="宋体" w:hint="eastAsia"/>
                <w:color w:val="000000"/>
                <w:kern w:val="0"/>
                <w:sz w:val="22"/>
              </w:rPr>
              <w:t>一类区片</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61EB" w:rsidRDefault="00A72142">
            <w:pPr>
              <w:widowControl/>
              <w:jc w:val="center"/>
              <w:textAlignment w:val="center"/>
              <w:rPr>
                <w:rFonts w:ascii="宋体" w:hAnsi="宋体" w:cs="宋体"/>
                <w:b/>
                <w:color w:val="000000"/>
                <w:sz w:val="22"/>
              </w:rPr>
            </w:pPr>
            <w:r>
              <w:rPr>
                <w:rFonts w:ascii="宋体" w:hAnsi="宋体" w:cs="宋体" w:hint="eastAsia"/>
                <w:b/>
                <w:color w:val="000000"/>
                <w:kern w:val="0"/>
                <w:sz w:val="22"/>
              </w:rPr>
              <w:t>征地区片综合地价</w:t>
            </w:r>
          </w:p>
        </w:tc>
        <w:tc>
          <w:tcPr>
            <w:tcW w:w="0" w:type="auto"/>
            <w:gridSpan w:val="3"/>
            <w:tcBorders>
              <w:top w:val="single" w:sz="4" w:space="0" w:color="000000"/>
              <w:left w:val="single" w:sz="4" w:space="0" w:color="000000"/>
              <w:right w:val="single" w:sz="4" w:space="0" w:color="000000"/>
            </w:tcBorders>
            <w:noWrap/>
            <w:tcMar>
              <w:top w:w="15" w:type="dxa"/>
              <w:left w:w="15" w:type="dxa"/>
              <w:right w:w="15" w:type="dxa"/>
            </w:tcMar>
            <w:vAlign w:val="center"/>
          </w:tcPr>
          <w:p w:rsidR="001D61EB" w:rsidRDefault="00A72142">
            <w:pPr>
              <w:widowControl/>
              <w:jc w:val="center"/>
              <w:textAlignment w:val="center"/>
              <w:rPr>
                <w:rFonts w:ascii="宋体" w:hAnsi="宋体" w:cs="宋体"/>
                <w:b/>
                <w:color w:val="000000"/>
                <w:sz w:val="22"/>
              </w:rPr>
            </w:pPr>
            <w:r>
              <w:rPr>
                <w:rFonts w:ascii="宋体" w:hAnsi="宋体" w:cs="宋体" w:hint="eastAsia"/>
                <w:b/>
                <w:color w:val="000000"/>
                <w:kern w:val="0"/>
                <w:sz w:val="22"/>
              </w:rPr>
              <w:t>不分地类</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b/>
                <w:color w:val="000000"/>
                <w:sz w:val="22"/>
              </w:rPr>
            </w:pPr>
            <w:r>
              <w:rPr>
                <w:rFonts w:ascii="宋体" w:hAnsi="宋体" w:cs="宋体" w:hint="eastAsia"/>
                <w:b/>
                <w:color w:val="000000"/>
                <w:kern w:val="0"/>
                <w:sz w:val="22"/>
              </w:rPr>
              <w:t>分布地区</w:t>
            </w:r>
          </w:p>
        </w:tc>
      </w:tr>
      <w:tr w:rsidR="001D61EB">
        <w:trPr>
          <w:trHeight w:val="569"/>
        </w:trPr>
        <w:tc>
          <w:tcPr>
            <w:tcW w:w="1070" w:type="dxa"/>
            <w:vMerge/>
            <w:tcBorders>
              <w:left w:val="single" w:sz="4" w:space="0" w:color="000000"/>
              <w:right w:val="single" w:sz="4" w:space="0" w:color="000000"/>
            </w:tcBorders>
            <w:tcMar>
              <w:top w:w="15" w:type="dxa"/>
              <w:left w:w="15" w:type="dxa"/>
              <w:right w:w="15" w:type="dxa"/>
            </w:tcMar>
            <w:vAlign w:val="center"/>
          </w:tcPr>
          <w:p w:rsidR="001D61EB" w:rsidRDefault="001D61EB">
            <w:pPr>
              <w:widowControl/>
              <w:jc w:val="center"/>
              <w:textAlignment w:val="center"/>
              <w:rPr>
                <w:rFonts w:ascii="宋体" w:hAnsi="宋体" w:cs="宋体"/>
                <w:color w:val="00000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土地补偿费</w:t>
            </w:r>
          </w:p>
        </w:tc>
        <w:tc>
          <w:tcPr>
            <w:tcW w:w="344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widowControl/>
              <w:jc w:val="center"/>
              <w:textAlignment w:val="bottom"/>
              <w:rPr>
                <w:rFonts w:ascii="宋体" w:hAnsi="宋体" w:cs="宋体"/>
                <w:color w:val="000000"/>
                <w:sz w:val="22"/>
              </w:rPr>
            </w:pPr>
            <w:r>
              <w:rPr>
                <w:rFonts w:ascii="宋体" w:hAnsi="宋体" w:cs="宋体" w:hint="eastAsia"/>
                <w:color w:val="000000"/>
                <w:kern w:val="0"/>
                <w:sz w:val="22"/>
              </w:rPr>
              <w:t>2.4</w:t>
            </w:r>
          </w:p>
        </w:tc>
        <w:tc>
          <w:tcPr>
            <w:tcW w:w="25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鹿城行政区、龙湾行政区、瓯海行政区、洞头区灵昆街道</w:t>
            </w:r>
          </w:p>
        </w:tc>
      </w:tr>
      <w:tr w:rsidR="001D61EB">
        <w:trPr>
          <w:trHeight w:val="569"/>
        </w:trPr>
        <w:tc>
          <w:tcPr>
            <w:tcW w:w="1070" w:type="dxa"/>
            <w:vMerge/>
            <w:tcBorders>
              <w:left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安置补助费</w:t>
            </w:r>
          </w:p>
        </w:tc>
        <w:tc>
          <w:tcPr>
            <w:tcW w:w="344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widowControl/>
              <w:jc w:val="center"/>
              <w:textAlignment w:val="bottom"/>
              <w:rPr>
                <w:rFonts w:ascii="宋体" w:hAnsi="宋体" w:cs="宋体"/>
                <w:color w:val="000000"/>
                <w:sz w:val="22"/>
              </w:rPr>
            </w:pPr>
            <w:r>
              <w:rPr>
                <w:rFonts w:ascii="宋体" w:hAnsi="宋体" w:cs="宋体" w:hint="eastAsia"/>
                <w:color w:val="000000"/>
                <w:kern w:val="0"/>
                <w:sz w:val="22"/>
              </w:rPr>
              <w:t>4.8</w:t>
            </w:r>
          </w:p>
        </w:tc>
        <w:tc>
          <w:tcPr>
            <w:tcW w:w="25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r>
      <w:tr w:rsidR="001D61EB">
        <w:trPr>
          <w:trHeight w:val="569"/>
        </w:trPr>
        <w:tc>
          <w:tcPr>
            <w:tcW w:w="107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344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widowControl/>
              <w:jc w:val="center"/>
              <w:textAlignment w:val="bottom"/>
              <w:rPr>
                <w:rFonts w:ascii="宋体" w:hAnsi="宋体" w:cs="宋体"/>
                <w:color w:val="000000"/>
                <w:sz w:val="22"/>
              </w:rPr>
            </w:pPr>
            <w:r>
              <w:rPr>
                <w:rFonts w:ascii="宋体" w:hAnsi="宋体" w:cs="宋体" w:hint="eastAsia"/>
                <w:color w:val="000000"/>
                <w:kern w:val="0"/>
                <w:sz w:val="22"/>
              </w:rPr>
              <w:t>7.2</w:t>
            </w:r>
          </w:p>
        </w:tc>
        <w:tc>
          <w:tcPr>
            <w:tcW w:w="25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r>
      <w:tr w:rsidR="001D61EB">
        <w:trPr>
          <w:trHeight w:val="879"/>
        </w:trPr>
        <w:tc>
          <w:tcPr>
            <w:tcW w:w="10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D61EB" w:rsidRDefault="00A72142">
            <w:pPr>
              <w:jc w:val="center"/>
              <w:textAlignment w:val="center"/>
              <w:rPr>
                <w:rFonts w:ascii="宋体" w:hAnsi="宋体" w:cs="宋体"/>
                <w:color w:val="000000"/>
                <w:sz w:val="22"/>
              </w:rPr>
            </w:pPr>
            <w:r>
              <w:rPr>
                <w:rFonts w:ascii="宋体" w:hAnsi="宋体" w:cs="宋体" w:hint="eastAsia"/>
                <w:color w:val="000000"/>
                <w:kern w:val="0"/>
                <w:sz w:val="22"/>
              </w:rPr>
              <w:t>二类区片</w:t>
            </w: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b/>
                <w:color w:val="000000"/>
                <w:kern w:val="0"/>
                <w:sz w:val="22"/>
              </w:rPr>
            </w:pPr>
            <w:r>
              <w:rPr>
                <w:rFonts w:ascii="宋体" w:hAnsi="宋体" w:cs="宋体" w:hint="eastAsia"/>
                <w:b/>
                <w:color w:val="000000"/>
                <w:kern w:val="0"/>
                <w:sz w:val="22"/>
              </w:rPr>
              <w:t>征地区片综合地价</w:t>
            </w:r>
          </w:p>
        </w:tc>
        <w:tc>
          <w:tcPr>
            <w:tcW w:w="344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bottom"/>
              <w:rPr>
                <w:rFonts w:ascii="宋体" w:hAnsi="宋体" w:cs="宋体"/>
                <w:b/>
                <w:color w:val="000000"/>
                <w:kern w:val="0"/>
                <w:sz w:val="22"/>
              </w:rPr>
            </w:pPr>
            <w:r>
              <w:rPr>
                <w:rFonts w:ascii="宋体" w:hAnsi="宋体" w:cs="宋体" w:hint="eastAsia"/>
                <w:b/>
                <w:color w:val="000000"/>
                <w:kern w:val="0"/>
                <w:sz w:val="22"/>
              </w:rPr>
              <w:t>区分地类</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jc w:val="center"/>
              <w:rPr>
                <w:rFonts w:ascii="宋体" w:hAnsi="宋体" w:cs="宋体"/>
                <w:b/>
                <w:color w:val="000000"/>
                <w:sz w:val="22"/>
              </w:rPr>
            </w:pPr>
            <w:r>
              <w:rPr>
                <w:rFonts w:ascii="宋体" w:hAnsi="宋体" w:cs="宋体" w:hint="eastAsia"/>
                <w:b/>
                <w:color w:val="000000"/>
                <w:kern w:val="0"/>
                <w:sz w:val="22"/>
              </w:rPr>
              <w:t>分布地区</w:t>
            </w:r>
          </w:p>
        </w:tc>
      </w:tr>
      <w:tr w:rsidR="001D61EB">
        <w:trPr>
          <w:trHeight w:val="569"/>
        </w:trPr>
        <w:tc>
          <w:tcPr>
            <w:tcW w:w="1070" w:type="dxa"/>
            <w:vMerge/>
            <w:tcBorders>
              <w:left w:val="single" w:sz="4" w:space="0" w:color="000000"/>
              <w:right w:val="single" w:sz="4" w:space="0" w:color="000000"/>
            </w:tcBorders>
            <w:tcMar>
              <w:top w:w="15" w:type="dxa"/>
              <w:left w:w="15" w:type="dxa"/>
              <w:right w:w="15" w:type="dxa"/>
            </w:tcMar>
            <w:vAlign w:val="center"/>
          </w:tcPr>
          <w:p w:rsidR="001D61EB" w:rsidRDefault="001D61EB">
            <w:pPr>
              <w:widowControl/>
              <w:jc w:val="center"/>
              <w:textAlignment w:val="center"/>
              <w:rPr>
                <w:rFonts w:ascii="宋体" w:hAnsi="宋体" w:cs="宋体"/>
                <w:color w:val="00000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sz w:val="22"/>
              </w:rPr>
              <w:t>-</w:t>
            </w:r>
          </w:p>
        </w:tc>
        <w:tc>
          <w:tcPr>
            <w:tcW w:w="2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kern w:val="0"/>
                <w:sz w:val="22"/>
              </w:rPr>
              <w:t>农用地（除林地外）、建设用地</w:t>
            </w:r>
          </w:p>
        </w:tc>
        <w:tc>
          <w:tcPr>
            <w:tcW w:w="14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kern w:val="0"/>
                <w:sz w:val="22"/>
              </w:rPr>
              <w:t>林地、未利用地</w:t>
            </w:r>
          </w:p>
        </w:tc>
        <w:tc>
          <w:tcPr>
            <w:tcW w:w="25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洞头区行政区（除灵昆街道）</w:t>
            </w:r>
          </w:p>
        </w:tc>
      </w:tr>
      <w:tr w:rsidR="001D61EB">
        <w:trPr>
          <w:trHeight w:val="569"/>
        </w:trPr>
        <w:tc>
          <w:tcPr>
            <w:tcW w:w="1070" w:type="dxa"/>
            <w:vMerge/>
            <w:tcBorders>
              <w:left w:val="single" w:sz="4" w:space="0" w:color="000000"/>
              <w:right w:val="single" w:sz="4" w:space="0" w:color="000000"/>
            </w:tcBorders>
            <w:tcMar>
              <w:top w:w="15" w:type="dxa"/>
              <w:left w:w="15" w:type="dxa"/>
              <w:right w:w="15" w:type="dxa"/>
            </w:tcMar>
            <w:vAlign w:val="center"/>
          </w:tcPr>
          <w:p w:rsidR="001D61EB" w:rsidRDefault="001D61EB">
            <w:pPr>
              <w:widowControl/>
              <w:jc w:val="center"/>
              <w:textAlignment w:val="center"/>
              <w:rPr>
                <w:rFonts w:ascii="宋体" w:hAnsi="宋体" w:cs="宋体"/>
                <w:color w:val="000000"/>
                <w:kern w:val="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kern w:val="0"/>
                <w:sz w:val="22"/>
              </w:rPr>
            </w:pPr>
            <w:r>
              <w:rPr>
                <w:rFonts w:ascii="宋体" w:hAnsi="宋体" w:cs="宋体" w:hint="eastAsia"/>
                <w:color w:val="000000"/>
                <w:kern w:val="0"/>
                <w:sz w:val="22"/>
              </w:rPr>
              <w:t>土地补偿费</w:t>
            </w:r>
          </w:p>
        </w:tc>
        <w:tc>
          <w:tcPr>
            <w:tcW w:w="2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sz w:val="22"/>
              </w:rPr>
              <w:t>2.2</w:t>
            </w:r>
          </w:p>
        </w:tc>
        <w:tc>
          <w:tcPr>
            <w:tcW w:w="14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sz w:val="22"/>
              </w:rPr>
              <w:t>1.4</w:t>
            </w:r>
          </w:p>
        </w:tc>
        <w:tc>
          <w:tcPr>
            <w:tcW w:w="25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widowControl/>
              <w:jc w:val="center"/>
              <w:textAlignment w:val="center"/>
              <w:rPr>
                <w:rFonts w:ascii="宋体" w:hAnsi="宋体" w:cs="宋体"/>
                <w:color w:val="000000"/>
                <w:kern w:val="0"/>
                <w:sz w:val="22"/>
              </w:rPr>
            </w:pPr>
          </w:p>
        </w:tc>
      </w:tr>
      <w:tr w:rsidR="001D61EB">
        <w:trPr>
          <w:trHeight w:val="569"/>
        </w:trPr>
        <w:tc>
          <w:tcPr>
            <w:tcW w:w="1070" w:type="dxa"/>
            <w:vMerge/>
            <w:tcBorders>
              <w:left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安置补助费</w:t>
            </w:r>
          </w:p>
        </w:tc>
        <w:tc>
          <w:tcPr>
            <w:tcW w:w="2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sz w:val="22"/>
              </w:rPr>
              <w:t>3.7</w:t>
            </w:r>
          </w:p>
        </w:tc>
        <w:tc>
          <w:tcPr>
            <w:tcW w:w="14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sz w:val="22"/>
              </w:rPr>
              <w:t>2.2</w:t>
            </w:r>
          </w:p>
        </w:tc>
        <w:tc>
          <w:tcPr>
            <w:tcW w:w="25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r>
      <w:tr w:rsidR="001D61EB">
        <w:trPr>
          <w:trHeight w:val="763"/>
        </w:trPr>
        <w:tc>
          <w:tcPr>
            <w:tcW w:w="107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c>
          <w:tcPr>
            <w:tcW w:w="2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A72142">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2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sz w:val="22"/>
              </w:rPr>
              <w:t>5.9</w:t>
            </w:r>
          </w:p>
        </w:tc>
        <w:tc>
          <w:tcPr>
            <w:tcW w:w="14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1D61EB" w:rsidRDefault="00A72142">
            <w:pPr>
              <w:jc w:val="center"/>
              <w:rPr>
                <w:rFonts w:ascii="宋体" w:hAnsi="宋体" w:cs="宋体"/>
                <w:color w:val="000000"/>
                <w:sz w:val="22"/>
              </w:rPr>
            </w:pPr>
            <w:r>
              <w:rPr>
                <w:rFonts w:ascii="宋体" w:hAnsi="宋体" w:cs="宋体" w:hint="eastAsia"/>
                <w:color w:val="000000"/>
                <w:sz w:val="22"/>
              </w:rPr>
              <w:t>3.6</w:t>
            </w:r>
          </w:p>
        </w:tc>
        <w:tc>
          <w:tcPr>
            <w:tcW w:w="25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61EB" w:rsidRDefault="001D61EB">
            <w:pPr>
              <w:jc w:val="center"/>
              <w:rPr>
                <w:rFonts w:ascii="宋体" w:hAnsi="宋体" w:cs="宋体"/>
                <w:color w:val="000000"/>
                <w:sz w:val="22"/>
              </w:rPr>
            </w:pPr>
          </w:p>
        </w:tc>
      </w:tr>
    </w:tbl>
    <w:p w:rsidR="001D61EB" w:rsidRDefault="001D61EB">
      <w:pPr>
        <w:ind w:firstLineChars="200" w:firstLine="600"/>
        <w:rPr>
          <w:rFonts w:ascii="宋体" w:hAnsi="宋体" w:cs="宋体"/>
          <w:sz w:val="30"/>
          <w:szCs w:val="30"/>
        </w:rPr>
      </w:pPr>
    </w:p>
    <w:p w:rsidR="001D61EB" w:rsidRDefault="001D61EB">
      <w:pPr>
        <w:rPr>
          <w:sz w:val="28"/>
          <w:szCs w:val="28"/>
        </w:rPr>
      </w:pPr>
    </w:p>
    <w:p w:rsidR="001D61EB" w:rsidRDefault="001D61EB"/>
    <w:sectPr w:rsidR="001D61EB" w:rsidSect="001D6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1A" w:rsidRDefault="00CA271A" w:rsidP="004E6F75">
      <w:r>
        <w:separator/>
      </w:r>
    </w:p>
  </w:endnote>
  <w:endnote w:type="continuationSeparator" w:id="1">
    <w:p w:rsidR="00CA271A" w:rsidRDefault="00CA271A" w:rsidP="004E6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1A" w:rsidRDefault="00CA271A" w:rsidP="004E6F75">
      <w:r>
        <w:separator/>
      </w:r>
    </w:p>
  </w:footnote>
  <w:footnote w:type="continuationSeparator" w:id="1">
    <w:p w:rsidR="00CA271A" w:rsidRDefault="00CA271A" w:rsidP="004E6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0D77FD"/>
    <w:rsid w:val="00163BA1"/>
    <w:rsid w:val="001D61EB"/>
    <w:rsid w:val="004E6F75"/>
    <w:rsid w:val="00A72142"/>
    <w:rsid w:val="00CA271A"/>
    <w:rsid w:val="00D052B3"/>
    <w:rsid w:val="5A0D77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1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6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6F75"/>
    <w:rPr>
      <w:kern w:val="2"/>
      <w:sz w:val="18"/>
      <w:szCs w:val="18"/>
    </w:rPr>
  </w:style>
  <w:style w:type="paragraph" w:styleId="a4">
    <w:name w:val="footer"/>
    <w:basedOn w:val="a"/>
    <w:link w:val="Char0"/>
    <w:rsid w:val="004E6F75"/>
    <w:pPr>
      <w:tabs>
        <w:tab w:val="center" w:pos="4153"/>
        <w:tab w:val="right" w:pos="8306"/>
      </w:tabs>
      <w:snapToGrid w:val="0"/>
      <w:jc w:val="left"/>
    </w:pPr>
    <w:rPr>
      <w:sz w:val="18"/>
      <w:szCs w:val="18"/>
    </w:rPr>
  </w:style>
  <w:style w:type="character" w:customStyle="1" w:styleId="Char0">
    <w:name w:val="页脚 Char"/>
    <w:basedOn w:val="a0"/>
    <w:link w:val="a4"/>
    <w:rsid w:val="004E6F7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zkl</dc:creator>
  <cp:lastModifiedBy>Administrator</cp:lastModifiedBy>
  <cp:revision>2</cp:revision>
  <dcterms:created xsi:type="dcterms:W3CDTF">2020-06-23T00:48:00Z</dcterms:created>
  <dcterms:modified xsi:type="dcterms:W3CDTF">2020-06-23T00:48:00Z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