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40" w:lineRule="atLeast"/>
        <w:ind w:right="0" w:firstLine="320" w:firstLineChars="100"/>
        <w:jc w:val="left"/>
        <w:rPr>
          <w:rFonts w:hint="eastAsia" w:ascii="仿宋_GB2312" w:hAnsi="微软雅黑" w:eastAsia="仿宋_GB2312" w:cs="仿宋_GB2312"/>
          <w:i w:val="0"/>
          <w:caps w:val="0"/>
          <w:color w:val="454545"/>
          <w:spacing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微软雅黑" w:eastAsia="仿宋_GB2312" w:cs="仿宋_GB2312"/>
          <w:i w:val="0"/>
          <w:caps w:val="0"/>
          <w:color w:val="454545"/>
          <w:spacing w:val="0"/>
          <w:sz w:val="32"/>
          <w:szCs w:val="32"/>
          <w:lang w:val="en-US" w:eastAsia="zh-CN"/>
        </w:rPr>
        <w:t>2021年度市财政局重大行政决策事项目录</w:t>
      </w:r>
      <w:r>
        <w:rPr>
          <w:rFonts w:ascii="仿宋_GB2312" w:hAnsi="宋体" w:eastAsia="仿宋_GB2312" w:cs="仿宋_GB2312"/>
          <w:i w:val="0"/>
          <w:caps w:val="0"/>
          <w:color w:val="454545"/>
          <w:spacing w:val="0"/>
          <w:sz w:val="32"/>
          <w:szCs w:val="32"/>
        </w:rPr>
        <w:t>（征求意见稿）</w:t>
      </w:r>
    </w:p>
    <w:bookmarkEnd w:id="0"/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1500"/>
        <w:gridCol w:w="1365"/>
        <w:gridCol w:w="3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事项名称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承办处室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承办时间</w:t>
            </w:r>
          </w:p>
        </w:tc>
        <w:tc>
          <w:tcPr>
            <w:tcW w:w="3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1120" w:firstLineChars="400"/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实施计划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9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80" w:firstLineChars="100"/>
              <w:rPr>
                <w:rFonts w:ascii="宋体" w:hAnsi="宋体"/>
                <w:kern w:val="2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ascii="宋体" w:hAnsi="宋体"/>
                <w:kern w:val="2"/>
                <w:sz w:val="36"/>
                <w:szCs w:val="36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中国会计博物馆（绍兴）展陈设计施工EPC项目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2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会计处</w:t>
            </w:r>
          </w:p>
          <w:p>
            <w:pPr>
              <w:rPr>
                <w:rFonts w:ascii="宋体" w:hAnsi="宋体"/>
                <w:kern w:val="2"/>
                <w:sz w:val="36"/>
                <w:szCs w:val="36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财校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2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rPr>
                <w:rFonts w:ascii="宋体" w:hAnsi="宋体"/>
                <w:kern w:val="2"/>
                <w:sz w:val="36"/>
                <w:szCs w:val="36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2021年</w:t>
            </w:r>
            <w:r>
              <w:rPr>
                <w:rFonts w:hint="eastAsia" w:ascii="宋体" w:hAnsi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/>
                <w:kern w:val="0"/>
                <w:sz w:val="28"/>
                <w:szCs w:val="28"/>
              </w:rPr>
              <w:t>月-2022年6月</w:t>
            </w:r>
          </w:p>
        </w:tc>
        <w:tc>
          <w:tcPr>
            <w:tcW w:w="39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1、2021年5月-6月底前，起草中国会计博物馆（绍兴）项目立项报告、专家论证、参观等。</w:t>
            </w:r>
          </w:p>
          <w:p>
            <w:pPr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2、2021年7月-8月底，组织项目设计。</w:t>
            </w:r>
          </w:p>
          <w:p>
            <w:pPr>
              <w:rPr>
                <w:rFonts w:ascii="宋体" w:hAnsi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3、2021年9月-2022年6月，组织室内博物馆展陈、室外会计文化景观雕塑等建设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150" w:afterAutospacing="0" w:line="540" w:lineRule="atLeast"/>
        <w:ind w:left="0" w:right="0" w:firstLine="645"/>
        <w:jc w:val="left"/>
        <w:rPr>
          <w:rFonts w:hint="eastAsia" w:ascii="仿宋_GB2312" w:hAnsi="微软雅黑" w:eastAsia="仿宋_GB2312" w:cs="仿宋_GB2312"/>
          <w:i w:val="0"/>
          <w:caps w:val="0"/>
          <w:color w:val="454545"/>
          <w:spacing w:val="0"/>
          <w:sz w:val="31"/>
          <w:szCs w:val="31"/>
          <w:lang w:val="en-US" w:eastAsia="zh-CN"/>
        </w:rPr>
      </w:pPr>
    </w:p>
    <w:p>
      <w:pPr>
        <w:ind w:firstLine="620" w:firstLineChars="200"/>
        <w:rPr>
          <w:rFonts w:hint="default" w:ascii="仿宋_GB2312" w:hAnsi="宋体" w:eastAsia="仿宋_GB2312" w:cs="仿宋_GB2312"/>
          <w:i w:val="0"/>
          <w:caps w:val="0"/>
          <w:color w:val="454545"/>
          <w:spacing w:val="0"/>
          <w:sz w:val="31"/>
          <w:szCs w:val="3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A76CEF"/>
    <w:rsid w:val="35C74ECB"/>
    <w:rsid w:val="3E1D2CA0"/>
    <w:rsid w:val="7653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2021-04-23T02:34:59Z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