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640" w:lineRule="exact"/>
        <w:jc w:val="center"/>
        <w:rPr>
          <w:rFonts w:ascii="Times New Roman" w:hAnsi="Times New Roman" w:eastAsia="方正小标宋简体" w:cs="Times New Roman"/>
          <w:b w:val="0"/>
          <w:kern w:val="36"/>
          <w:sz w:val="44"/>
          <w:szCs w:val="44"/>
        </w:rPr>
      </w:pPr>
      <w:r>
        <w:rPr>
          <w:rFonts w:eastAsia="方正小标宋简体"/>
          <w:sz w:val="30"/>
          <w:szCs w:val="30"/>
        </w:rPr>
        <w:t xml:space="preserve"> </w:t>
      </w:r>
      <w:r>
        <w:rPr>
          <w:rFonts w:hint="eastAsia" w:ascii="Times New Roman" w:hAnsi="Times New Roman" w:eastAsia="方正小标宋简体" w:cs="Times New Roman"/>
          <w:b w:val="0"/>
          <w:kern w:val="36"/>
          <w:sz w:val="44"/>
          <w:szCs w:val="44"/>
        </w:rPr>
        <w:t>金华市生态环境违法行为举报奖励办法</w:t>
      </w:r>
    </w:p>
    <w:p>
      <w:pPr>
        <w:spacing w:line="560" w:lineRule="exact"/>
        <w:ind w:firstLine="640" w:firstLineChars="200"/>
        <w:jc w:val="center"/>
        <w:rPr>
          <w:rFonts w:hint="eastAsia" w:eastAsia="仿宋_GB2312"/>
          <w:sz w:val="32"/>
          <w:szCs w:val="32"/>
          <w:lang w:eastAsia="zh-CN"/>
        </w:rPr>
      </w:pPr>
      <w:r>
        <w:rPr>
          <w:rFonts w:hint="eastAsia" w:eastAsia="仿宋_GB2312"/>
          <w:sz w:val="32"/>
          <w:szCs w:val="32"/>
          <w:lang w:eastAsia="zh-CN"/>
        </w:rPr>
        <w:t>（征求意见稿）</w:t>
      </w:r>
    </w:p>
    <w:p>
      <w:pPr>
        <w:spacing w:line="560" w:lineRule="exact"/>
        <w:ind w:firstLine="640" w:firstLineChars="200"/>
        <w:rPr>
          <w:rFonts w:hint="eastAsia" w:eastAsia="仿宋_GB2312"/>
          <w:b/>
          <w:sz w:val="32"/>
          <w:szCs w:val="32"/>
          <w:lang w:eastAsia="zh-CN"/>
        </w:rPr>
      </w:pPr>
    </w:p>
    <w:p>
      <w:pPr>
        <w:spacing w:line="560" w:lineRule="exact"/>
        <w:ind w:firstLine="640" w:firstLineChars="200"/>
        <w:rPr>
          <w:rFonts w:eastAsia="仿宋_GB2312"/>
          <w:sz w:val="32"/>
          <w:szCs w:val="32"/>
        </w:rPr>
      </w:pPr>
      <w:bookmarkStart w:id="0" w:name="_GoBack"/>
      <w:bookmarkEnd w:id="0"/>
      <w:r>
        <w:rPr>
          <w:rFonts w:hint="eastAsia" w:eastAsia="仿宋_GB2312"/>
          <w:b/>
          <w:sz w:val="32"/>
          <w:szCs w:val="32"/>
          <w:lang w:eastAsia="zh-CN"/>
        </w:rPr>
        <w:t>一、</w:t>
      </w:r>
      <w:r>
        <w:rPr>
          <w:rFonts w:hint="eastAsia" w:eastAsia="仿宋_GB2312"/>
          <w:sz w:val="32"/>
          <w:szCs w:val="32"/>
        </w:rPr>
        <w:t>为进一步强化社会监督，鼓励公众积极参与生态环境保护，严厉打击生态环境领域违法犯罪行为，保障群众环境权益，推进生态环境保护</w:t>
      </w:r>
      <w:r>
        <w:rPr>
          <w:rFonts w:eastAsia="仿宋_GB2312"/>
          <w:sz w:val="32"/>
          <w:szCs w:val="32"/>
        </w:rPr>
        <w:t>“</w:t>
      </w:r>
      <w:r>
        <w:rPr>
          <w:rFonts w:hint="eastAsia" w:eastAsia="仿宋_GB2312"/>
          <w:sz w:val="32"/>
          <w:szCs w:val="32"/>
        </w:rPr>
        <w:t>共建、共保、共享</w:t>
      </w:r>
      <w:r>
        <w:rPr>
          <w:rFonts w:eastAsia="仿宋_GB2312"/>
          <w:sz w:val="32"/>
          <w:szCs w:val="32"/>
        </w:rPr>
        <w:t>”</w:t>
      </w:r>
      <w:r>
        <w:rPr>
          <w:rFonts w:hint="eastAsia" w:eastAsia="仿宋_GB2312"/>
          <w:sz w:val="32"/>
          <w:szCs w:val="32"/>
        </w:rPr>
        <w:t>，依据《中华人民共和国环境保护法》《浙江省人民政府办公厅关于建立健全环境污染问题发现机制的实施意见》（浙政办发</w:t>
      </w:r>
      <w:r>
        <w:rPr>
          <w:rFonts w:hint="eastAsia" w:eastAsia="仿宋_GB2312"/>
          <w:spacing w:val="-7"/>
          <w:sz w:val="32"/>
          <w:szCs w:val="32"/>
        </w:rPr>
        <w:t>〔</w:t>
      </w:r>
      <w:r>
        <w:rPr>
          <w:rFonts w:eastAsia="仿宋_GB2312"/>
          <w:spacing w:val="-7"/>
          <w:sz w:val="32"/>
          <w:szCs w:val="32"/>
        </w:rPr>
        <w:t>2020</w:t>
      </w:r>
      <w:r>
        <w:rPr>
          <w:rFonts w:hint="eastAsia" w:eastAsia="仿宋_GB2312"/>
          <w:spacing w:val="-7"/>
          <w:sz w:val="32"/>
          <w:szCs w:val="32"/>
        </w:rPr>
        <w:t>〕</w:t>
      </w:r>
      <w:r>
        <w:rPr>
          <w:rFonts w:eastAsia="仿宋_GB2312"/>
          <w:spacing w:val="-7"/>
          <w:sz w:val="32"/>
          <w:szCs w:val="32"/>
        </w:rPr>
        <w:t>42</w:t>
      </w:r>
      <w:r>
        <w:rPr>
          <w:rFonts w:hint="eastAsia" w:eastAsia="仿宋_GB2312"/>
          <w:sz w:val="32"/>
          <w:szCs w:val="32"/>
        </w:rPr>
        <w:t>号）和《浙江省生态环境违法行为举报奖励办法》</w:t>
      </w:r>
      <w:r>
        <w:rPr>
          <w:rFonts w:hint="eastAsia" w:eastAsia="仿宋_GB2312"/>
          <w:spacing w:val="-7"/>
          <w:sz w:val="32"/>
          <w:szCs w:val="32"/>
        </w:rPr>
        <w:t>（浙环发〔</w:t>
      </w:r>
      <w:r>
        <w:rPr>
          <w:rFonts w:eastAsia="仿宋_GB2312"/>
          <w:spacing w:val="-7"/>
          <w:sz w:val="32"/>
          <w:szCs w:val="32"/>
        </w:rPr>
        <w:t>2020</w:t>
      </w:r>
      <w:r>
        <w:rPr>
          <w:rFonts w:hint="eastAsia" w:eastAsia="仿宋_GB2312"/>
          <w:spacing w:val="-7"/>
          <w:sz w:val="32"/>
          <w:szCs w:val="32"/>
        </w:rPr>
        <w:t>〕</w:t>
      </w:r>
      <w:r>
        <w:rPr>
          <w:rFonts w:eastAsia="仿宋_GB2312"/>
          <w:spacing w:val="-7"/>
          <w:sz w:val="32"/>
          <w:szCs w:val="32"/>
        </w:rPr>
        <w:t>15</w:t>
      </w:r>
      <w:r>
        <w:rPr>
          <w:rFonts w:hint="eastAsia" w:eastAsia="仿宋_GB2312"/>
          <w:spacing w:val="-7"/>
          <w:sz w:val="32"/>
          <w:szCs w:val="32"/>
        </w:rPr>
        <w:t>号）</w:t>
      </w:r>
      <w:r>
        <w:rPr>
          <w:rFonts w:hint="eastAsia" w:eastAsia="仿宋_GB2312"/>
          <w:sz w:val="32"/>
          <w:szCs w:val="32"/>
        </w:rPr>
        <w:t>等法律法</w:t>
      </w:r>
      <w:r>
        <w:rPr>
          <w:rFonts w:hint="eastAsia" w:eastAsia="仿宋_GB2312"/>
          <w:spacing w:val="-7"/>
          <w:sz w:val="32"/>
          <w:szCs w:val="32"/>
        </w:rPr>
        <w:t>规和文件规定</w:t>
      </w:r>
      <w:r>
        <w:rPr>
          <w:rFonts w:hint="eastAsia" w:eastAsia="仿宋_GB2312"/>
          <w:sz w:val="32"/>
          <w:szCs w:val="32"/>
        </w:rPr>
        <w:t>，结合本市实际，制定本办法。</w:t>
      </w:r>
    </w:p>
    <w:p>
      <w:pPr>
        <w:spacing w:line="560" w:lineRule="exact"/>
        <w:ind w:firstLine="640" w:firstLineChars="200"/>
        <w:rPr>
          <w:rFonts w:eastAsia="仿宋_GB2312"/>
          <w:sz w:val="32"/>
          <w:szCs w:val="32"/>
        </w:rPr>
      </w:pPr>
      <w:r>
        <w:rPr>
          <w:rFonts w:hint="eastAsia" w:eastAsia="仿宋_GB2312"/>
          <w:b/>
          <w:sz w:val="32"/>
          <w:szCs w:val="32"/>
        </w:rPr>
        <w:t>二</w:t>
      </w:r>
      <w:r>
        <w:rPr>
          <w:rFonts w:hint="eastAsia" w:eastAsia="仿宋_GB2312"/>
          <w:b/>
          <w:sz w:val="32"/>
          <w:szCs w:val="32"/>
          <w:lang w:eastAsia="zh-CN"/>
        </w:rPr>
        <w:t>、</w:t>
      </w:r>
      <w:r>
        <w:rPr>
          <w:rFonts w:hint="eastAsia" w:eastAsia="仿宋_GB2312"/>
          <w:sz w:val="32"/>
          <w:szCs w:val="32"/>
        </w:rPr>
        <w:t>金华市生态环境局（以下简称</w:t>
      </w:r>
      <w:r>
        <w:rPr>
          <w:rFonts w:eastAsia="仿宋_GB2312"/>
          <w:sz w:val="32"/>
          <w:szCs w:val="32"/>
        </w:rPr>
        <w:t>“</w:t>
      </w:r>
      <w:r>
        <w:rPr>
          <w:rFonts w:hint="eastAsia" w:eastAsia="仿宋_GB2312"/>
          <w:sz w:val="32"/>
          <w:szCs w:val="32"/>
        </w:rPr>
        <w:t>市局</w:t>
      </w:r>
      <w:r>
        <w:rPr>
          <w:rFonts w:eastAsia="仿宋_GB2312"/>
          <w:sz w:val="32"/>
          <w:szCs w:val="32"/>
        </w:rPr>
        <w:t>”</w:t>
      </w:r>
      <w:r>
        <w:rPr>
          <w:rFonts w:hint="eastAsia" w:eastAsia="仿宋_GB2312"/>
          <w:sz w:val="32"/>
          <w:szCs w:val="32"/>
        </w:rPr>
        <w:t>）、各县（市、区）分局（以下简称</w:t>
      </w:r>
      <w:r>
        <w:rPr>
          <w:rFonts w:eastAsia="仿宋_GB2312"/>
          <w:sz w:val="32"/>
          <w:szCs w:val="32"/>
        </w:rPr>
        <w:t>“</w:t>
      </w:r>
      <w:r>
        <w:rPr>
          <w:rFonts w:hint="eastAsia" w:eastAsia="仿宋_GB2312"/>
          <w:sz w:val="32"/>
          <w:szCs w:val="32"/>
        </w:rPr>
        <w:t>分局</w:t>
      </w:r>
      <w:r>
        <w:rPr>
          <w:rFonts w:eastAsia="仿宋_GB2312"/>
          <w:sz w:val="32"/>
          <w:szCs w:val="32"/>
        </w:rPr>
        <w:t>”</w:t>
      </w:r>
      <w:r>
        <w:rPr>
          <w:rFonts w:hint="eastAsia" w:eastAsia="仿宋_GB2312"/>
          <w:sz w:val="32"/>
          <w:szCs w:val="32"/>
        </w:rPr>
        <w:t>）对公民、法人或者其他组织以来电、来信、来访、网络等方式举报（包括公安机关、检察机关等转交的举报）本市行政区域内发生的、属于本办法第四条规定的生态环境违法犯罪行为实施奖励，适用本办法。</w:t>
      </w:r>
    </w:p>
    <w:p>
      <w:pPr>
        <w:spacing w:line="560" w:lineRule="exact"/>
        <w:ind w:firstLine="640" w:firstLineChars="200"/>
        <w:rPr>
          <w:rFonts w:eastAsia="仿宋_GB2312"/>
          <w:sz w:val="32"/>
          <w:szCs w:val="32"/>
        </w:rPr>
      </w:pPr>
      <w:r>
        <w:rPr>
          <w:rFonts w:hint="eastAsia" w:eastAsia="仿宋_GB2312"/>
          <w:b/>
          <w:sz w:val="32"/>
          <w:szCs w:val="32"/>
        </w:rPr>
        <w:t>三</w:t>
      </w:r>
      <w:r>
        <w:rPr>
          <w:rFonts w:hint="eastAsia" w:eastAsia="仿宋_GB2312"/>
          <w:b/>
          <w:sz w:val="32"/>
          <w:szCs w:val="32"/>
          <w:lang w:eastAsia="zh-CN"/>
        </w:rPr>
        <w:t>、</w:t>
      </w:r>
      <w:r>
        <w:rPr>
          <w:rFonts w:hint="eastAsia" w:eastAsia="仿宋_GB2312"/>
          <w:sz w:val="32"/>
          <w:szCs w:val="32"/>
        </w:rPr>
        <w:t>按照属地管理、分级负责的原则，市局及婺城区、金义新区（金东区）、金华经济技术开发区分局负责查处并作出行政处罚决定或者移送行政拘留、涉嫌犯罪案件的，由市局实施奖励，其他分局负责查处上述案件的，由相关分局实施奖励。</w:t>
      </w:r>
    </w:p>
    <w:p>
      <w:pPr>
        <w:pStyle w:val="3"/>
        <w:spacing w:after="0" w:line="560" w:lineRule="exact"/>
        <w:ind w:firstLine="640" w:firstLineChars="200"/>
        <w:rPr>
          <w:rFonts w:eastAsia="仿宋_GB2312"/>
          <w:sz w:val="32"/>
          <w:szCs w:val="32"/>
        </w:rPr>
      </w:pPr>
      <w:r>
        <w:rPr>
          <w:rFonts w:hint="eastAsia" w:eastAsia="仿宋_GB2312"/>
          <w:sz w:val="32"/>
          <w:szCs w:val="32"/>
        </w:rPr>
        <w:t>跨行政区域的举报，最终由两个或两个以上分局分别查处的，由受污染地辖区分局实施奖励；有两个及以上受污染地区的，由受污染较重的辖区分局实施奖励；分局之间对奖励实施主体无法达成一致意见的，由市局指定；对于举报跨地市污染环境违法行为的，明确由我市负责的，则由涉案辖区分局实施奖励。</w:t>
      </w:r>
    </w:p>
    <w:p>
      <w:pPr>
        <w:spacing w:line="560" w:lineRule="exact"/>
        <w:ind w:firstLine="640" w:firstLineChars="200"/>
        <w:rPr>
          <w:rFonts w:eastAsia="仿宋_GB2312"/>
          <w:sz w:val="32"/>
          <w:szCs w:val="32"/>
        </w:rPr>
      </w:pPr>
      <w:r>
        <w:rPr>
          <w:rFonts w:hint="eastAsia" w:eastAsia="仿宋_GB2312"/>
          <w:sz w:val="32"/>
          <w:szCs w:val="32"/>
        </w:rPr>
        <w:t>提供无主放射源或无主放射性废物线索的，由事发地辖区分局实施奖励。</w:t>
      </w:r>
    </w:p>
    <w:p>
      <w:pPr>
        <w:spacing w:line="560" w:lineRule="exact"/>
        <w:ind w:firstLine="640" w:firstLineChars="200"/>
        <w:rPr>
          <w:rFonts w:eastAsia="仿宋_GB2312"/>
          <w:sz w:val="32"/>
          <w:szCs w:val="32"/>
        </w:rPr>
      </w:pPr>
      <w:r>
        <w:rPr>
          <w:rFonts w:hint="eastAsia" w:eastAsia="仿宋_GB2312"/>
          <w:b/>
          <w:sz w:val="32"/>
          <w:szCs w:val="32"/>
        </w:rPr>
        <w:t>四</w:t>
      </w:r>
      <w:r>
        <w:rPr>
          <w:rFonts w:hint="eastAsia" w:eastAsia="仿宋_GB2312"/>
          <w:b/>
          <w:sz w:val="32"/>
          <w:szCs w:val="32"/>
          <w:lang w:eastAsia="zh-CN"/>
        </w:rPr>
        <w:t>、</w:t>
      </w:r>
      <w:r>
        <w:rPr>
          <w:rFonts w:hint="eastAsia" w:eastAsia="仿宋_GB2312"/>
          <w:sz w:val="32"/>
          <w:szCs w:val="32"/>
        </w:rPr>
        <w:t>举报金华市行政区域内发生的下列生态环境违法行为，经生态环境部门查实并予以罚款处罚或者案件移送司法机关依法追究责任并符合有关情形的，可以获得奖励。</w:t>
      </w:r>
    </w:p>
    <w:p>
      <w:pPr>
        <w:spacing w:line="560" w:lineRule="exact"/>
        <w:ind w:firstLine="640" w:firstLineChars="200"/>
        <w:rPr>
          <w:rFonts w:eastAsia="仿宋_GB2312"/>
          <w:sz w:val="32"/>
          <w:szCs w:val="32"/>
        </w:rPr>
      </w:pPr>
      <w:r>
        <w:rPr>
          <w:rFonts w:hint="eastAsia" w:eastAsia="仿宋_GB2312"/>
          <w:sz w:val="32"/>
          <w:szCs w:val="32"/>
        </w:rPr>
        <w:t>（一）以逃避监管的方式排放污染物的；</w:t>
      </w:r>
    </w:p>
    <w:p>
      <w:pPr>
        <w:spacing w:line="560" w:lineRule="exact"/>
        <w:ind w:firstLine="640" w:firstLineChars="200"/>
        <w:rPr>
          <w:rFonts w:eastAsia="仿宋_GB2312"/>
          <w:sz w:val="32"/>
          <w:szCs w:val="32"/>
        </w:rPr>
      </w:pPr>
      <w:r>
        <w:rPr>
          <w:rFonts w:hint="eastAsia" w:eastAsia="仿宋_GB2312"/>
          <w:sz w:val="32"/>
          <w:szCs w:val="32"/>
        </w:rPr>
        <w:t>（二）篡改、伪造监测数据或者在线监控系统弄虚作假的；</w:t>
      </w:r>
    </w:p>
    <w:p>
      <w:pPr>
        <w:spacing w:line="560" w:lineRule="exact"/>
        <w:ind w:firstLine="640" w:firstLineChars="200"/>
        <w:rPr>
          <w:rFonts w:eastAsia="仿宋_GB2312"/>
          <w:sz w:val="32"/>
          <w:szCs w:val="32"/>
        </w:rPr>
      </w:pPr>
      <w:r>
        <w:rPr>
          <w:rFonts w:hint="eastAsia" w:eastAsia="仿宋_GB2312"/>
          <w:sz w:val="32"/>
          <w:szCs w:val="32"/>
        </w:rPr>
        <w:t>（三）在饮用水水源地一级保护区范围内设置排污口或违法排放污染物的；</w:t>
      </w:r>
    </w:p>
    <w:p>
      <w:pPr>
        <w:spacing w:line="560" w:lineRule="exact"/>
        <w:ind w:firstLine="640" w:firstLineChars="200"/>
        <w:rPr>
          <w:rFonts w:eastAsia="仿宋_GB2312"/>
          <w:sz w:val="32"/>
          <w:szCs w:val="32"/>
        </w:rPr>
      </w:pPr>
      <w:r>
        <w:rPr>
          <w:rFonts w:hint="eastAsia" w:eastAsia="仿宋_GB2312"/>
          <w:sz w:val="32"/>
          <w:szCs w:val="32"/>
        </w:rPr>
        <w:t>（四）非法排放、转移、倾倒、处置危险废物、工业固体废物、废旧放射源、放射性废物、含传染病病原体的废物的；</w:t>
      </w:r>
    </w:p>
    <w:p>
      <w:pPr>
        <w:spacing w:line="560" w:lineRule="exact"/>
        <w:ind w:firstLine="640" w:firstLineChars="200"/>
        <w:rPr>
          <w:rFonts w:eastAsia="仿宋_GB2312"/>
          <w:sz w:val="32"/>
          <w:szCs w:val="32"/>
        </w:rPr>
      </w:pPr>
      <w:r>
        <w:rPr>
          <w:rFonts w:hint="eastAsia" w:eastAsia="仿宋_GB2312"/>
          <w:sz w:val="32"/>
          <w:szCs w:val="32"/>
        </w:rPr>
        <w:t>（五）将有毒有害物质含量超标的污染物用于土地复垦或者向农用地排放、倾倒、填埋有毒有害物质超标的；</w:t>
      </w:r>
    </w:p>
    <w:p>
      <w:pPr>
        <w:spacing w:line="560" w:lineRule="exact"/>
        <w:ind w:firstLine="640" w:firstLineChars="200"/>
        <w:rPr>
          <w:rFonts w:eastAsia="仿宋_GB2312"/>
          <w:sz w:val="32"/>
          <w:szCs w:val="32"/>
        </w:rPr>
      </w:pPr>
      <w:r>
        <w:rPr>
          <w:rFonts w:hint="eastAsia" w:eastAsia="仿宋_GB2312"/>
          <w:sz w:val="32"/>
          <w:szCs w:val="32"/>
        </w:rPr>
        <w:t>（六）向生态环境部门提供无主放射源或者无主放射性废物线索的；</w:t>
      </w:r>
    </w:p>
    <w:p>
      <w:pPr>
        <w:spacing w:line="560" w:lineRule="exact"/>
        <w:ind w:firstLine="640" w:firstLineChars="200"/>
        <w:rPr>
          <w:rFonts w:eastAsia="仿宋_GB2312"/>
          <w:sz w:val="32"/>
          <w:szCs w:val="32"/>
        </w:rPr>
      </w:pPr>
      <w:r>
        <w:rPr>
          <w:rFonts w:hint="eastAsia" w:eastAsia="仿宋_GB2312"/>
          <w:sz w:val="32"/>
          <w:szCs w:val="32"/>
        </w:rPr>
        <w:t>（七）生态环境部门认为其他性质恶劣且不易发现的环境违法和生态破坏行为。</w:t>
      </w:r>
    </w:p>
    <w:p>
      <w:pPr>
        <w:pStyle w:val="3"/>
        <w:spacing w:after="0" w:line="560" w:lineRule="exact"/>
        <w:ind w:firstLine="640" w:firstLineChars="200"/>
        <w:rPr>
          <w:rFonts w:eastAsia="仿宋_GB2312"/>
          <w:sz w:val="32"/>
          <w:szCs w:val="32"/>
        </w:rPr>
      </w:pPr>
      <w:r>
        <w:rPr>
          <w:rFonts w:hint="eastAsia" w:eastAsia="仿宋_GB2312"/>
          <w:b/>
          <w:sz w:val="32"/>
          <w:szCs w:val="32"/>
        </w:rPr>
        <w:t>五</w:t>
      </w:r>
      <w:r>
        <w:rPr>
          <w:rFonts w:hint="eastAsia" w:eastAsia="仿宋_GB2312"/>
          <w:b/>
          <w:sz w:val="32"/>
          <w:szCs w:val="32"/>
          <w:lang w:eastAsia="zh-CN"/>
        </w:rPr>
        <w:t>、</w:t>
      </w:r>
      <w:r>
        <w:rPr>
          <w:rFonts w:hint="eastAsia" w:eastAsia="仿宋_GB2312"/>
          <w:sz w:val="32"/>
          <w:szCs w:val="32"/>
        </w:rPr>
        <w:t>鼓励举报人采用电话、信函、来访和网络等方式对生态环境违法行为进行举报。</w:t>
      </w:r>
    </w:p>
    <w:p>
      <w:pPr>
        <w:pStyle w:val="3"/>
        <w:spacing w:after="0" w:line="560" w:lineRule="exact"/>
        <w:ind w:firstLine="640" w:firstLineChars="200"/>
        <w:rPr>
          <w:rFonts w:eastAsia="仿宋_GB2312"/>
          <w:sz w:val="32"/>
          <w:szCs w:val="32"/>
        </w:rPr>
      </w:pPr>
      <w:r>
        <w:rPr>
          <w:rFonts w:hint="eastAsia" w:eastAsia="仿宋_GB2312"/>
          <w:sz w:val="32"/>
          <w:szCs w:val="32"/>
        </w:rPr>
        <w:t>举报人获得奖励应当同时具备以下条件：</w:t>
      </w:r>
    </w:p>
    <w:p>
      <w:pPr>
        <w:pStyle w:val="3"/>
        <w:spacing w:after="0" w:line="560" w:lineRule="exact"/>
        <w:ind w:firstLine="640" w:firstLineChars="200"/>
        <w:rPr>
          <w:rFonts w:eastAsia="仿宋_GB2312"/>
          <w:sz w:val="32"/>
          <w:szCs w:val="32"/>
        </w:rPr>
      </w:pPr>
      <w:r>
        <w:rPr>
          <w:rFonts w:hint="eastAsia" w:eastAsia="仿宋_GB2312"/>
          <w:sz w:val="32"/>
          <w:szCs w:val="32"/>
        </w:rPr>
        <w:t>（一）有明确的举报对象、具体的举报事实及相关证据；</w:t>
      </w:r>
    </w:p>
    <w:p>
      <w:pPr>
        <w:pStyle w:val="3"/>
        <w:spacing w:after="0" w:line="560" w:lineRule="exact"/>
        <w:ind w:firstLine="640" w:firstLineChars="200"/>
        <w:rPr>
          <w:rFonts w:eastAsia="仿宋_GB2312"/>
          <w:sz w:val="32"/>
          <w:szCs w:val="32"/>
        </w:rPr>
      </w:pPr>
      <w:r>
        <w:rPr>
          <w:rFonts w:hint="eastAsia" w:eastAsia="仿宋_GB2312"/>
          <w:sz w:val="32"/>
          <w:szCs w:val="32"/>
        </w:rPr>
        <w:t>（二）举报事项事先未被生态环境部门掌握；</w:t>
      </w:r>
    </w:p>
    <w:p>
      <w:pPr>
        <w:pStyle w:val="3"/>
        <w:spacing w:after="0" w:line="560" w:lineRule="exact"/>
        <w:ind w:firstLine="640" w:firstLineChars="200"/>
        <w:rPr>
          <w:rFonts w:eastAsia="仿宋_GB2312"/>
          <w:sz w:val="32"/>
          <w:szCs w:val="32"/>
        </w:rPr>
      </w:pPr>
      <w:r>
        <w:rPr>
          <w:rFonts w:hint="eastAsia" w:eastAsia="仿宋_GB2312"/>
          <w:sz w:val="32"/>
          <w:szCs w:val="32"/>
        </w:rPr>
        <w:t>（三）根据举报线索已依法查处违法事实。</w:t>
      </w:r>
    </w:p>
    <w:p>
      <w:pPr>
        <w:pStyle w:val="3"/>
        <w:spacing w:after="0" w:line="560" w:lineRule="exact"/>
        <w:ind w:firstLine="640" w:firstLineChars="200"/>
        <w:rPr>
          <w:rFonts w:eastAsia="仿宋_GB2312"/>
          <w:sz w:val="32"/>
          <w:szCs w:val="32"/>
        </w:rPr>
      </w:pPr>
      <w:r>
        <w:rPr>
          <w:rFonts w:hint="eastAsia" w:eastAsia="仿宋_GB2312"/>
          <w:b/>
          <w:sz w:val="32"/>
          <w:szCs w:val="32"/>
        </w:rPr>
        <w:t>六</w:t>
      </w:r>
      <w:r>
        <w:rPr>
          <w:rFonts w:hint="eastAsia" w:eastAsia="仿宋_GB2312"/>
          <w:b/>
          <w:sz w:val="32"/>
          <w:szCs w:val="32"/>
          <w:lang w:eastAsia="zh-CN"/>
        </w:rPr>
        <w:t>、</w:t>
      </w:r>
      <w:r>
        <w:rPr>
          <w:rFonts w:hint="eastAsia" w:eastAsia="仿宋_GB2312"/>
          <w:sz w:val="32"/>
          <w:szCs w:val="32"/>
        </w:rPr>
        <w:t>举报人在举报时，应提供被举报者名称、地址（或违法事件发生地）及基本违法事实，并提供本人的联系方式。</w:t>
      </w:r>
    </w:p>
    <w:p>
      <w:pPr>
        <w:pStyle w:val="3"/>
        <w:spacing w:after="0" w:line="560" w:lineRule="exact"/>
        <w:ind w:firstLine="640" w:firstLineChars="200"/>
        <w:rPr>
          <w:rFonts w:eastAsia="仿宋_GB2312"/>
          <w:sz w:val="32"/>
          <w:szCs w:val="32"/>
        </w:rPr>
      </w:pPr>
      <w:r>
        <w:rPr>
          <w:rFonts w:hint="eastAsia" w:eastAsia="仿宋_GB2312"/>
          <w:sz w:val="32"/>
          <w:szCs w:val="32"/>
        </w:rPr>
        <w:t>生态环境部门安排人员实行昼夜</w:t>
      </w:r>
      <w:r>
        <w:rPr>
          <w:rFonts w:eastAsia="仿宋_GB2312"/>
          <w:sz w:val="32"/>
          <w:szCs w:val="32"/>
        </w:rPr>
        <w:t>24</w:t>
      </w:r>
      <w:r>
        <w:rPr>
          <w:rFonts w:hint="eastAsia" w:eastAsia="仿宋_GB2312"/>
          <w:sz w:val="32"/>
          <w:szCs w:val="32"/>
        </w:rPr>
        <w:t>小时备勤值班，在接（收）到举报后，工作人员要详细记录举报的时间、事件发生地、事件内容、事件经过以及举报人的诉求、联系方式、举报人身份证号码，并依法受理查处。</w:t>
      </w:r>
    </w:p>
    <w:p>
      <w:pPr>
        <w:spacing w:line="560" w:lineRule="exact"/>
        <w:ind w:firstLine="640" w:firstLineChars="200"/>
        <w:rPr>
          <w:rFonts w:eastAsia="仿宋_GB2312"/>
          <w:kern w:val="0"/>
          <w:sz w:val="32"/>
          <w:szCs w:val="32"/>
        </w:rPr>
      </w:pPr>
      <w:r>
        <w:rPr>
          <w:rFonts w:hint="eastAsia" w:eastAsia="仿宋_GB2312"/>
          <w:b/>
          <w:sz w:val="32"/>
          <w:szCs w:val="32"/>
        </w:rPr>
        <w:t>七</w:t>
      </w:r>
      <w:r>
        <w:rPr>
          <w:rFonts w:hint="eastAsia" w:eastAsia="仿宋_GB2312"/>
          <w:b/>
          <w:sz w:val="32"/>
          <w:szCs w:val="32"/>
          <w:lang w:eastAsia="zh-CN"/>
        </w:rPr>
        <w:t>、</w:t>
      </w:r>
      <w:r>
        <w:rPr>
          <w:rFonts w:hint="eastAsia" w:eastAsia="仿宋_GB2312"/>
          <w:kern w:val="0"/>
          <w:sz w:val="32"/>
          <w:szCs w:val="32"/>
        </w:rPr>
        <w:t>生态环境部门根据举报人对举报事实的举证、协查的程度和违法行为的环境危害程度，或者因举报避免了重大环境污染损害而对社会的贡献程度等对举报人分别给予以下奖励：</w:t>
      </w:r>
    </w:p>
    <w:p>
      <w:pPr>
        <w:spacing w:line="560" w:lineRule="exact"/>
        <w:ind w:firstLine="640" w:firstLineChars="200"/>
        <w:rPr>
          <w:rFonts w:eastAsia="仿宋_GB2312"/>
          <w:sz w:val="32"/>
          <w:szCs w:val="32"/>
        </w:rPr>
      </w:pPr>
      <w:r>
        <w:rPr>
          <w:rFonts w:hint="eastAsia" w:eastAsia="仿宋_GB2312"/>
          <w:kern w:val="0"/>
          <w:sz w:val="32"/>
          <w:szCs w:val="32"/>
        </w:rPr>
        <w:t>（一）根据举报线索查实环境违法行为，并对违法主体做出行政处罚决定的，给予举报人罚款金额</w:t>
      </w:r>
      <w:r>
        <w:rPr>
          <w:rFonts w:eastAsia="仿宋_GB2312"/>
          <w:kern w:val="0"/>
          <w:sz w:val="32"/>
          <w:szCs w:val="32"/>
        </w:rPr>
        <w:t>5%</w:t>
      </w:r>
      <w:r>
        <w:rPr>
          <w:rFonts w:hint="eastAsia" w:eastAsia="仿宋_GB2312"/>
          <w:kern w:val="0"/>
          <w:sz w:val="32"/>
          <w:szCs w:val="32"/>
        </w:rPr>
        <w:t>的奖励，最高不超过</w:t>
      </w:r>
      <w:r>
        <w:rPr>
          <w:rFonts w:eastAsia="仿宋_GB2312"/>
          <w:kern w:val="0"/>
          <w:sz w:val="32"/>
          <w:szCs w:val="32"/>
        </w:rPr>
        <w:t>10</w:t>
      </w:r>
      <w:r>
        <w:rPr>
          <w:rFonts w:hint="eastAsia" w:eastAsia="仿宋_GB2312"/>
          <w:kern w:val="0"/>
          <w:sz w:val="32"/>
          <w:szCs w:val="32"/>
        </w:rPr>
        <w:t>万元，其中举报重点排污单位环境违法行为的，经查实并立案处罚的，最少奖励</w:t>
      </w:r>
      <w:r>
        <w:rPr>
          <w:rFonts w:eastAsia="仿宋_GB2312"/>
          <w:kern w:val="0"/>
          <w:sz w:val="32"/>
          <w:szCs w:val="32"/>
        </w:rPr>
        <w:t>1</w:t>
      </w:r>
      <w:r>
        <w:rPr>
          <w:rFonts w:hint="eastAsia" w:eastAsia="仿宋_GB2312"/>
          <w:kern w:val="0"/>
          <w:sz w:val="32"/>
          <w:szCs w:val="32"/>
        </w:rPr>
        <w:t>万元。</w:t>
      </w:r>
      <w:r>
        <w:rPr>
          <w:rFonts w:hint="eastAsia" w:eastAsia="仿宋_GB2312"/>
          <w:sz w:val="32"/>
          <w:szCs w:val="32"/>
        </w:rPr>
        <w:t>案件当事人被公安机关实施行政拘留的，给予举报人</w:t>
      </w:r>
      <w:r>
        <w:rPr>
          <w:rFonts w:eastAsia="仿宋_GB2312"/>
          <w:sz w:val="32"/>
          <w:szCs w:val="32"/>
        </w:rPr>
        <w:t>5</w:t>
      </w:r>
      <w:r>
        <w:rPr>
          <w:rFonts w:hint="eastAsia" w:eastAsia="仿宋_GB2312"/>
          <w:sz w:val="32"/>
          <w:szCs w:val="32"/>
        </w:rPr>
        <w:t>千元的奖励。公安机关立案侦查采取刑事强制措施，并由检察机关批准逮捕的，给予举报人</w:t>
      </w:r>
      <w:r>
        <w:rPr>
          <w:rFonts w:eastAsia="仿宋_GB2312"/>
          <w:sz w:val="32"/>
          <w:szCs w:val="32"/>
        </w:rPr>
        <w:t>1</w:t>
      </w:r>
      <w:r>
        <w:rPr>
          <w:rFonts w:hint="eastAsia" w:eastAsia="仿宋_GB2312"/>
          <w:sz w:val="32"/>
          <w:szCs w:val="32"/>
        </w:rPr>
        <w:t>万元的奖励。人民法院作出有罪判决的，给予举报人</w:t>
      </w:r>
      <w:r>
        <w:rPr>
          <w:rFonts w:eastAsia="仿宋_GB2312"/>
          <w:sz w:val="32"/>
          <w:szCs w:val="32"/>
        </w:rPr>
        <w:t>1</w:t>
      </w:r>
      <w:r>
        <w:rPr>
          <w:rFonts w:hint="eastAsia" w:eastAsia="仿宋_GB2312"/>
          <w:sz w:val="32"/>
          <w:szCs w:val="32"/>
        </w:rPr>
        <w:t>万元的奖励。同一举报事项符合多种奖励情形的，可以叠加奖励；</w:t>
      </w:r>
    </w:p>
    <w:p>
      <w:pPr>
        <w:spacing w:line="560" w:lineRule="exact"/>
        <w:ind w:firstLine="640" w:firstLineChars="200"/>
        <w:rPr>
          <w:rFonts w:eastAsia="仿宋_GB2312"/>
          <w:sz w:val="32"/>
          <w:szCs w:val="32"/>
        </w:rPr>
      </w:pPr>
      <w:r>
        <w:rPr>
          <w:rFonts w:hint="eastAsia" w:eastAsia="仿宋_GB2312"/>
          <w:kern w:val="0"/>
          <w:sz w:val="32"/>
          <w:szCs w:val="32"/>
        </w:rPr>
        <w:t>（二）</w:t>
      </w:r>
      <w:r>
        <w:rPr>
          <w:rFonts w:hint="eastAsia" w:eastAsia="仿宋_GB2312"/>
          <w:sz w:val="32"/>
          <w:szCs w:val="32"/>
        </w:rPr>
        <w:t>举报人提供无主放射源或者无主放射性废物对环境安全造成威胁的线索，无法确定责任主体的，经生态环境部门查实，可给予举报人</w:t>
      </w:r>
      <w:r>
        <w:rPr>
          <w:rFonts w:eastAsia="仿宋_GB2312"/>
          <w:sz w:val="32"/>
          <w:szCs w:val="32"/>
        </w:rPr>
        <w:t>5</w:t>
      </w:r>
      <w:r>
        <w:rPr>
          <w:rFonts w:hint="eastAsia" w:eastAsia="仿宋_GB2312"/>
          <w:sz w:val="32"/>
          <w:szCs w:val="32"/>
        </w:rPr>
        <w:t>千元的奖励；</w:t>
      </w:r>
    </w:p>
    <w:p>
      <w:pPr>
        <w:pStyle w:val="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举报长期严重超标偷排污染物、跨区域倾倒危险废物数量巨大等环境污染特别严重或社会影响特别恶劣的，尤其是作案手法隐蔽、日常监管难以发现的重大生态环境违法行为并查实的，报同级人民政府同意（分局报属地人民政府同意，下同），可给予举报人最高</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万元的一次性奖励。该项奖励不适用叠加奖励。</w:t>
      </w:r>
    </w:p>
    <w:p>
      <w:pPr>
        <w:pStyle w:val="7"/>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在给予举报人物质奖励的基础上，征得举报人同意后，可同时给予通报表扬等精神奖励。</w:t>
      </w:r>
    </w:p>
    <w:p>
      <w:pPr>
        <w:pStyle w:val="3"/>
        <w:spacing w:after="0" w:line="560" w:lineRule="exact"/>
        <w:ind w:firstLine="640" w:firstLineChars="200"/>
        <w:rPr>
          <w:rFonts w:eastAsia="仿宋_GB2312"/>
          <w:sz w:val="32"/>
          <w:szCs w:val="32"/>
        </w:rPr>
      </w:pPr>
      <w:r>
        <w:rPr>
          <w:rFonts w:hint="eastAsia" w:eastAsia="仿宋_GB2312"/>
          <w:b/>
          <w:sz w:val="32"/>
          <w:szCs w:val="32"/>
        </w:rPr>
        <w:t>八</w:t>
      </w:r>
      <w:r>
        <w:rPr>
          <w:rFonts w:hint="eastAsia" w:eastAsia="仿宋_GB2312"/>
          <w:b/>
          <w:sz w:val="32"/>
          <w:szCs w:val="32"/>
          <w:lang w:eastAsia="zh-CN"/>
        </w:rPr>
        <w:t>、</w:t>
      </w:r>
      <w:r>
        <w:rPr>
          <w:rFonts w:hint="eastAsia" w:eastAsia="仿宋_GB2312"/>
          <w:sz w:val="32"/>
          <w:szCs w:val="32"/>
        </w:rPr>
        <w:t>生态环境部门在办理重大环境污染案件或者发生重大环境污染事件时，通过调查手段无法取得有效破案证据或者污染事件源头等线索的，经同级人民政府同意，可以向社会公开悬赏征集案件有效证据或者线索。悬赏金额最高不超过</w:t>
      </w:r>
      <w:r>
        <w:rPr>
          <w:rFonts w:eastAsia="仿宋_GB2312"/>
          <w:sz w:val="32"/>
          <w:szCs w:val="32"/>
        </w:rPr>
        <w:t>50</w:t>
      </w:r>
      <w:r>
        <w:rPr>
          <w:rFonts w:hint="eastAsia" w:eastAsia="仿宋_GB2312"/>
          <w:sz w:val="32"/>
          <w:szCs w:val="32"/>
        </w:rPr>
        <w:t>万元。</w:t>
      </w:r>
    </w:p>
    <w:p>
      <w:pPr>
        <w:pStyle w:val="3"/>
        <w:spacing w:after="0" w:line="560" w:lineRule="exact"/>
        <w:ind w:firstLine="640" w:firstLineChars="200"/>
        <w:rPr>
          <w:rFonts w:eastAsia="仿宋_GB2312"/>
          <w:sz w:val="32"/>
          <w:szCs w:val="32"/>
        </w:rPr>
      </w:pPr>
      <w:r>
        <w:rPr>
          <w:rFonts w:hint="eastAsia" w:eastAsia="仿宋_GB2312"/>
          <w:b/>
          <w:sz w:val="32"/>
          <w:szCs w:val="32"/>
        </w:rPr>
        <w:t>九</w:t>
      </w:r>
      <w:r>
        <w:rPr>
          <w:rFonts w:hint="eastAsia" w:eastAsia="仿宋_GB2312"/>
          <w:b/>
          <w:sz w:val="32"/>
          <w:szCs w:val="32"/>
          <w:lang w:eastAsia="zh-CN"/>
        </w:rPr>
        <w:t>、</w:t>
      </w:r>
      <w:r>
        <w:rPr>
          <w:rFonts w:hint="eastAsia" w:eastAsia="仿宋_GB2312"/>
          <w:sz w:val="32"/>
          <w:szCs w:val="32"/>
        </w:rPr>
        <w:t>有下列情形之一的，不属于本办法奖励范围：</w:t>
      </w:r>
    </w:p>
    <w:p>
      <w:pPr>
        <w:spacing w:line="560" w:lineRule="exact"/>
        <w:ind w:firstLine="640" w:firstLineChars="200"/>
        <w:rPr>
          <w:rFonts w:eastAsia="仿宋_GB2312"/>
          <w:kern w:val="0"/>
          <w:sz w:val="32"/>
          <w:szCs w:val="32"/>
        </w:rPr>
      </w:pPr>
      <w:r>
        <w:rPr>
          <w:rFonts w:hint="eastAsia" w:eastAsia="仿宋_GB2312"/>
          <w:kern w:val="0"/>
          <w:sz w:val="32"/>
          <w:szCs w:val="32"/>
        </w:rPr>
        <w:t>（一）举报事实不清、环境违法主体难以确定、或举报内容难以确定的；</w:t>
      </w:r>
    </w:p>
    <w:p>
      <w:pPr>
        <w:pStyle w:val="3"/>
        <w:spacing w:after="0" w:line="560" w:lineRule="exact"/>
        <w:ind w:firstLine="640" w:firstLineChars="200"/>
        <w:rPr>
          <w:rFonts w:eastAsia="仿宋_GB2312"/>
          <w:kern w:val="0"/>
          <w:sz w:val="32"/>
          <w:szCs w:val="32"/>
        </w:rPr>
      </w:pPr>
      <w:r>
        <w:rPr>
          <w:rFonts w:hint="eastAsia" w:eastAsia="仿宋_GB2312"/>
          <w:kern w:val="0"/>
          <w:sz w:val="32"/>
          <w:szCs w:val="32"/>
        </w:rPr>
        <w:t>（二）环境违法行为在举报之前已被立案查处、尚未结案的；</w:t>
      </w:r>
    </w:p>
    <w:p>
      <w:pPr>
        <w:pStyle w:val="3"/>
        <w:spacing w:after="0" w:line="560" w:lineRule="exact"/>
        <w:ind w:firstLine="640" w:firstLineChars="200"/>
        <w:rPr>
          <w:rFonts w:eastAsia="仿宋_GB2312"/>
          <w:sz w:val="32"/>
          <w:szCs w:val="32"/>
        </w:rPr>
      </w:pPr>
      <w:r>
        <w:rPr>
          <w:rFonts w:hint="eastAsia" w:eastAsia="仿宋_GB2312"/>
          <w:sz w:val="32"/>
          <w:szCs w:val="32"/>
        </w:rPr>
        <w:t>（三）生态环境部门等依法具有生态环境保护监督或者管理职能的单位及其干部职工（包括其近亲属）、新闻媒体举报环境违法行为的，不纳入现金奖励范围，可视情况给予精神奖励。</w:t>
      </w:r>
    </w:p>
    <w:p>
      <w:pPr>
        <w:pStyle w:val="3"/>
        <w:spacing w:after="0" w:line="560" w:lineRule="exact"/>
        <w:ind w:firstLine="640" w:firstLineChars="200"/>
        <w:rPr>
          <w:rFonts w:eastAsia="仿宋_GB2312"/>
          <w:sz w:val="32"/>
          <w:szCs w:val="32"/>
        </w:rPr>
      </w:pPr>
      <w:r>
        <w:rPr>
          <w:rFonts w:hint="eastAsia" w:eastAsia="仿宋_GB2312"/>
          <w:sz w:val="32"/>
          <w:szCs w:val="32"/>
        </w:rPr>
        <w:t>（四）其他不符合法律、法规和规章等规定的奖励情形。</w:t>
      </w:r>
    </w:p>
    <w:p>
      <w:pPr>
        <w:spacing w:line="560" w:lineRule="exact"/>
        <w:ind w:firstLine="640" w:firstLineChars="200"/>
        <w:rPr>
          <w:rFonts w:eastAsia="仿宋_GB2312"/>
          <w:sz w:val="32"/>
          <w:szCs w:val="32"/>
        </w:rPr>
      </w:pPr>
      <w:r>
        <w:rPr>
          <w:rFonts w:hint="eastAsia" w:eastAsia="仿宋_GB2312"/>
          <w:b/>
          <w:sz w:val="32"/>
          <w:szCs w:val="32"/>
        </w:rPr>
        <w:t>十</w:t>
      </w:r>
      <w:r>
        <w:rPr>
          <w:rFonts w:hint="eastAsia" w:eastAsia="仿宋_GB2312"/>
          <w:b/>
          <w:sz w:val="32"/>
          <w:szCs w:val="32"/>
          <w:lang w:eastAsia="zh-CN"/>
        </w:rPr>
        <w:t>、</w:t>
      </w:r>
      <w:r>
        <w:rPr>
          <w:rFonts w:hint="eastAsia" w:eastAsia="仿宋_GB2312"/>
          <w:sz w:val="32"/>
          <w:szCs w:val="32"/>
        </w:rPr>
        <w:t>举报同一环境违法行为只奖励一次，但举报案件被查处且已结案，违法单位再次发生第四条所列违法行为的，公众可以继续举报并再次获得奖励。</w:t>
      </w:r>
    </w:p>
    <w:p>
      <w:pPr>
        <w:pStyle w:val="3"/>
        <w:spacing w:after="0" w:line="560" w:lineRule="exact"/>
        <w:ind w:firstLine="640" w:firstLineChars="200"/>
        <w:rPr>
          <w:rFonts w:eastAsia="仿宋_GB2312"/>
          <w:sz w:val="32"/>
          <w:szCs w:val="32"/>
        </w:rPr>
      </w:pPr>
      <w:r>
        <w:rPr>
          <w:rFonts w:hint="eastAsia" w:eastAsia="仿宋_GB2312"/>
          <w:sz w:val="32"/>
          <w:szCs w:val="32"/>
        </w:rPr>
        <w:t>同一案件被不同举报人分别举报的，奖励符合本办法规定的最先举报人，举报人顺序以生态环境部门受理或接到批转的时间先后为准。</w:t>
      </w:r>
    </w:p>
    <w:p>
      <w:pPr>
        <w:pStyle w:val="3"/>
        <w:spacing w:after="0" w:line="560" w:lineRule="exact"/>
        <w:ind w:firstLine="640" w:firstLineChars="200"/>
        <w:rPr>
          <w:rFonts w:eastAsia="仿宋_GB2312"/>
          <w:b/>
          <w:bCs/>
          <w:sz w:val="32"/>
          <w:szCs w:val="32"/>
        </w:rPr>
      </w:pPr>
      <w:r>
        <w:rPr>
          <w:rFonts w:hint="eastAsia" w:eastAsia="仿宋_GB2312"/>
          <w:sz w:val="32"/>
          <w:szCs w:val="32"/>
        </w:rPr>
        <w:t>两人及以上联名举报同一案件的，按同一举报奖励，由联名举报人推选一至二名代表凭有效证件、联名举报人的委托书和《奖励实名举报人员通知书》领取奖金，并自行协商分配；协商无法达成一致意见的，奖金平均分配。</w:t>
      </w:r>
    </w:p>
    <w:p>
      <w:pPr>
        <w:pStyle w:val="3"/>
        <w:spacing w:after="0" w:line="560" w:lineRule="exact"/>
        <w:ind w:firstLine="640" w:firstLineChars="200"/>
        <w:rPr>
          <w:rFonts w:eastAsia="仿宋_GB2312"/>
          <w:b/>
          <w:bCs/>
          <w:sz w:val="32"/>
          <w:szCs w:val="32"/>
        </w:rPr>
      </w:pPr>
      <w:r>
        <w:rPr>
          <w:rFonts w:hint="eastAsia" w:eastAsia="仿宋_GB2312"/>
          <w:sz w:val="32"/>
          <w:szCs w:val="32"/>
        </w:rPr>
        <w:t>举报人因同一事项已经接受有关单位奖励的，不再重复奖励。</w:t>
      </w:r>
    </w:p>
    <w:p>
      <w:pPr>
        <w:spacing w:line="560" w:lineRule="exact"/>
        <w:ind w:firstLine="640" w:firstLineChars="200"/>
        <w:rPr>
          <w:rFonts w:eastAsia="仿宋_GB2312"/>
          <w:sz w:val="32"/>
          <w:szCs w:val="32"/>
        </w:rPr>
      </w:pPr>
      <w:r>
        <w:rPr>
          <w:rFonts w:hint="eastAsia" w:eastAsia="仿宋_GB2312"/>
          <w:b/>
          <w:sz w:val="32"/>
          <w:szCs w:val="32"/>
        </w:rPr>
        <w:t>十一</w:t>
      </w:r>
      <w:r>
        <w:rPr>
          <w:rFonts w:hint="eastAsia" w:eastAsia="仿宋_GB2312"/>
          <w:b/>
          <w:sz w:val="32"/>
          <w:szCs w:val="32"/>
          <w:lang w:eastAsia="zh-CN"/>
        </w:rPr>
        <w:t>、</w:t>
      </w:r>
      <w:r>
        <w:rPr>
          <w:rFonts w:hint="eastAsia" w:eastAsia="仿宋_GB2312"/>
          <w:sz w:val="32"/>
          <w:szCs w:val="32"/>
        </w:rPr>
        <w:t>举报案件办理完成之日起</w:t>
      </w:r>
      <w:r>
        <w:rPr>
          <w:rFonts w:eastAsia="仿宋_GB2312"/>
          <w:sz w:val="32"/>
          <w:szCs w:val="32"/>
        </w:rPr>
        <w:t>20</w:t>
      </w:r>
      <w:r>
        <w:rPr>
          <w:rFonts w:hint="eastAsia" w:eastAsia="仿宋_GB2312"/>
          <w:sz w:val="32"/>
          <w:szCs w:val="32"/>
        </w:rPr>
        <w:t>个工作日内，负责举报奖励的生态环境部门根据所举报违法行为的情节及线索信息的价值和本办法之规定，作出奖励的决定并填写《生态环境违法行为举报奖励审批表》（附件</w:t>
      </w:r>
      <w:r>
        <w:rPr>
          <w:rFonts w:eastAsia="仿宋_GB2312"/>
          <w:sz w:val="32"/>
          <w:szCs w:val="32"/>
        </w:rPr>
        <w:t>1</w:t>
      </w:r>
      <w:r>
        <w:rPr>
          <w:rFonts w:hint="eastAsia" w:eastAsia="仿宋_GB2312"/>
          <w:sz w:val="32"/>
          <w:szCs w:val="32"/>
        </w:rPr>
        <w:t>），同时以书面形式告知符合本办法奖励条件的举报人申领奖金及相关奖励。</w:t>
      </w:r>
    </w:p>
    <w:p>
      <w:pPr>
        <w:spacing w:line="560" w:lineRule="exact"/>
        <w:ind w:firstLine="640" w:firstLineChars="200"/>
        <w:rPr>
          <w:rFonts w:eastAsia="仿宋_GB2312"/>
          <w:sz w:val="32"/>
          <w:szCs w:val="32"/>
        </w:rPr>
      </w:pPr>
      <w:r>
        <w:rPr>
          <w:rFonts w:hint="eastAsia" w:eastAsia="仿宋_GB2312"/>
          <w:sz w:val="32"/>
          <w:szCs w:val="32"/>
        </w:rPr>
        <w:t>举报案件办理完成之日，以举报奖励部门的行政处罚决定书作出之日或者公安机关作出行政拘留处罚、采取刑事强制措施决定之日或者检察机关作出批准逮捕、人民法院作出有罪判决生效之日起算。</w:t>
      </w:r>
    </w:p>
    <w:p>
      <w:pPr>
        <w:spacing w:line="560" w:lineRule="exact"/>
        <w:ind w:firstLine="640" w:firstLineChars="200"/>
        <w:rPr>
          <w:rFonts w:eastAsia="仿宋_GB2312"/>
          <w:sz w:val="32"/>
          <w:szCs w:val="32"/>
        </w:rPr>
      </w:pPr>
      <w:r>
        <w:rPr>
          <w:rFonts w:hint="eastAsia" w:eastAsia="仿宋_GB2312"/>
          <w:sz w:val="32"/>
          <w:szCs w:val="32"/>
        </w:rPr>
        <w:t>举报人主动要求放弃奖励的，终止奖励程序。</w:t>
      </w:r>
    </w:p>
    <w:p>
      <w:pPr>
        <w:spacing w:line="560" w:lineRule="exact"/>
        <w:ind w:firstLine="640" w:firstLineChars="200"/>
        <w:rPr>
          <w:rFonts w:eastAsia="仿宋_GB2312"/>
          <w:sz w:val="32"/>
          <w:szCs w:val="32"/>
        </w:rPr>
      </w:pPr>
      <w:r>
        <w:rPr>
          <w:rFonts w:hint="eastAsia" w:eastAsia="仿宋_GB2312"/>
          <w:b/>
          <w:sz w:val="32"/>
          <w:szCs w:val="32"/>
        </w:rPr>
        <w:t>十二</w:t>
      </w:r>
      <w:r>
        <w:rPr>
          <w:rFonts w:hint="eastAsia" w:eastAsia="仿宋_GB2312"/>
          <w:b/>
          <w:sz w:val="32"/>
          <w:szCs w:val="32"/>
          <w:lang w:eastAsia="zh-CN"/>
        </w:rPr>
        <w:t>、</w:t>
      </w:r>
      <w:r>
        <w:rPr>
          <w:rFonts w:hint="eastAsia" w:eastAsia="仿宋_GB2312"/>
          <w:sz w:val="32"/>
          <w:szCs w:val="32"/>
        </w:rPr>
        <w:t>实名举报的，举报人应在接到奖励通知（附件</w:t>
      </w:r>
      <w:r>
        <w:rPr>
          <w:rFonts w:eastAsia="仿宋_GB2312"/>
          <w:sz w:val="32"/>
          <w:szCs w:val="32"/>
        </w:rPr>
        <w:t>2</w:t>
      </w:r>
      <w:r>
        <w:rPr>
          <w:rFonts w:hint="eastAsia" w:eastAsia="仿宋_GB2312"/>
          <w:sz w:val="32"/>
          <w:szCs w:val="32"/>
        </w:rPr>
        <w:t>）之日起</w:t>
      </w:r>
      <w:r>
        <w:rPr>
          <w:rFonts w:eastAsia="仿宋_GB2312"/>
          <w:sz w:val="32"/>
          <w:szCs w:val="32"/>
        </w:rPr>
        <w:t>60</w:t>
      </w:r>
      <w:r>
        <w:rPr>
          <w:rFonts w:hint="eastAsia" w:eastAsia="仿宋_GB2312"/>
          <w:sz w:val="32"/>
          <w:szCs w:val="32"/>
        </w:rPr>
        <w:t>日内，由本人或者委托他人凭奖励通知和有效身份证明办理领奖手续；匿名举报的，根据举报人举报时提供的个人联系方式和相关预留信息，举报奖励部门经核实确认，并申领财政奖金后直接将奖金汇入举报人指定的银行账号。</w:t>
      </w:r>
    </w:p>
    <w:p>
      <w:pPr>
        <w:spacing w:line="560" w:lineRule="exact"/>
        <w:ind w:firstLine="640" w:firstLineChars="200"/>
        <w:rPr>
          <w:rFonts w:eastAsia="仿宋_GB2312"/>
          <w:sz w:val="32"/>
          <w:szCs w:val="32"/>
        </w:rPr>
      </w:pPr>
      <w:r>
        <w:rPr>
          <w:rFonts w:hint="eastAsia" w:eastAsia="仿宋_GB2312"/>
          <w:sz w:val="32"/>
          <w:szCs w:val="32"/>
        </w:rPr>
        <w:t>因故无法通知到举报人的，应将通知情况记录在案，半年内仍无法通知到的，奖励取消。举报人未提供个人联系方式或者无正当理由逾期未领取奖金的，视为举报人放弃奖励。有特殊情况且能说明合理理由的，经生态环境部门负责人审批同意后可适当延长领取期限，延长期限原则上不得超过</w:t>
      </w:r>
      <w:r>
        <w:rPr>
          <w:rFonts w:eastAsia="仿宋_GB2312"/>
          <w:sz w:val="32"/>
          <w:szCs w:val="32"/>
        </w:rPr>
        <w:t>30</w:t>
      </w:r>
      <w:r>
        <w:rPr>
          <w:rFonts w:hint="eastAsia" w:eastAsia="仿宋_GB2312"/>
          <w:sz w:val="32"/>
          <w:szCs w:val="32"/>
        </w:rPr>
        <w:t>日。</w:t>
      </w:r>
    </w:p>
    <w:p>
      <w:pPr>
        <w:spacing w:line="560" w:lineRule="exact"/>
        <w:ind w:firstLine="640" w:firstLineChars="200"/>
        <w:rPr>
          <w:rFonts w:eastAsia="仿宋_GB2312"/>
          <w:sz w:val="32"/>
          <w:szCs w:val="32"/>
        </w:rPr>
      </w:pPr>
      <w:r>
        <w:rPr>
          <w:rFonts w:hint="eastAsia" w:eastAsia="仿宋_GB2312"/>
          <w:sz w:val="32"/>
          <w:szCs w:val="32"/>
        </w:rPr>
        <w:t>放弃奖励的，由查办案件的执法人员填写《金华市生态环境违法行为举报奖励发放终止审批表》（附件</w:t>
      </w:r>
      <w:r>
        <w:rPr>
          <w:rFonts w:eastAsia="仿宋_GB2312"/>
          <w:sz w:val="32"/>
          <w:szCs w:val="32"/>
        </w:rPr>
        <w:t>3</w:t>
      </w:r>
      <w:r>
        <w:rPr>
          <w:rFonts w:hint="eastAsia" w:eastAsia="仿宋_GB2312"/>
          <w:sz w:val="32"/>
          <w:szCs w:val="32"/>
        </w:rPr>
        <w:t>）。</w:t>
      </w:r>
    </w:p>
    <w:p>
      <w:pPr>
        <w:pStyle w:val="3"/>
        <w:spacing w:after="0" w:line="560" w:lineRule="exact"/>
        <w:ind w:firstLine="640" w:firstLineChars="200"/>
        <w:rPr>
          <w:rFonts w:eastAsia="仿宋_GB2312"/>
          <w:sz w:val="32"/>
          <w:szCs w:val="32"/>
        </w:rPr>
      </w:pPr>
      <w:r>
        <w:rPr>
          <w:rFonts w:hint="eastAsia" w:eastAsia="仿宋_GB2312"/>
          <w:b/>
          <w:sz w:val="32"/>
          <w:szCs w:val="32"/>
        </w:rPr>
        <w:t>十三</w:t>
      </w:r>
      <w:r>
        <w:rPr>
          <w:rFonts w:hint="eastAsia" w:eastAsia="仿宋_GB2312"/>
          <w:b/>
          <w:sz w:val="32"/>
          <w:szCs w:val="32"/>
          <w:lang w:eastAsia="zh-CN"/>
        </w:rPr>
        <w:t>、</w:t>
      </w:r>
      <w:r>
        <w:rPr>
          <w:rFonts w:hint="eastAsia" w:eastAsia="仿宋_GB2312"/>
          <w:sz w:val="32"/>
          <w:szCs w:val="32"/>
        </w:rPr>
        <w:t>举报奖励资金由同级财政部门给予专项安排。对于市本级、婺城区、金义新区（金东区）和金华经济技术开发区查处的环境污染涉案行为，由市本级财政拨款实施奖励；其余县（市）查处的环境污染涉案行为，由当地财政拨款实施奖励。各级人民政府财政部门应当对奖励经费的使用情况进行监督检查。生态环境部门应当加强奖励经费的管理，做到专款专用，并将奖金的发放情况报财政部门备案。</w:t>
      </w:r>
    </w:p>
    <w:p>
      <w:pPr>
        <w:spacing w:line="560" w:lineRule="exact"/>
        <w:ind w:firstLine="640" w:firstLineChars="200"/>
        <w:rPr>
          <w:rFonts w:eastAsia="仿宋_GB2312"/>
          <w:sz w:val="32"/>
          <w:szCs w:val="32"/>
        </w:rPr>
      </w:pPr>
      <w:r>
        <w:rPr>
          <w:rFonts w:hint="eastAsia" w:eastAsia="仿宋_GB2312"/>
          <w:b/>
          <w:sz w:val="32"/>
          <w:szCs w:val="32"/>
        </w:rPr>
        <w:t>十四</w:t>
      </w:r>
      <w:r>
        <w:rPr>
          <w:rFonts w:hint="eastAsia" w:eastAsia="仿宋_GB2312"/>
          <w:b/>
          <w:sz w:val="32"/>
          <w:szCs w:val="32"/>
          <w:lang w:eastAsia="zh-CN"/>
        </w:rPr>
        <w:t>、</w:t>
      </w:r>
      <w:r>
        <w:rPr>
          <w:rFonts w:hint="eastAsia" w:eastAsia="仿宋_GB2312"/>
          <w:sz w:val="32"/>
          <w:szCs w:val="32"/>
        </w:rPr>
        <w:t>生态环境部门应设立举报奖励专岗，专人专职负责举报奖励相关工作，市本级区域内（婺城区、金义新区（金东区）、金华经济技术开发区）举报奖励工作由市生态环境保护综合行政执法队具体承办，由专人负责审核后，报市生态环境保护综合行政执法队主要负责人签字确认，再报局领导按财务制度审批。</w:t>
      </w:r>
    </w:p>
    <w:p>
      <w:pPr>
        <w:spacing w:line="560" w:lineRule="exact"/>
        <w:ind w:firstLine="640" w:firstLineChars="200"/>
        <w:rPr>
          <w:rFonts w:eastAsia="仿宋_GB2312"/>
          <w:sz w:val="32"/>
          <w:szCs w:val="32"/>
        </w:rPr>
      </w:pPr>
      <w:r>
        <w:rPr>
          <w:rFonts w:hint="eastAsia" w:eastAsia="仿宋_GB2312"/>
          <w:b/>
          <w:sz w:val="32"/>
          <w:szCs w:val="32"/>
        </w:rPr>
        <w:t>十五</w:t>
      </w:r>
      <w:r>
        <w:rPr>
          <w:rFonts w:hint="eastAsia" w:eastAsia="仿宋_GB2312"/>
          <w:b/>
          <w:sz w:val="32"/>
          <w:szCs w:val="32"/>
          <w:lang w:eastAsia="zh-CN"/>
        </w:rPr>
        <w:t>、</w:t>
      </w:r>
      <w:r>
        <w:rPr>
          <w:rFonts w:hint="eastAsia" w:eastAsia="仿宋_GB2312"/>
          <w:sz w:val="32"/>
          <w:szCs w:val="32"/>
        </w:rPr>
        <w:t>生态环境部门及其经办人员必须严格做好保密工作。含有举报信息的材料参照秘密文件进行管理，在工作必要的前提下严格控制知情范围，不得泄露举报人身份、联系方式等内容。对于重大案件举报人，在材料流转过程中应隐去姓名等关键信息。</w:t>
      </w:r>
    </w:p>
    <w:p>
      <w:pPr>
        <w:spacing w:line="560" w:lineRule="exact"/>
        <w:ind w:firstLine="640" w:firstLineChars="200"/>
        <w:rPr>
          <w:rFonts w:eastAsia="仿宋_GB2312"/>
          <w:sz w:val="32"/>
          <w:szCs w:val="32"/>
        </w:rPr>
      </w:pPr>
      <w:r>
        <w:rPr>
          <w:rFonts w:hint="eastAsia" w:eastAsia="仿宋_GB2312"/>
          <w:sz w:val="32"/>
          <w:szCs w:val="32"/>
        </w:rPr>
        <w:t>举报人提出安全保障需求时，要及时联系公安机关落实，</w:t>
      </w:r>
      <w:r>
        <w:rPr>
          <w:rFonts w:eastAsia="仿宋_GB2312"/>
          <w:sz w:val="32"/>
          <w:szCs w:val="32"/>
        </w:rPr>
        <w:t xml:space="preserve"> </w:t>
      </w:r>
      <w:r>
        <w:rPr>
          <w:rFonts w:hint="eastAsia" w:eastAsia="仿宋_GB2312"/>
          <w:sz w:val="32"/>
          <w:szCs w:val="32"/>
        </w:rPr>
        <w:t>切实保护举报人的生命财产安全。</w:t>
      </w:r>
    </w:p>
    <w:p>
      <w:pPr>
        <w:spacing w:line="560" w:lineRule="exact"/>
        <w:ind w:firstLine="640" w:firstLineChars="200"/>
        <w:rPr>
          <w:rFonts w:eastAsia="仿宋_GB2312"/>
          <w:sz w:val="32"/>
          <w:szCs w:val="32"/>
        </w:rPr>
      </w:pPr>
      <w:r>
        <w:rPr>
          <w:rFonts w:hint="eastAsia" w:eastAsia="仿宋_GB2312"/>
          <w:b/>
          <w:sz w:val="32"/>
          <w:szCs w:val="32"/>
        </w:rPr>
        <w:t>十六</w:t>
      </w:r>
      <w:r>
        <w:rPr>
          <w:rFonts w:hint="eastAsia" w:eastAsia="仿宋_GB2312"/>
          <w:b/>
          <w:sz w:val="32"/>
          <w:szCs w:val="32"/>
          <w:lang w:eastAsia="zh-CN"/>
        </w:rPr>
        <w:t>、</w:t>
      </w:r>
      <w:r>
        <w:rPr>
          <w:rFonts w:hint="eastAsia" w:eastAsia="仿宋_GB2312"/>
          <w:sz w:val="32"/>
          <w:szCs w:val="32"/>
        </w:rPr>
        <w:t>举报人应当依法依规参与举报活动，对虚假举报、恶意举报或者违规举报骗取奖金的，依法依规严肃处理。</w:t>
      </w:r>
    </w:p>
    <w:p>
      <w:pPr>
        <w:spacing w:line="560" w:lineRule="exact"/>
        <w:ind w:firstLine="640" w:firstLineChars="200"/>
        <w:rPr>
          <w:rFonts w:eastAsia="仿宋_GB2312"/>
          <w:sz w:val="32"/>
          <w:szCs w:val="32"/>
        </w:rPr>
      </w:pPr>
      <w:r>
        <w:rPr>
          <w:rFonts w:hint="eastAsia" w:eastAsia="仿宋_GB2312"/>
          <w:sz w:val="32"/>
          <w:szCs w:val="32"/>
        </w:rPr>
        <w:t>举报奖励部门工作人员在办理举报奖励过程中有玩忽职守、徇私舞弊、套取资金等行为的，依法依纪追究责任。</w:t>
      </w:r>
    </w:p>
    <w:p>
      <w:pPr>
        <w:pStyle w:val="3"/>
        <w:spacing w:after="0" w:line="560" w:lineRule="exact"/>
        <w:ind w:firstLine="640" w:firstLineChars="200"/>
        <w:rPr>
          <w:rFonts w:eastAsia="仿宋_GB2312"/>
          <w:sz w:val="32"/>
          <w:szCs w:val="32"/>
        </w:rPr>
      </w:pPr>
      <w:r>
        <w:rPr>
          <w:rFonts w:hint="eastAsia" w:eastAsia="仿宋_GB2312"/>
          <w:b/>
          <w:sz w:val="32"/>
          <w:szCs w:val="32"/>
        </w:rPr>
        <w:t>十七</w:t>
      </w:r>
      <w:r>
        <w:rPr>
          <w:rFonts w:hint="eastAsia" w:eastAsia="仿宋_GB2312"/>
          <w:b/>
          <w:sz w:val="32"/>
          <w:szCs w:val="32"/>
          <w:lang w:eastAsia="zh-CN"/>
        </w:rPr>
        <w:t>、</w:t>
      </w:r>
      <w:r>
        <w:rPr>
          <w:rFonts w:hint="eastAsia" w:eastAsia="仿宋_GB2312"/>
          <w:sz w:val="32"/>
          <w:szCs w:val="32"/>
        </w:rPr>
        <w:t>各县（市）生态环境部门可以根据本办法的规定，结合实际制定实施细则。</w:t>
      </w:r>
    </w:p>
    <w:p>
      <w:pPr>
        <w:spacing w:line="560" w:lineRule="exact"/>
        <w:ind w:firstLine="640" w:firstLineChars="200"/>
        <w:rPr>
          <w:rFonts w:eastAsia="仿宋_GB2312"/>
          <w:sz w:val="32"/>
          <w:szCs w:val="32"/>
        </w:rPr>
      </w:pPr>
      <w:r>
        <w:rPr>
          <w:rFonts w:hint="eastAsia" w:eastAsia="仿宋_GB2312"/>
          <w:b/>
          <w:sz w:val="32"/>
          <w:szCs w:val="32"/>
        </w:rPr>
        <w:t>十八</w:t>
      </w:r>
      <w:r>
        <w:rPr>
          <w:rFonts w:hint="eastAsia" w:eastAsia="仿宋_GB2312"/>
          <w:b/>
          <w:sz w:val="32"/>
          <w:szCs w:val="32"/>
          <w:lang w:eastAsia="zh-CN"/>
        </w:rPr>
        <w:t>、</w:t>
      </w:r>
      <w:r>
        <w:rPr>
          <w:rFonts w:hint="eastAsia" w:eastAsia="仿宋_GB2312"/>
          <w:sz w:val="32"/>
          <w:szCs w:val="32"/>
        </w:rPr>
        <w:t>本办法由金华市生态环境局负责解释。</w:t>
      </w:r>
    </w:p>
    <w:p>
      <w:pPr>
        <w:spacing w:line="560" w:lineRule="exact"/>
        <w:ind w:firstLine="640" w:firstLineChars="200"/>
        <w:rPr>
          <w:rFonts w:eastAsia="仿宋_GB2312"/>
          <w:sz w:val="32"/>
          <w:szCs w:val="32"/>
        </w:rPr>
      </w:pPr>
      <w:r>
        <w:rPr>
          <w:rFonts w:hint="eastAsia" w:eastAsia="仿宋_GB2312"/>
          <w:b/>
          <w:sz w:val="32"/>
          <w:szCs w:val="32"/>
        </w:rPr>
        <w:t>十九</w:t>
      </w:r>
      <w:r>
        <w:rPr>
          <w:rFonts w:hint="eastAsia" w:eastAsia="仿宋_GB2312"/>
          <w:b/>
          <w:sz w:val="32"/>
          <w:szCs w:val="32"/>
          <w:lang w:eastAsia="zh-CN"/>
        </w:rPr>
        <w:t>、</w:t>
      </w:r>
      <w:r>
        <w:rPr>
          <w:rFonts w:hint="eastAsia" w:eastAsia="仿宋_GB2312"/>
          <w:sz w:val="32"/>
          <w:szCs w:val="32"/>
        </w:rPr>
        <w:t>本办法自印发之日起</w:t>
      </w:r>
      <w:r>
        <w:rPr>
          <w:rFonts w:eastAsia="仿宋_GB2312"/>
          <w:sz w:val="32"/>
          <w:szCs w:val="32"/>
        </w:rPr>
        <w:t>30</w:t>
      </w:r>
      <w:r>
        <w:rPr>
          <w:rFonts w:hint="eastAsia" w:eastAsia="仿宋_GB2312"/>
          <w:sz w:val="32"/>
          <w:szCs w:val="32"/>
        </w:rPr>
        <w:t>日后实施。</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pPr>
    </w:p>
    <w:p>
      <w:pPr>
        <w:spacing w:line="560" w:lineRule="exact"/>
      </w:pPr>
    </w:p>
    <w:p>
      <w:pPr>
        <w:pStyle w:val="3"/>
      </w:pPr>
    </w:p>
    <w:p>
      <w:pPr>
        <w:pStyle w:val="3"/>
      </w:pPr>
    </w:p>
    <w:p>
      <w:pPr>
        <w:pStyle w:val="3"/>
      </w:pPr>
    </w:p>
    <w:p>
      <w:pPr>
        <w:pStyle w:val="3"/>
      </w:pPr>
    </w:p>
    <w:p>
      <w:pPr>
        <w:pStyle w:val="3"/>
      </w:pPr>
    </w:p>
    <w:p>
      <w:pPr>
        <w:pStyle w:val="2"/>
      </w:pPr>
    </w:p>
    <w:p>
      <w:pPr>
        <w:pStyle w:val="3"/>
      </w:pPr>
    </w:p>
    <w:p>
      <w:pPr>
        <w:pStyle w:val="3"/>
        <w:widowControl/>
        <w:spacing w:after="0" w:line="560" w:lineRule="exact"/>
        <w:rPr>
          <w:rFonts w:eastAsia="黑体"/>
          <w:sz w:val="32"/>
          <w:szCs w:val="32"/>
        </w:rPr>
      </w:pPr>
      <w:r>
        <w:rPr>
          <w:rFonts w:hint="eastAsia" w:eastAsia="黑体"/>
          <w:sz w:val="32"/>
          <w:szCs w:val="32"/>
        </w:rPr>
        <w:t>附件</w:t>
      </w:r>
      <w:r>
        <w:rPr>
          <w:rFonts w:eastAsia="黑体"/>
          <w:sz w:val="32"/>
          <w:szCs w:val="32"/>
        </w:rPr>
        <w:t>1</w:t>
      </w:r>
    </w:p>
    <w:p>
      <w:pPr>
        <w:pStyle w:val="3"/>
        <w:widowControl/>
        <w:spacing w:after="0" w:line="560" w:lineRule="exact"/>
      </w:pPr>
    </w:p>
    <w:p>
      <w:pPr>
        <w:pStyle w:val="3"/>
        <w:widowControl/>
        <w:spacing w:after="0" w:line="560" w:lineRule="exact"/>
        <w:jc w:val="center"/>
        <w:rPr>
          <w:rFonts w:eastAsia="方正小标宋简体"/>
          <w:bCs/>
          <w:sz w:val="44"/>
          <w:szCs w:val="44"/>
        </w:rPr>
      </w:pPr>
      <w:r>
        <w:rPr>
          <w:rFonts w:hint="eastAsia" w:eastAsia="方正小标宋简体"/>
          <w:bCs/>
          <w:sz w:val="44"/>
          <w:szCs w:val="44"/>
        </w:rPr>
        <w:t>金华市生态环境违法行为举报奖励审批表</w:t>
      </w:r>
    </w:p>
    <w:tbl>
      <w:tblPr>
        <w:tblStyle w:val="13"/>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2164"/>
        <w:gridCol w:w="2131"/>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5" w:type="dxa"/>
            <w:vAlign w:val="center"/>
          </w:tcPr>
          <w:p>
            <w:pPr>
              <w:pStyle w:val="3"/>
              <w:widowControl/>
              <w:spacing w:after="0"/>
              <w:ind w:right="142"/>
              <w:jc w:val="center"/>
              <w:rPr>
                <w:rFonts w:eastAsia="仿宋_GB2312"/>
              </w:rPr>
            </w:pPr>
            <w:r>
              <w:rPr>
                <w:rFonts w:hint="eastAsia" w:eastAsia="仿宋_GB2312"/>
              </w:rPr>
              <w:t>案</w:t>
            </w:r>
            <w:r>
              <w:rPr>
                <w:rFonts w:eastAsia="仿宋_GB2312"/>
              </w:rPr>
              <w:t xml:space="preserve">  </w:t>
            </w:r>
            <w:r>
              <w:rPr>
                <w:rFonts w:hint="eastAsia" w:eastAsia="仿宋_GB2312"/>
              </w:rPr>
              <w:t>由</w:t>
            </w:r>
          </w:p>
        </w:tc>
        <w:tc>
          <w:tcPr>
            <w:tcW w:w="6944" w:type="dxa"/>
            <w:gridSpan w:val="3"/>
            <w:tcBorders>
              <w:left w:val="nil"/>
            </w:tcBorders>
            <w:vAlign w:val="center"/>
          </w:tcPr>
          <w:p>
            <w:pPr>
              <w:pStyle w:val="3"/>
              <w:widowControl/>
              <w:spacing w:after="0"/>
              <w:ind w:right="142"/>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095" w:type="dxa"/>
            <w:vAlign w:val="center"/>
          </w:tcPr>
          <w:p>
            <w:pPr>
              <w:pStyle w:val="3"/>
              <w:widowControl/>
              <w:spacing w:after="0" w:line="400" w:lineRule="exact"/>
              <w:ind w:right="142"/>
              <w:jc w:val="center"/>
              <w:rPr>
                <w:rFonts w:eastAsia="仿宋_GB2312"/>
              </w:rPr>
            </w:pPr>
            <w:r>
              <w:rPr>
                <w:rFonts w:hint="eastAsia" w:eastAsia="仿宋_GB2312"/>
              </w:rPr>
              <w:t>举报人姓名</w:t>
            </w:r>
          </w:p>
          <w:p>
            <w:pPr>
              <w:pStyle w:val="3"/>
              <w:widowControl/>
              <w:spacing w:after="0" w:line="400" w:lineRule="exact"/>
              <w:ind w:right="142"/>
              <w:jc w:val="center"/>
              <w:rPr>
                <w:rFonts w:eastAsia="仿宋_GB2312"/>
              </w:rPr>
            </w:pPr>
            <w:r>
              <w:rPr>
                <w:rFonts w:hint="eastAsia" w:eastAsia="仿宋_GB2312"/>
              </w:rPr>
              <w:t>或名称</w:t>
            </w:r>
          </w:p>
        </w:tc>
        <w:tc>
          <w:tcPr>
            <w:tcW w:w="2164" w:type="dxa"/>
            <w:tcBorders>
              <w:left w:val="nil"/>
            </w:tcBorders>
            <w:vAlign w:val="center"/>
          </w:tcPr>
          <w:p>
            <w:pPr>
              <w:pStyle w:val="3"/>
              <w:widowControl/>
              <w:spacing w:after="0" w:line="400" w:lineRule="exact"/>
              <w:ind w:right="142"/>
              <w:jc w:val="center"/>
              <w:rPr>
                <w:rFonts w:eastAsia="仿宋_GB2312"/>
              </w:rPr>
            </w:pPr>
          </w:p>
        </w:tc>
        <w:tc>
          <w:tcPr>
            <w:tcW w:w="2131" w:type="dxa"/>
            <w:tcBorders>
              <w:left w:val="nil"/>
            </w:tcBorders>
            <w:vAlign w:val="center"/>
          </w:tcPr>
          <w:p>
            <w:pPr>
              <w:pStyle w:val="3"/>
              <w:widowControl/>
              <w:spacing w:after="0" w:line="400" w:lineRule="exact"/>
              <w:ind w:right="142"/>
              <w:jc w:val="center"/>
              <w:rPr>
                <w:rFonts w:eastAsia="仿宋_GB2312"/>
              </w:rPr>
            </w:pPr>
            <w:r>
              <w:rPr>
                <w:rFonts w:hint="eastAsia" w:eastAsia="仿宋_GB2312"/>
              </w:rPr>
              <w:t>联系电话</w:t>
            </w:r>
          </w:p>
        </w:tc>
        <w:tc>
          <w:tcPr>
            <w:tcW w:w="2649" w:type="dxa"/>
            <w:tcBorders>
              <w:left w:val="nil"/>
            </w:tcBorders>
            <w:vAlign w:val="center"/>
          </w:tcPr>
          <w:p>
            <w:pPr>
              <w:pStyle w:val="3"/>
              <w:widowControl/>
              <w:spacing w:after="0" w:line="400" w:lineRule="exact"/>
              <w:ind w:right="142"/>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095" w:type="dxa"/>
            <w:vAlign w:val="center"/>
          </w:tcPr>
          <w:p>
            <w:pPr>
              <w:pStyle w:val="3"/>
              <w:widowControl/>
              <w:spacing w:after="0" w:line="400" w:lineRule="exact"/>
              <w:ind w:right="142"/>
              <w:jc w:val="center"/>
              <w:rPr>
                <w:rFonts w:eastAsia="仿宋_GB2312"/>
              </w:rPr>
            </w:pPr>
            <w:r>
              <w:rPr>
                <w:rFonts w:hint="eastAsia" w:eastAsia="仿宋_GB2312"/>
              </w:rPr>
              <w:t>联系地址</w:t>
            </w:r>
          </w:p>
        </w:tc>
        <w:tc>
          <w:tcPr>
            <w:tcW w:w="6944" w:type="dxa"/>
            <w:gridSpan w:val="3"/>
            <w:tcBorders>
              <w:left w:val="nil"/>
            </w:tcBorders>
            <w:vAlign w:val="center"/>
          </w:tcPr>
          <w:p>
            <w:pPr>
              <w:pStyle w:val="3"/>
              <w:widowControl/>
              <w:spacing w:after="0" w:line="400" w:lineRule="exact"/>
              <w:ind w:right="142"/>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2095" w:type="dxa"/>
            <w:vAlign w:val="center"/>
          </w:tcPr>
          <w:p>
            <w:pPr>
              <w:pStyle w:val="3"/>
              <w:widowControl/>
              <w:spacing w:after="0" w:line="400" w:lineRule="exact"/>
              <w:ind w:right="142"/>
              <w:jc w:val="center"/>
              <w:rPr>
                <w:rFonts w:eastAsia="仿宋_GB2312"/>
              </w:rPr>
            </w:pPr>
            <w:r>
              <w:rPr>
                <w:rFonts w:hint="eastAsia" w:eastAsia="仿宋_GB2312"/>
              </w:rPr>
              <w:t>举报时间</w:t>
            </w:r>
          </w:p>
        </w:tc>
        <w:tc>
          <w:tcPr>
            <w:tcW w:w="2164" w:type="dxa"/>
            <w:tcBorders>
              <w:left w:val="nil"/>
            </w:tcBorders>
            <w:vAlign w:val="center"/>
          </w:tcPr>
          <w:p>
            <w:pPr>
              <w:pStyle w:val="3"/>
              <w:widowControl/>
              <w:spacing w:after="0" w:line="400" w:lineRule="exact"/>
              <w:ind w:right="142"/>
              <w:jc w:val="center"/>
              <w:rPr>
                <w:rFonts w:eastAsia="仿宋_GB2312"/>
              </w:rPr>
            </w:pPr>
          </w:p>
        </w:tc>
        <w:tc>
          <w:tcPr>
            <w:tcW w:w="2131" w:type="dxa"/>
            <w:tcBorders>
              <w:left w:val="nil"/>
            </w:tcBorders>
            <w:vAlign w:val="center"/>
          </w:tcPr>
          <w:p>
            <w:pPr>
              <w:pStyle w:val="3"/>
              <w:widowControl/>
              <w:spacing w:after="0" w:line="400" w:lineRule="exact"/>
              <w:ind w:right="142"/>
              <w:jc w:val="center"/>
              <w:rPr>
                <w:rFonts w:eastAsia="仿宋_GB2312"/>
              </w:rPr>
            </w:pPr>
            <w:r>
              <w:rPr>
                <w:rFonts w:hint="eastAsia" w:eastAsia="仿宋_GB2312"/>
              </w:rPr>
              <w:t>行政处罚</w:t>
            </w:r>
          </w:p>
          <w:p>
            <w:pPr>
              <w:pStyle w:val="3"/>
              <w:widowControl/>
              <w:spacing w:after="0" w:line="400" w:lineRule="exact"/>
              <w:ind w:right="142"/>
              <w:jc w:val="center"/>
              <w:rPr>
                <w:rFonts w:eastAsia="仿宋_GB2312"/>
              </w:rPr>
            </w:pPr>
            <w:r>
              <w:rPr>
                <w:rFonts w:hint="eastAsia" w:eastAsia="仿宋_GB2312"/>
              </w:rPr>
              <w:t>决定书文号</w:t>
            </w:r>
          </w:p>
        </w:tc>
        <w:tc>
          <w:tcPr>
            <w:tcW w:w="2649" w:type="dxa"/>
            <w:tcBorders>
              <w:left w:val="nil"/>
            </w:tcBorders>
            <w:vAlign w:val="center"/>
          </w:tcPr>
          <w:p>
            <w:pPr>
              <w:pStyle w:val="3"/>
              <w:widowControl/>
              <w:spacing w:after="0" w:line="400" w:lineRule="exact"/>
              <w:ind w:right="142"/>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2095" w:type="dxa"/>
            <w:vAlign w:val="center"/>
          </w:tcPr>
          <w:p>
            <w:pPr>
              <w:pStyle w:val="3"/>
              <w:widowControl/>
              <w:spacing w:after="0" w:line="400" w:lineRule="exact"/>
              <w:ind w:right="142"/>
              <w:jc w:val="center"/>
              <w:rPr>
                <w:rFonts w:eastAsia="仿宋_GB2312"/>
              </w:rPr>
            </w:pPr>
            <w:r>
              <w:rPr>
                <w:rFonts w:hint="eastAsia" w:eastAsia="仿宋_GB2312"/>
              </w:rPr>
              <w:t>奖励理由</w:t>
            </w:r>
          </w:p>
          <w:p>
            <w:pPr>
              <w:pStyle w:val="3"/>
              <w:widowControl/>
              <w:spacing w:after="0" w:line="400" w:lineRule="exact"/>
              <w:ind w:right="142"/>
              <w:jc w:val="center"/>
              <w:rPr>
                <w:rFonts w:eastAsia="仿宋_GB2312"/>
              </w:rPr>
            </w:pPr>
            <w:r>
              <w:rPr>
                <w:rFonts w:hint="eastAsia" w:eastAsia="仿宋_GB2312"/>
              </w:rPr>
              <w:t>及依据</w:t>
            </w:r>
          </w:p>
        </w:tc>
        <w:tc>
          <w:tcPr>
            <w:tcW w:w="6944" w:type="dxa"/>
            <w:gridSpan w:val="3"/>
            <w:tcBorders>
              <w:left w:val="nil"/>
            </w:tcBorders>
            <w:vAlign w:val="center"/>
          </w:tcPr>
          <w:p>
            <w:pPr>
              <w:pStyle w:val="3"/>
              <w:widowControl/>
              <w:spacing w:after="0" w:line="560" w:lineRule="exact"/>
              <w:ind w:right="142"/>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5" w:type="dxa"/>
            <w:vAlign w:val="center"/>
          </w:tcPr>
          <w:p>
            <w:pPr>
              <w:pStyle w:val="3"/>
              <w:widowControl/>
              <w:spacing w:after="0" w:line="400" w:lineRule="exact"/>
              <w:ind w:right="142"/>
              <w:jc w:val="center"/>
              <w:rPr>
                <w:rFonts w:eastAsia="仿宋_GB2312"/>
              </w:rPr>
            </w:pPr>
            <w:r>
              <w:rPr>
                <w:rFonts w:hint="eastAsia" w:eastAsia="仿宋_GB2312"/>
              </w:rPr>
              <w:t>拟奖励金额</w:t>
            </w:r>
          </w:p>
        </w:tc>
        <w:tc>
          <w:tcPr>
            <w:tcW w:w="2164" w:type="dxa"/>
            <w:tcBorders>
              <w:left w:val="nil"/>
            </w:tcBorders>
            <w:vAlign w:val="center"/>
          </w:tcPr>
          <w:p>
            <w:pPr>
              <w:pStyle w:val="3"/>
              <w:widowControl/>
              <w:spacing w:after="0" w:line="560" w:lineRule="exact"/>
              <w:ind w:right="142"/>
              <w:jc w:val="center"/>
              <w:rPr>
                <w:rFonts w:eastAsia="仿宋_GB2312"/>
              </w:rPr>
            </w:pPr>
          </w:p>
        </w:tc>
        <w:tc>
          <w:tcPr>
            <w:tcW w:w="2131" w:type="dxa"/>
            <w:tcBorders>
              <w:left w:val="nil"/>
            </w:tcBorders>
            <w:vAlign w:val="center"/>
          </w:tcPr>
          <w:p>
            <w:pPr>
              <w:pStyle w:val="3"/>
              <w:widowControl/>
              <w:spacing w:after="0" w:line="560" w:lineRule="exact"/>
              <w:ind w:right="142"/>
              <w:jc w:val="center"/>
              <w:rPr>
                <w:rFonts w:eastAsia="仿宋_GB2312"/>
              </w:rPr>
            </w:pPr>
            <w:r>
              <w:rPr>
                <w:rFonts w:hint="eastAsia" w:eastAsia="仿宋_GB2312"/>
              </w:rPr>
              <w:t>承办人签名</w:t>
            </w:r>
          </w:p>
        </w:tc>
        <w:tc>
          <w:tcPr>
            <w:tcW w:w="2649" w:type="dxa"/>
            <w:tcBorders>
              <w:left w:val="nil"/>
            </w:tcBorders>
            <w:vAlign w:val="center"/>
          </w:tcPr>
          <w:p>
            <w:pPr>
              <w:pStyle w:val="3"/>
              <w:widowControl/>
              <w:spacing w:after="0" w:line="560" w:lineRule="exact"/>
              <w:ind w:right="142"/>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2095" w:type="dxa"/>
            <w:vAlign w:val="center"/>
          </w:tcPr>
          <w:p>
            <w:pPr>
              <w:pStyle w:val="3"/>
              <w:widowControl/>
              <w:spacing w:after="0" w:line="400" w:lineRule="exact"/>
              <w:ind w:right="142"/>
              <w:jc w:val="center"/>
              <w:rPr>
                <w:rFonts w:eastAsia="仿宋_GB2312"/>
              </w:rPr>
            </w:pPr>
            <w:r>
              <w:rPr>
                <w:rFonts w:hint="eastAsia" w:eastAsia="仿宋_GB2312"/>
              </w:rPr>
              <w:t>案件承办单位申报意见</w:t>
            </w:r>
          </w:p>
        </w:tc>
        <w:tc>
          <w:tcPr>
            <w:tcW w:w="6944" w:type="dxa"/>
            <w:gridSpan w:val="3"/>
            <w:tcBorders>
              <w:left w:val="nil"/>
            </w:tcBorders>
            <w:vAlign w:val="center"/>
          </w:tcPr>
          <w:p>
            <w:pPr>
              <w:pStyle w:val="3"/>
              <w:widowControl/>
              <w:spacing w:after="0" w:line="560" w:lineRule="exact"/>
              <w:ind w:right="142"/>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2095" w:type="dxa"/>
            <w:vAlign w:val="center"/>
          </w:tcPr>
          <w:p>
            <w:pPr>
              <w:pStyle w:val="3"/>
              <w:widowControl/>
              <w:spacing w:after="0" w:line="400" w:lineRule="exact"/>
              <w:ind w:right="142"/>
              <w:jc w:val="center"/>
              <w:rPr>
                <w:rFonts w:eastAsia="仿宋_GB2312"/>
              </w:rPr>
            </w:pPr>
            <w:r>
              <w:rPr>
                <w:rFonts w:hint="eastAsia" w:eastAsia="仿宋_GB2312"/>
              </w:rPr>
              <w:t>财务机构</w:t>
            </w:r>
          </w:p>
          <w:p>
            <w:pPr>
              <w:pStyle w:val="3"/>
              <w:widowControl/>
              <w:spacing w:after="0" w:line="400" w:lineRule="exact"/>
              <w:ind w:right="142"/>
              <w:jc w:val="center"/>
              <w:rPr>
                <w:rFonts w:eastAsia="仿宋_GB2312"/>
              </w:rPr>
            </w:pPr>
            <w:r>
              <w:rPr>
                <w:rFonts w:hint="eastAsia" w:eastAsia="仿宋_GB2312"/>
              </w:rPr>
              <w:t>审核意见</w:t>
            </w:r>
          </w:p>
        </w:tc>
        <w:tc>
          <w:tcPr>
            <w:tcW w:w="6944" w:type="dxa"/>
            <w:gridSpan w:val="3"/>
            <w:tcBorders>
              <w:left w:val="nil"/>
            </w:tcBorders>
            <w:vAlign w:val="center"/>
          </w:tcPr>
          <w:p>
            <w:pPr>
              <w:pStyle w:val="3"/>
              <w:widowControl/>
              <w:spacing w:after="0" w:line="560" w:lineRule="exact"/>
              <w:ind w:right="142"/>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2095" w:type="dxa"/>
            <w:vAlign w:val="center"/>
          </w:tcPr>
          <w:p>
            <w:pPr>
              <w:pStyle w:val="3"/>
              <w:widowControl/>
              <w:spacing w:after="0" w:line="400" w:lineRule="exact"/>
              <w:ind w:right="142"/>
              <w:jc w:val="center"/>
              <w:rPr>
                <w:rFonts w:eastAsia="仿宋_GB2312"/>
              </w:rPr>
            </w:pPr>
            <w:r>
              <w:rPr>
                <w:rFonts w:hint="eastAsia" w:eastAsia="仿宋_GB2312"/>
              </w:rPr>
              <w:t>生态环境主管部门负责人</w:t>
            </w:r>
          </w:p>
          <w:p>
            <w:pPr>
              <w:pStyle w:val="3"/>
              <w:widowControl/>
              <w:spacing w:after="0" w:line="400" w:lineRule="exact"/>
              <w:ind w:right="142"/>
              <w:jc w:val="center"/>
              <w:rPr>
                <w:rFonts w:eastAsia="仿宋_GB2312"/>
              </w:rPr>
            </w:pPr>
            <w:r>
              <w:rPr>
                <w:rFonts w:hint="eastAsia" w:eastAsia="仿宋_GB2312"/>
              </w:rPr>
              <w:t>审批意见</w:t>
            </w:r>
          </w:p>
        </w:tc>
        <w:tc>
          <w:tcPr>
            <w:tcW w:w="6944" w:type="dxa"/>
            <w:gridSpan w:val="3"/>
            <w:tcBorders>
              <w:left w:val="nil"/>
            </w:tcBorders>
            <w:vAlign w:val="center"/>
          </w:tcPr>
          <w:p>
            <w:pPr>
              <w:pStyle w:val="3"/>
              <w:widowControl/>
              <w:spacing w:after="0" w:line="560" w:lineRule="exact"/>
              <w:ind w:right="142"/>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2095" w:type="dxa"/>
            <w:vAlign w:val="center"/>
          </w:tcPr>
          <w:p>
            <w:pPr>
              <w:pStyle w:val="3"/>
              <w:widowControl/>
              <w:spacing w:after="0" w:line="400" w:lineRule="exact"/>
              <w:ind w:right="142"/>
              <w:jc w:val="center"/>
              <w:rPr>
                <w:rFonts w:eastAsia="仿宋_GB2312"/>
              </w:rPr>
            </w:pPr>
            <w:r>
              <w:rPr>
                <w:rFonts w:hint="eastAsia" w:eastAsia="仿宋_GB2312"/>
              </w:rPr>
              <w:t>备</w:t>
            </w:r>
            <w:r>
              <w:rPr>
                <w:rFonts w:eastAsia="仿宋_GB2312"/>
              </w:rPr>
              <w:t xml:space="preserve">  </w:t>
            </w:r>
            <w:r>
              <w:rPr>
                <w:rFonts w:hint="eastAsia" w:eastAsia="仿宋_GB2312"/>
              </w:rPr>
              <w:t>注</w:t>
            </w:r>
          </w:p>
        </w:tc>
        <w:tc>
          <w:tcPr>
            <w:tcW w:w="6944" w:type="dxa"/>
            <w:gridSpan w:val="3"/>
            <w:tcBorders>
              <w:left w:val="nil"/>
            </w:tcBorders>
            <w:vAlign w:val="center"/>
          </w:tcPr>
          <w:p>
            <w:pPr>
              <w:pStyle w:val="3"/>
              <w:widowControl/>
              <w:spacing w:after="0" w:line="400" w:lineRule="exact"/>
              <w:ind w:right="142"/>
              <w:rPr>
                <w:rFonts w:eastAsia="仿宋_GB2312"/>
              </w:rPr>
            </w:pPr>
            <w:r>
              <w:rPr>
                <w:rFonts w:hint="eastAsia" w:eastAsia="楷体"/>
                <w:sz w:val="24"/>
              </w:rPr>
              <w:t>本审批表由承办处室（直属单位）填写，原件留存于财务账，案件承办机构和信访办理科室各留存复印件</w:t>
            </w:r>
            <w:r>
              <w:rPr>
                <w:rFonts w:eastAsia="楷体"/>
                <w:sz w:val="24"/>
              </w:rPr>
              <w:t>1</w:t>
            </w:r>
            <w:r>
              <w:rPr>
                <w:rFonts w:hint="eastAsia" w:eastAsia="楷体"/>
                <w:sz w:val="24"/>
              </w:rPr>
              <w:t>份。</w:t>
            </w:r>
          </w:p>
        </w:tc>
      </w:tr>
    </w:tbl>
    <w:p>
      <w:pPr>
        <w:pStyle w:val="3"/>
        <w:widowControl/>
        <w:spacing w:after="0" w:line="560" w:lineRule="exact"/>
        <w:rPr>
          <w:rFonts w:eastAsia="黑体"/>
          <w:sz w:val="32"/>
          <w:szCs w:val="32"/>
        </w:rPr>
      </w:pPr>
      <w:r>
        <w:rPr>
          <w:rFonts w:eastAsia="仿宋_GB2312"/>
        </w:rPr>
        <w:br w:type="page"/>
      </w:r>
      <w:r>
        <w:rPr>
          <w:rFonts w:hint="eastAsia" w:eastAsia="黑体"/>
          <w:sz w:val="32"/>
          <w:szCs w:val="32"/>
        </w:rPr>
        <w:t>附件</w:t>
      </w:r>
      <w:r>
        <w:rPr>
          <w:rFonts w:eastAsia="黑体"/>
          <w:sz w:val="32"/>
          <w:szCs w:val="32"/>
        </w:rPr>
        <w:t>2</w:t>
      </w:r>
    </w:p>
    <w:p>
      <w:pPr>
        <w:pStyle w:val="3"/>
        <w:widowControl/>
        <w:spacing w:after="0" w:line="560" w:lineRule="exact"/>
      </w:pPr>
    </w:p>
    <w:p>
      <w:pPr>
        <w:pStyle w:val="3"/>
        <w:widowControl/>
        <w:spacing w:after="0" w:line="560" w:lineRule="exact"/>
        <w:jc w:val="center"/>
        <w:rPr>
          <w:rFonts w:eastAsia="方正小标宋简体"/>
          <w:bCs/>
          <w:sz w:val="44"/>
          <w:szCs w:val="44"/>
        </w:rPr>
      </w:pPr>
      <w:r>
        <w:rPr>
          <w:rFonts w:hint="eastAsia" w:eastAsia="方正小标宋简体"/>
          <w:bCs/>
          <w:sz w:val="44"/>
          <w:szCs w:val="44"/>
        </w:rPr>
        <w:t>金华市生态环境违法行为举报奖励领取通知书</w:t>
      </w:r>
    </w:p>
    <w:p>
      <w:pPr>
        <w:pStyle w:val="3"/>
        <w:spacing w:after="0" w:line="600" w:lineRule="exact"/>
        <w:ind w:right="142"/>
        <w:rPr>
          <w:rFonts w:eastAsia="方正小标宋简体"/>
          <w:b/>
          <w:bCs/>
          <w:sz w:val="32"/>
          <w:szCs w:val="32"/>
        </w:rPr>
      </w:pPr>
    </w:p>
    <w:p>
      <w:pPr>
        <w:pStyle w:val="3"/>
        <w:widowControl/>
        <w:spacing w:after="0" w:line="600" w:lineRule="exact"/>
        <w:ind w:right="142"/>
        <w:rPr>
          <w:rFonts w:eastAsia="仿宋_GB2312"/>
          <w:sz w:val="32"/>
          <w:szCs w:val="32"/>
        </w:rPr>
      </w:pPr>
      <w:r>
        <w:rPr>
          <w:rFonts w:eastAsia="仿宋_GB2312"/>
          <w:sz w:val="32"/>
          <w:szCs w:val="32"/>
          <w:u w:val="single"/>
        </w:rPr>
        <w:t xml:space="preserve">            </w:t>
      </w:r>
      <w:r>
        <w:rPr>
          <w:rFonts w:hint="eastAsia" w:eastAsia="仿宋_GB2312"/>
          <w:sz w:val="32"/>
          <w:szCs w:val="32"/>
        </w:rPr>
        <w:t>：</w:t>
      </w:r>
    </w:p>
    <w:p>
      <w:pPr>
        <w:pStyle w:val="3"/>
        <w:widowControl/>
        <w:spacing w:after="0" w:line="560" w:lineRule="exact"/>
        <w:ind w:firstLine="640" w:firstLineChars="200"/>
        <w:rPr>
          <w:rFonts w:eastAsia="仿宋_GB2312"/>
          <w:sz w:val="32"/>
          <w:szCs w:val="32"/>
          <w:u w:val="single"/>
        </w:rPr>
      </w:pPr>
      <w:r>
        <w:rPr>
          <w:rFonts w:hint="eastAsia" w:eastAsia="仿宋_GB2312"/>
          <w:sz w:val="32"/>
          <w:szCs w:val="32"/>
        </w:rPr>
        <w:t>你（单位）于</w:t>
      </w:r>
      <w:r>
        <w:rPr>
          <w:rFonts w:eastAsia="仿宋_GB2312"/>
          <w:sz w:val="32"/>
          <w:szCs w:val="32"/>
          <w:u w:val="single"/>
        </w:rPr>
        <w:t xml:space="preserve">     </w:t>
      </w:r>
      <w:r>
        <w:rPr>
          <w:rFonts w:hint="eastAsia" w:eastAsia="仿宋_GB2312"/>
          <w:sz w:val="32"/>
          <w:szCs w:val="32"/>
        </w:rPr>
        <w:t>年</w:t>
      </w:r>
      <w:r>
        <w:rPr>
          <w:rFonts w:eastAsia="仿宋_GB2312"/>
          <w:sz w:val="32"/>
          <w:szCs w:val="32"/>
          <w:u w:val="single"/>
        </w:rPr>
        <w:t xml:space="preserve">    </w:t>
      </w:r>
      <w:r>
        <w:rPr>
          <w:rFonts w:hint="eastAsia" w:eastAsia="仿宋_GB2312"/>
          <w:sz w:val="32"/>
          <w:szCs w:val="32"/>
        </w:rPr>
        <w:t>月</w:t>
      </w:r>
      <w:r>
        <w:rPr>
          <w:rFonts w:eastAsia="仿宋_GB2312"/>
          <w:sz w:val="32"/>
          <w:szCs w:val="32"/>
          <w:u w:val="single"/>
        </w:rPr>
        <w:t xml:space="preserve">    </w:t>
      </w:r>
      <w:r>
        <w:rPr>
          <w:rFonts w:hint="eastAsia" w:eastAsia="仿宋_GB2312"/>
          <w:sz w:val="32"/>
          <w:szCs w:val="32"/>
        </w:rPr>
        <w:t>日举报的</w:t>
      </w:r>
      <w:r>
        <w:rPr>
          <w:rFonts w:eastAsia="仿宋_GB2312"/>
          <w:sz w:val="32"/>
          <w:szCs w:val="32"/>
          <w:u w:val="single"/>
        </w:rPr>
        <w:t xml:space="preserve">               </w:t>
      </w:r>
    </w:p>
    <w:p>
      <w:pPr>
        <w:pStyle w:val="3"/>
        <w:widowControl/>
        <w:spacing w:after="0" w:line="560" w:lineRule="exact"/>
        <w:rPr>
          <w:rFonts w:eastAsia="仿宋_GB2312"/>
          <w:sz w:val="32"/>
          <w:szCs w:val="32"/>
        </w:rPr>
      </w:pPr>
      <w:r>
        <w:rPr>
          <w:rFonts w:eastAsia="仿宋_GB2312"/>
          <w:sz w:val="32"/>
          <w:szCs w:val="32"/>
          <w:u w:val="single"/>
        </w:rPr>
        <w:t xml:space="preserve">                       </w:t>
      </w:r>
      <w:r>
        <w:rPr>
          <w:rFonts w:hint="eastAsia" w:eastAsia="仿宋_GB2312"/>
          <w:sz w:val="32"/>
          <w:szCs w:val="32"/>
        </w:rPr>
        <w:t>违法行为，我局依法进行了查处。根据《金华市生态环境违法行为举报奖励办法（试行）》有关规定，决定奖励人民币</w:t>
      </w:r>
      <w:r>
        <w:rPr>
          <w:rFonts w:eastAsia="仿宋_GB2312"/>
          <w:sz w:val="32"/>
          <w:szCs w:val="32"/>
          <w:u w:val="single"/>
        </w:rPr>
        <w:t xml:space="preserve">           </w:t>
      </w:r>
      <w:r>
        <w:rPr>
          <w:rFonts w:hint="eastAsia" w:eastAsia="仿宋_GB2312"/>
          <w:sz w:val="32"/>
          <w:szCs w:val="32"/>
        </w:rPr>
        <w:t>元。请自接到本通知之日起</w:t>
      </w:r>
      <w:r>
        <w:rPr>
          <w:rFonts w:eastAsia="仿宋_GB2312"/>
          <w:sz w:val="32"/>
          <w:szCs w:val="32"/>
        </w:rPr>
        <w:t>60</w:t>
      </w:r>
      <w:r>
        <w:rPr>
          <w:rFonts w:hint="eastAsia" w:eastAsia="仿宋_GB2312"/>
          <w:sz w:val="32"/>
          <w:szCs w:val="32"/>
        </w:rPr>
        <w:t>日内，持本通知书、本人身份证或其他有效证件到</w:t>
      </w:r>
      <w:r>
        <w:rPr>
          <w:rFonts w:eastAsia="仿宋_GB2312"/>
          <w:sz w:val="32"/>
          <w:szCs w:val="32"/>
          <w:u w:val="single"/>
        </w:rPr>
        <w:t xml:space="preserve">            </w:t>
      </w:r>
      <w:r>
        <w:rPr>
          <w:rFonts w:hint="eastAsia" w:eastAsia="仿宋_GB2312"/>
          <w:sz w:val="32"/>
          <w:szCs w:val="32"/>
        </w:rPr>
        <w:t>领取奖金。因故不能本人领取奖金的，可委托他人代领，但需提供本通知书、授权委托书、委托人身份证复印件和受托人身份证或者其他有效证件。逾期未领取的，视为自动放弃。</w:t>
      </w:r>
    </w:p>
    <w:p>
      <w:pPr>
        <w:pStyle w:val="3"/>
        <w:widowControl/>
        <w:spacing w:after="0" w:line="560" w:lineRule="exact"/>
        <w:ind w:firstLine="640" w:firstLineChars="200"/>
        <w:rPr>
          <w:rFonts w:eastAsia="仿宋_GB2312"/>
          <w:sz w:val="32"/>
          <w:szCs w:val="32"/>
        </w:rPr>
      </w:pPr>
      <w:r>
        <w:rPr>
          <w:rFonts w:hint="eastAsia" w:eastAsia="仿宋_GB2312"/>
          <w:sz w:val="32"/>
          <w:szCs w:val="32"/>
        </w:rPr>
        <w:t>感谢你（单位）对生态环境违法行为的举报，并希望继续关心和支持我市生态环境保护工作。</w:t>
      </w:r>
    </w:p>
    <w:p>
      <w:pPr>
        <w:pStyle w:val="3"/>
        <w:widowControl/>
        <w:spacing w:after="0" w:line="560" w:lineRule="exact"/>
        <w:ind w:firstLine="640" w:firstLineChars="200"/>
        <w:rPr>
          <w:rFonts w:eastAsia="仿宋_GB2312"/>
          <w:sz w:val="32"/>
          <w:szCs w:val="32"/>
        </w:rPr>
      </w:pPr>
      <w:r>
        <w:rPr>
          <w:rFonts w:hint="eastAsia" w:eastAsia="仿宋_GB2312"/>
          <w:sz w:val="32"/>
          <w:szCs w:val="32"/>
        </w:rPr>
        <w:t>联系人：</w:t>
      </w:r>
      <w:r>
        <w:rPr>
          <w:rFonts w:eastAsia="仿宋_GB2312"/>
          <w:sz w:val="32"/>
          <w:szCs w:val="32"/>
        </w:rPr>
        <w:t xml:space="preserve">                </w:t>
      </w:r>
      <w:r>
        <w:rPr>
          <w:rFonts w:hint="eastAsia" w:eastAsia="仿宋_GB2312"/>
          <w:sz w:val="32"/>
          <w:szCs w:val="32"/>
        </w:rPr>
        <w:t>联系电话：</w:t>
      </w:r>
    </w:p>
    <w:p>
      <w:pPr>
        <w:pStyle w:val="3"/>
        <w:widowControl/>
        <w:spacing w:after="0" w:line="600" w:lineRule="exact"/>
        <w:ind w:right="142"/>
        <w:rPr>
          <w:rFonts w:eastAsia="仿宋_GB2312"/>
          <w:sz w:val="32"/>
          <w:szCs w:val="32"/>
        </w:rPr>
      </w:pPr>
    </w:p>
    <w:p>
      <w:pPr>
        <w:pStyle w:val="3"/>
        <w:widowControl/>
        <w:spacing w:after="0" w:line="600" w:lineRule="exact"/>
        <w:ind w:right="142"/>
        <w:rPr>
          <w:rFonts w:eastAsia="仿宋_GB2312"/>
          <w:sz w:val="32"/>
          <w:szCs w:val="32"/>
        </w:rPr>
      </w:pPr>
    </w:p>
    <w:p>
      <w:pPr>
        <w:pStyle w:val="3"/>
        <w:widowControl/>
        <w:spacing w:after="0" w:line="600" w:lineRule="exact"/>
        <w:ind w:right="142" w:firstLine="640" w:firstLineChars="200"/>
        <w:jc w:val="center"/>
        <w:rPr>
          <w:rFonts w:eastAsia="仿宋_GB2312"/>
          <w:sz w:val="32"/>
          <w:szCs w:val="32"/>
        </w:rPr>
      </w:pPr>
      <w:r>
        <w:rPr>
          <w:rFonts w:eastAsia="仿宋_GB2312"/>
          <w:sz w:val="32"/>
          <w:szCs w:val="32"/>
        </w:rPr>
        <w:t xml:space="preserve">             </w:t>
      </w:r>
      <w:r>
        <w:rPr>
          <w:rFonts w:hint="eastAsia" w:eastAsia="仿宋_GB2312"/>
          <w:sz w:val="32"/>
          <w:szCs w:val="32"/>
        </w:rPr>
        <w:t>单位：（盖章）</w:t>
      </w:r>
    </w:p>
    <w:p>
      <w:pPr>
        <w:pStyle w:val="3"/>
        <w:widowControl/>
        <w:spacing w:after="0" w:line="600" w:lineRule="exact"/>
        <w:ind w:right="142" w:firstLine="6080" w:firstLineChars="1900"/>
        <w:rPr>
          <w:rFonts w:eastAsia="仿宋_GB2312"/>
          <w:sz w:val="32"/>
          <w:szCs w:val="32"/>
        </w:rPr>
      </w:pP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spacing w:line="600" w:lineRule="exact"/>
      </w:pPr>
      <w:r>
        <w:rPr>
          <w:sz w:val="32"/>
          <w:szCs w:val="32"/>
        </w:rPr>
        <w:t xml:space="preserve"> </w:t>
      </w:r>
    </w:p>
    <w:p>
      <w:pPr>
        <w:rPr>
          <w:rFonts w:eastAsia="黑体"/>
          <w:sz w:val="32"/>
          <w:szCs w:val="32"/>
        </w:rPr>
      </w:pPr>
    </w:p>
    <w:p>
      <w:pPr>
        <w:pStyle w:val="3"/>
        <w:widowControl/>
        <w:spacing w:after="0" w:line="560" w:lineRule="exact"/>
        <w:rPr>
          <w:rFonts w:eastAsia="黑体"/>
          <w:sz w:val="32"/>
          <w:szCs w:val="32"/>
        </w:rPr>
      </w:pPr>
      <w:r>
        <w:rPr>
          <w:rFonts w:hint="eastAsia" w:eastAsia="黑体"/>
          <w:sz w:val="32"/>
          <w:szCs w:val="32"/>
        </w:rPr>
        <w:t>附件</w:t>
      </w:r>
      <w:r>
        <w:rPr>
          <w:rFonts w:eastAsia="黑体"/>
          <w:sz w:val="32"/>
          <w:szCs w:val="32"/>
        </w:rPr>
        <w:t>3</w:t>
      </w:r>
    </w:p>
    <w:p>
      <w:pPr>
        <w:pStyle w:val="3"/>
      </w:pPr>
    </w:p>
    <w:p>
      <w:pPr>
        <w:pStyle w:val="3"/>
        <w:widowControl/>
        <w:spacing w:after="0" w:line="560" w:lineRule="exact"/>
        <w:jc w:val="center"/>
        <w:rPr>
          <w:rFonts w:eastAsia="方正小标宋简体"/>
          <w:bCs/>
          <w:sz w:val="44"/>
          <w:szCs w:val="44"/>
        </w:rPr>
      </w:pPr>
      <w:r>
        <w:rPr>
          <w:rFonts w:hint="eastAsia" w:eastAsia="方正小标宋简体"/>
          <w:bCs/>
          <w:sz w:val="44"/>
          <w:szCs w:val="44"/>
        </w:rPr>
        <w:t>金华市生态环境</w:t>
      </w:r>
    </w:p>
    <w:p>
      <w:pPr>
        <w:pStyle w:val="3"/>
        <w:widowControl/>
        <w:spacing w:after="0" w:line="560" w:lineRule="exact"/>
        <w:jc w:val="center"/>
        <w:rPr>
          <w:rFonts w:eastAsia="方正小标宋简体"/>
          <w:bCs/>
          <w:sz w:val="44"/>
          <w:szCs w:val="44"/>
        </w:rPr>
      </w:pPr>
      <w:r>
        <w:rPr>
          <w:rFonts w:hint="eastAsia" w:eastAsia="方正小标宋简体"/>
          <w:bCs/>
          <w:sz w:val="44"/>
          <w:szCs w:val="44"/>
        </w:rPr>
        <w:t>违法行为举报奖励发放终止审批表</w:t>
      </w:r>
      <w:r>
        <w:rPr>
          <w:rFonts w:eastAsia="方正小标宋简体"/>
          <w:bCs/>
          <w:sz w:val="44"/>
          <w:szCs w:val="44"/>
        </w:rPr>
        <w:t xml:space="preserve"> </w:t>
      </w:r>
    </w:p>
    <w:p>
      <w:pPr>
        <w:spacing w:line="400" w:lineRule="exact"/>
        <w:jc w:val="center"/>
        <w:rPr>
          <w:rFonts w:eastAsia="方正小标宋简体"/>
          <w:sz w:val="36"/>
          <w:szCs w:val="36"/>
        </w:rPr>
      </w:pPr>
      <w:r>
        <w:rPr>
          <w:rFonts w:eastAsia="方正小标宋简体"/>
          <w:sz w:val="24"/>
          <w:szCs w:val="24"/>
        </w:rPr>
        <w:t xml:space="preserve">  </w:t>
      </w:r>
      <w:r>
        <w:rPr>
          <w:rFonts w:eastAsia="方正小标宋简体"/>
          <w:sz w:val="36"/>
          <w:szCs w:val="36"/>
        </w:rPr>
        <w:t xml:space="preserve">   </w:t>
      </w:r>
    </w:p>
    <w:p>
      <w:pPr>
        <w:spacing w:line="560" w:lineRule="exact"/>
        <w:jc w:val="center"/>
        <w:rPr>
          <w:rFonts w:eastAsia="仿宋_GB2312"/>
        </w:rPr>
      </w:pPr>
      <w:r>
        <w:rPr>
          <w:rFonts w:eastAsia="方正小标宋简体"/>
          <w:sz w:val="36"/>
          <w:szCs w:val="36"/>
        </w:rPr>
        <w:t xml:space="preserve">                              </w:t>
      </w:r>
      <w:r>
        <w:rPr>
          <w:rFonts w:hint="eastAsia" w:eastAsia="仿宋_GB2312"/>
        </w:rPr>
        <w:t>编号〔</w:t>
      </w:r>
      <w:r>
        <w:rPr>
          <w:rFonts w:eastAsia="仿宋_GB2312"/>
        </w:rPr>
        <w:t xml:space="preserve">    </w:t>
      </w:r>
      <w:r>
        <w:rPr>
          <w:rFonts w:hint="eastAsia" w:eastAsia="仿宋_GB2312"/>
        </w:rPr>
        <w:t>〕</w:t>
      </w:r>
    </w:p>
    <w:tbl>
      <w:tblPr>
        <w:tblStyle w:val="13"/>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222"/>
        <w:gridCol w:w="2118"/>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2026" w:type="dxa"/>
            <w:vAlign w:val="center"/>
          </w:tcPr>
          <w:p>
            <w:pPr>
              <w:spacing w:line="400" w:lineRule="exact"/>
              <w:jc w:val="center"/>
              <w:rPr>
                <w:rFonts w:eastAsia="仿宋_GB2312"/>
                <w:sz w:val="32"/>
                <w:szCs w:val="32"/>
              </w:rPr>
            </w:pPr>
            <w:r>
              <w:rPr>
                <w:rFonts w:hint="eastAsia" w:eastAsia="仿宋_GB2312"/>
                <w:sz w:val="32"/>
                <w:szCs w:val="32"/>
              </w:rPr>
              <w:t>举报人</w:t>
            </w:r>
          </w:p>
        </w:tc>
        <w:tc>
          <w:tcPr>
            <w:tcW w:w="2222" w:type="dxa"/>
            <w:vAlign w:val="center"/>
          </w:tcPr>
          <w:p>
            <w:pPr>
              <w:spacing w:line="400" w:lineRule="exact"/>
              <w:jc w:val="center"/>
              <w:rPr>
                <w:rFonts w:eastAsia="仿宋_GB2312"/>
                <w:sz w:val="32"/>
                <w:szCs w:val="32"/>
              </w:rPr>
            </w:pPr>
          </w:p>
        </w:tc>
        <w:tc>
          <w:tcPr>
            <w:tcW w:w="2118" w:type="dxa"/>
            <w:vAlign w:val="center"/>
          </w:tcPr>
          <w:p>
            <w:pPr>
              <w:spacing w:line="400" w:lineRule="exact"/>
              <w:jc w:val="center"/>
              <w:rPr>
                <w:rFonts w:eastAsia="仿宋_GB2312"/>
                <w:sz w:val="32"/>
                <w:szCs w:val="32"/>
              </w:rPr>
            </w:pPr>
            <w:r>
              <w:rPr>
                <w:rFonts w:hint="eastAsia" w:eastAsia="仿宋_GB2312"/>
                <w:sz w:val="32"/>
                <w:szCs w:val="32"/>
              </w:rPr>
              <w:t>举报件编号</w:t>
            </w:r>
          </w:p>
        </w:tc>
        <w:tc>
          <w:tcPr>
            <w:tcW w:w="2559" w:type="dxa"/>
            <w:vAlign w:val="center"/>
          </w:tcPr>
          <w:p>
            <w:pPr>
              <w:spacing w:line="40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2026" w:type="dxa"/>
            <w:vAlign w:val="center"/>
          </w:tcPr>
          <w:p>
            <w:pPr>
              <w:spacing w:line="400" w:lineRule="exact"/>
              <w:jc w:val="center"/>
              <w:rPr>
                <w:rFonts w:eastAsia="仿宋_GB2312"/>
                <w:sz w:val="32"/>
                <w:szCs w:val="32"/>
              </w:rPr>
            </w:pPr>
            <w:r>
              <w:rPr>
                <w:rFonts w:hint="eastAsia" w:eastAsia="仿宋_GB2312"/>
                <w:sz w:val="32"/>
                <w:szCs w:val="32"/>
              </w:rPr>
              <w:t>终止奖励</w:t>
            </w:r>
          </w:p>
          <w:p>
            <w:pPr>
              <w:spacing w:line="400" w:lineRule="exact"/>
              <w:jc w:val="center"/>
              <w:rPr>
                <w:rFonts w:eastAsia="仿宋_GB2312"/>
                <w:sz w:val="32"/>
                <w:szCs w:val="32"/>
              </w:rPr>
            </w:pPr>
            <w:r>
              <w:rPr>
                <w:rFonts w:hint="eastAsia" w:eastAsia="仿宋_GB2312"/>
                <w:sz w:val="32"/>
                <w:szCs w:val="32"/>
              </w:rPr>
              <w:t>原因</w:t>
            </w:r>
          </w:p>
        </w:tc>
        <w:tc>
          <w:tcPr>
            <w:tcW w:w="6899" w:type="dxa"/>
            <w:gridSpan w:val="3"/>
            <w:vAlign w:val="center"/>
          </w:tcPr>
          <w:p>
            <w:pPr>
              <w:autoSpaceDN w:val="0"/>
              <w:spacing w:line="400" w:lineRule="exact"/>
              <w:rPr>
                <w:rFonts w:eastAsia="仿宋_GB2312"/>
              </w:rPr>
            </w:pPr>
            <w:r>
              <w:rPr>
                <w:rFonts w:hint="eastAsia" w:eastAsia="仿宋_GB2312"/>
              </w:rPr>
              <w:t>（</w:t>
            </w:r>
            <w:r>
              <w:rPr>
                <w:rFonts w:eastAsia="仿宋_GB2312"/>
              </w:rPr>
              <w:t xml:space="preserve"> </w:t>
            </w:r>
            <w:r>
              <w:rPr>
                <w:rFonts w:hint="eastAsia" w:eastAsia="仿宋_GB2312"/>
              </w:rPr>
              <w:t>）举报人主动要求放弃；</w:t>
            </w:r>
          </w:p>
          <w:p>
            <w:pPr>
              <w:autoSpaceDN w:val="0"/>
              <w:spacing w:line="400" w:lineRule="exact"/>
              <w:rPr>
                <w:rFonts w:eastAsia="仿宋_GB2312"/>
              </w:rPr>
            </w:pPr>
            <w:r>
              <w:rPr>
                <w:rFonts w:hint="eastAsia" w:eastAsia="仿宋_GB2312"/>
              </w:rPr>
              <w:t>（</w:t>
            </w:r>
            <w:r>
              <w:rPr>
                <w:rFonts w:eastAsia="仿宋_GB2312"/>
              </w:rPr>
              <w:t xml:space="preserve"> </w:t>
            </w:r>
            <w:r>
              <w:rPr>
                <w:rFonts w:hint="eastAsia" w:eastAsia="仿宋_GB2312"/>
              </w:rPr>
              <w:t>）无正当理由逾期未领取奖金。</w:t>
            </w:r>
          </w:p>
          <w:p>
            <w:pPr>
              <w:autoSpaceDN w:val="0"/>
              <w:spacing w:line="400" w:lineRule="exact"/>
              <w:rPr>
                <w:rFonts w:eastAsia="仿宋_GB2312"/>
                <w:sz w:val="32"/>
                <w:szCs w:val="32"/>
                <w:u w:val="single"/>
              </w:rPr>
            </w:pPr>
            <w:r>
              <w:rPr>
                <w:rFonts w:hint="eastAsia" w:eastAsia="仿宋_GB2312"/>
              </w:rPr>
              <w:t>（</w:t>
            </w:r>
            <w:r>
              <w:rPr>
                <w:rFonts w:eastAsia="仿宋_GB2312"/>
              </w:rPr>
              <w:t xml:space="preserve"> </w:t>
            </w:r>
            <w:r>
              <w:rPr>
                <w:rFonts w:hint="eastAsia" w:eastAsia="仿宋_GB2312"/>
              </w:rPr>
              <w:t>）</w:t>
            </w:r>
            <w:r>
              <w:rPr>
                <w:rFonts w:eastAsia="仿宋_GB231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jc w:val="center"/>
        </w:trPr>
        <w:tc>
          <w:tcPr>
            <w:tcW w:w="2026" w:type="dxa"/>
            <w:vAlign w:val="center"/>
          </w:tcPr>
          <w:p>
            <w:pPr>
              <w:spacing w:line="400" w:lineRule="exact"/>
              <w:jc w:val="center"/>
              <w:rPr>
                <w:rFonts w:eastAsia="仿宋_GB2312"/>
                <w:sz w:val="32"/>
                <w:szCs w:val="32"/>
              </w:rPr>
            </w:pPr>
            <w:r>
              <w:rPr>
                <w:rFonts w:hint="eastAsia" w:eastAsia="仿宋_GB2312"/>
                <w:sz w:val="32"/>
                <w:szCs w:val="32"/>
              </w:rPr>
              <w:t>承办部门</w:t>
            </w:r>
          </w:p>
          <w:p>
            <w:pPr>
              <w:spacing w:line="400" w:lineRule="exact"/>
              <w:jc w:val="center"/>
              <w:rPr>
                <w:rFonts w:eastAsia="仿宋_GB2312"/>
                <w:sz w:val="32"/>
                <w:szCs w:val="32"/>
              </w:rPr>
            </w:pPr>
            <w:r>
              <w:rPr>
                <w:rFonts w:hint="eastAsia" w:eastAsia="仿宋_GB2312"/>
                <w:sz w:val="32"/>
                <w:szCs w:val="32"/>
              </w:rPr>
              <w:t>意见</w:t>
            </w:r>
          </w:p>
        </w:tc>
        <w:tc>
          <w:tcPr>
            <w:tcW w:w="6899" w:type="dxa"/>
            <w:gridSpan w:val="3"/>
            <w:vAlign w:val="center"/>
          </w:tcPr>
          <w:p>
            <w:pPr>
              <w:spacing w:line="400" w:lineRule="exact"/>
              <w:ind w:firstLine="2520" w:firstLineChars="900"/>
              <w:rPr>
                <w:rFonts w:eastAsia="仿宋_GB2312"/>
              </w:rPr>
            </w:pPr>
          </w:p>
          <w:p>
            <w:pPr>
              <w:spacing w:line="400" w:lineRule="exact"/>
              <w:rPr>
                <w:rFonts w:eastAsia="仿宋_GB2312"/>
              </w:rPr>
            </w:pPr>
          </w:p>
          <w:p>
            <w:pPr>
              <w:spacing w:line="400" w:lineRule="exact"/>
              <w:rPr>
                <w:rFonts w:eastAsia="仿宋_GB2312"/>
                <w:sz w:val="32"/>
                <w:szCs w:val="32"/>
              </w:rPr>
            </w:pPr>
            <w:r>
              <w:rPr>
                <w:rFonts w:hint="eastAsia" w:eastAsia="仿宋_GB2312"/>
              </w:rPr>
              <w:t>经办人员：</w:t>
            </w:r>
            <w:r>
              <w:rPr>
                <w:rFonts w:eastAsia="仿宋_GB2312"/>
              </w:rPr>
              <w:t xml:space="preserve">        </w:t>
            </w:r>
            <w:r>
              <w:rPr>
                <w:rFonts w:hint="eastAsia" w:eastAsia="仿宋_GB2312"/>
              </w:rPr>
              <w:t>负责人：</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jc w:val="center"/>
        </w:trPr>
        <w:tc>
          <w:tcPr>
            <w:tcW w:w="2026" w:type="dxa"/>
            <w:vAlign w:val="center"/>
          </w:tcPr>
          <w:p>
            <w:pPr>
              <w:spacing w:line="400" w:lineRule="exact"/>
              <w:jc w:val="center"/>
              <w:rPr>
                <w:rFonts w:eastAsia="仿宋_GB2312"/>
                <w:sz w:val="32"/>
                <w:szCs w:val="32"/>
              </w:rPr>
            </w:pPr>
            <w:r>
              <w:rPr>
                <w:rFonts w:hint="eastAsia" w:eastAsia="仿宋_GB2312"/>
                <w:sz w:val="32"/>
                <w:szCs w:val="32"/>
              </w:rPr>
              <w:t>执法队</w:t>
            </w:r>
          </w:p>
          <w:p>
            <w:pPr>
              <w:spacing w:line="400" w:lineRule="exact"/>
              <w:jc w:val="center"/>
              <w:rPr>
                <w:rFonts w:eastAsia="仿宋_GB2312"/>
                <w:sz w:val="32"/>
                <w:szCs w:val="32"/>
              </w:rPr>
            </w:pPr>
            <w:r>
              <w:rPr>
                <w:rFonts w:hint="eastAsia" w:eastAsia="仿宋_GB2312"/>
                <w:sz w:val="32"/>
                <w:szCs w:val="32"/>
              </w:rPr>
              <w:t>审核意见</w:t>
            </w:r>
          </w:p>
        </w:tc>
        <w:tc>
          <w:tcPr>
            <w:tcW w:w="6899" w:type="dxa"/>
            <w:gridSpan w:val="3"/>
            <w:vAlign w:val="center"/>
          </w:tcPr>
          <w:p>
            <w:pPr>
              <w:spacing w:line="400" w:lineRule="exact"/>
              <w:jc w:val="center"/>
              <w:rPr>
                <w:rFonts w:eastAsia="仿宋_GB2312"/>
              </w:rPr>
            </w:pPr>
          </w:p>
          <w:p>
            <w:pPr>
              <w:spacing w:line="400" w:lineRule="exact"/>
              <w:rPr>
                <w:rFonts w:eastAsia="仿宋_GB2312"/>
              </w:rPr>
            </w:pPr>
          </w:p>
          <w:p>
            <w:pPr>
              <w:spacing w:line="400" w:lineRule="exact"/>
              <w:ind w:firstLine="1960" w:firstLineChars="700"/>
              <w:rPr>
                <w:rFonts w:eastAsia="仿宋_GB2312"/>
                <w:b/>
                <w:sz w:val="32"/>
                <w:szCs w:val="32"/>
                <w:u w:val="single"/>
              </w:rPr>
            </w:pPr>
            <w:r>
              <w:rPr>
                <w:rFonts w:eastAsia="仿宋_GB2312"/>
              </w:rPr>
              <w:t xml:space="preserve">    </w:t>
            </w:r>
            <w:r>
              <w:rPr>
                <w:rFonts w:hint="eastAsia" w:eastAsia="仿宋_GB2312"/>
              </w:rPr>
              <w:t>签名：</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jc w:val="center"/>
        </w:trPr>
        <w:tc>
          <w:tcPr>
            <w:tcW w:w="2026" w:type="dxa"/>
            <w:vAlign w:val="center"/>
          </w:tcPr>
          <w:p>
            <w:pPr>
              <w:spacing w:line="400" w:lineRule="exact"/>
              <w:jc w:val="center"/>
              <w:rPr>
                <w:rFonts w:eastAsia="仿宋_GB2312"/>
                <w:sz w:val="32"/>
                <w:szCs w:val="32"/>
              </w:rPr>
            </w:pPr>
            <w:r>
              <w:rPr>
                <w:rFonts w:hint="eastAsia" w:eastAsia="仿宋_GB2312"/>
                <w:sz w:val="32"/>
                <w:szCs w:val="32"/>
              </w:rPr>
              <w:t>局分管领导审批意见</w:t>
            </w:r>
          </w:p>
        </w:tc>
        <w:tc>
          <w:tcPr>
            <w:tcW w:w="6899" w:type="dxa"/>
            <w:gridSpan w:val="3"/>
            <w:vAlign w:val="center"/>
          </w:tcPr>
          <w:p>
            <w:pPr>
              <w:spacing w:line="400" w:lineRule="exact"/>
              <w:jc w:val="center"/>
              <w:rPr>
                <w:rFonts w:eastAsia="仿宋_GB2312"/>
              </w:rPr>
            </w:pPr>
          </w:p>
          <w:p>
            <w:pPr>
              <w:spacing w:line="400" w:lineRule="exact"/>
              <w:jc w:val="center"/>
              <w:rPr>
                <w:rFonts w:eastAsia="仿宋_GB2312"/>
              </w:rPr>
            </w:pPr>
          </w:p>
          <w:p>
            <w:pPr>
              <w:spacing w:line="400" w:lineRule="exact"/>
              <w:rPr>
                <w:rFonts w:eastAsia="仿宋_GB2312"/>
                <w:sz w:val="32"/>
                <w:szCs w:val="32"/>
              </w:rPr>
            </w:pPr>
            <w:r>
              <w:rPr>
                <w:rFonts w:eastAsia="仿宋_GB2312"/>
              </w:rPr>
              <w:t xml:space="preserve">                  </w:t>
            </w:r>
            <w:r>
              <w:rPr>
                <w:rFonts w:hint="eastAsia" w:eastAsia="仿宋_GB2312"/>
              </w:rPr>
              <w:t>签名：</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spacing w:line="900" w:lineRule="exact"/>
      </w:pPr>
    </w:p>
    <w:p>
      <w:pPr>
        <w:pStyle w:val="3"/>
      </w:pPr>
    </w:p>
    <w:p>
      <w:pPr>
        <w:pStyle w:val="2"/>
        <w:ind w:firstLine="31680"/>
      </w:pPr>
    </w:p>
    <w:p>
      <w:pPr>
        <w:pStyle w:val="3"/>
      </w:pPr>
    </w:p>
    <w:p>
      <w:pPr>
        <w:pStyle w:val="2"/>
        <w:ind w:firstLine="31680"/>
      </w:pPr>
    </w:p>
    <w:p>
      <w:pPr>
        <w:pStyle w:val="3"/>
      </w:pPr>
    </w:p>
    <w:p>
      <w:pPr>
        <w:pStyle w:val="2"/>
        <w:ind w:firstLine="31680"/>
      </w:pPr>
    </w:p>
    <w:p>
      <w:pPr>
        <w:pStyle w:val="3"/>
      </w:pPr>
    </w:p>
    <w:p>
      <w:pPr>
        <w:pStyle w:val="2"/>
        <w:ind w:firstLine="31680"/>
      </w:pPr>
    </w:p>
    <w:p>
      <w:pPr>
        <w:pStyle w:val="3"/>
      </w:pPr>
    </w:p>
    <w:p>
      <w:pPr>
        <w:pStyle w:val="2"/>
        <w:ind w:firstLine="31680"/>
      </w:pPr>
    </w:p>
    <w:p>
      <w:pPr>
        <w:pStyle w:val="3"/>
      </w:pPr>
    </w:p>
    <w:p>
      <w:pPr>
        <w:pStyle w:val="2"/>
        <w:ind w:firstLine="31680"/>
      </w:pPr>
    </w:p>
    <w:p>
      <w:pPr>
        <w:pStyle w:val="3"/>
      </w:pPr>
    </w:p>
    <w:p>
      <w:pPr>
        <w:pStyle w:val="2"/>
        <w:ind w:firstLine="31680"/>
      </w:pPr>
    </w:p>
    <w:p>
      <w:pPr>
        <w:pStyle w:val="3"/>
      </w:pPr>
    </w:p>
    <w:p>
      <w:pPr>
        <w:pStyle w:val="2"/>
        <w:ind w:firstLine="31680"/>
      </w:pPr>
    </w:p>
    <w:p>
      <w:pPr>
        <w:pStyle w:val="3"/>
      </w:pPr>
    </w:p>
    <w:p>
      <w:pPr>
        <w:spacing w:line="590" w:lineRule="exact"/>
      </w:pPr>
      <w: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69850</wp:posOffset>
                </wp:positionV>
                <wp:extent cx="5589270" cy="0"/>
                <wp:effectExtent l="0" t="0" r="0" b="0"/>
                <wp:wrapNone/>
                <wp:docPr id="3" name="直接连接符 8"/>
                <wp:cNvGraphicFramePr/>
                <a:graphic xmlns:a="http://schemas.openxmlformats.org/drawingml/2006/main">
                  <a:graphicData uri="http://schemas.microsoft.com/office/word/2010/wordprocessingShape">
                    <wps:wsp>
                      <wps:cNvCnPr/>
                      <wps:spPr>
                        <a:xfrm>
                          <a:off x="0" y="0"/>
                          <a:ext cx="5589270" cy="0"/>
                        </a:xfrm>
                        <a:prstGeom prst="line">
                          <a:avLst/>
                        </a:prstGeom>
                        <a:ln w="6350" cap="flat" cmpd="sng">
                          <a:solidFill>
                            <a:srgbClr val="000000"/>
                          </a:solidFill>
                          <a:prstDash val="solid"/>
                          <a:miter/>
                          <a:headEnd type="none" w="med" len="med"/>
                          <a:tailEnd type="none" w="med" len="med"/>
                        </a:ln>
                        <a:effectLst/>
                      </wps:spPr>
                      <wps:bodyPr upright="1"/>
                    </wps:wsp>
                  </a:graphicData>
                </a:graphic>
              </wp:anchor>
            </w:drawing>
          </mc:Choice>
          <mc:Fallback>
            <w:pict>
              <v:line id="直接连接符 8" o:spid="_x0000_s1026" o:spt="20" style="position:absolute;left:0pt;margin-left:1.05pt;margin-top:5.5pt;height:0pt;width:440.1pt;z-index:251659264;mso-width-relative:page;mso-height-relative:page;" filled="f" stroked="t" coordsize="21600,21600" o:gfxdata="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Id2O0wAAAAcBAAAP&#10;AAAAAAAAAAEAIAAAACIAAABkcnMvZG93bnJldi54bWxQSwECFAAUAAAACACHTuJAGlSrG+QBAACu&#10;AwAADgAAAAAAAAABACAAAAAiAQAAZHJzL2Uyb0RvYy54bWxQSwUGAAAAAAYABgBZAQAAeAUAAAAA&#10;">
                <v:fill on="f" focussize="0,0"/>
                <v:stroke weight="0.5pt"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417195</wp:posOffset>
                </wp:positionV>
                <wp:extent cx="5605780" cy="0"/>
                <wp:effectExtent l="0" t="0" r="0" b="0"/>
                <wp:wrapNone/>
                <wp:docPr id="4" name="直接连接符 9"/>
                <wp:cNvGraphicFramePr/>
                <a:graphic xmlns:a="http://schemas.openxmlformats.org/drawingml/2006/main">
                  <a:graphicData uri="http://schemas.microsoft.com/office/word/2010/wordprocessingShape">
                    <wps:wsp>
                      <wps:cNvCnPr/>
                      <wps:spPr>
                        <a:xfrm>
                          <a:off x="0" y="0"/>
                          <a:ext cx="5605780" cy="0"/>
                        </a:xfrm>
                        <a:prstGeom prst="line">
                          <a:avLst/>
                        </a:prstGeom>
                        <a:ln w="6350" cap="flat" cmpd="sng">
                          <a:solidFill>
                            <a:srgbClr val="000000"/>
                          </a:solidFill>
                          <a:prstDash val="solid"/>
                          <a:miter/>
                          <a:headEnd type="none" w="med" len="med"/>
                          <a:tailEnd type="none" w="med" len="med"/>
                        </a:ln>
                        <a:effectLst/>
                      </wps:spPr>
                      <wps:bodyPr upright="1"/>
                    </wps:wsp>
                  </a:graphicData>
                </a:graphic>
              </wp:anchor>
            </w:drawing>
          </mc:Choice>
          <mc:Fallback>
            <w:pict>
              <v:line id="直接连接符 9" o:spid="_x0000_s1026" o:spt="20" style="position:absolute;left:0pt;margin-left:-0.25pt;margin-top:32.85pt;height:0pt;width:441.4pt;z-index:251660288;mso-width-relative:page;mso-height-relative:page;" filled="f" stroked="t" coordsize="21600,21600" o:gfxdata="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fidiW1AAAAAcBAAAP&#10;AAAAAAAAAAEAIAAAACIAAABkcnMvZG93bnJldi54bWxQSwECFAAUAAAACACHTuJAOSDb6eMBAACu&#10;AwAADgAAAAAAAAABACAAAAAjAQAAZHJzL2Uyb0RvYy54bWxQSwUGAAAAAAYABgBZAQAAeAUAAAAA&#10;">
                <v:fill on="f" focussize="0,0"/>
                <v:stroke weight="0.5pt" color="#000000" joinstyle="miter"/>
                <v:imagedata o:title=""/>
                <o:lock v:ext="edit" aspectratio="f"/>
              </v:line>
            </w:pict>
          </mc:Fallback>
        </mc:AlternateContent>
      </w:r>
      <w:r>
        <w:rPr>
          <w:rFonts w:eastAsia="仿宋_GB2312"/>
        </w:rPr>
        <w:t xml:space="preserve">  </w:t>
      </w:r>
      <w:r>
        <w:rPr>
          <w:rFonts w:hint="eastAsia" w:eastAsia="仿宋_GB2312"/>
        </w:rPr>
        <w:t>金华市生态环境局办公室</w:t>
      </w:r>
      <w:r>
        <w:rPr>
          <w:rFonts w:eastAsia="仿宋_GB2312"/>
        </w:rPr>
        <w:t xml:space="preserve">                 2021</w:t>
      </w:r>
      <w:r>
        <w:rPr>
          <w:rFonts w:hint="eastAsia" w:eastAsia="仿宋_GB2312"/>
        </w:rPr>
        <w:t>年</w:t>
      </w:r>
      <w:r>
        <w:rPr>
          <w:rFonts w:eastAsia="仿宋_GB2312"/>
        </w:rPr>
        <w:t>4</w:t>
      </w:r>
      <w:r>
        <w:rPr>
          <w:rFonts w:hint="eastAsia" w:eastAsia="仿宋_GB2312"/>
        </w:rPr>
        <w:t>月</w:t>
      </w:r>
      <w:r>
        <w:rPr>
          <w:rFonts w:eastAsia="仿宋_GB2312"/>
        </w:rPr>
        <w:t>22</w:t>
      </w:r>
      <w:r>
        <w:rPr>
          <w:rFonts w:hint="eastAsia" w:eastAsia="仿宋_GB2312"/>
        </w:rPr>
        <w:t>日印发</w:t>
      </w:r>
    </w:p>
    <w:sectPr>
      <w:footerReference r:id="rId3" w:type="default"/>
      <w:pgSz w:w="11906" w:h="16838"/>
      <w:pgMar w:top="1985" w:right="1474" w:bottom="1814" w:left="1588"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sz w:val="28"/>
        <w:szCs w:val="28"/>
      </w:rPr>
    </w:pPr>
    <w:r>
      <w:rPr>
        <w:rStyle w:val="12"/>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1</w:t>
    </w:r>
    <w:r>
      <w:rPr>
        <w:rStyle w:val="12"/>
        <w:sz w:val="28"/>
        <w:szCs w:val="28"/>
      </w:rPr>
      <w:fldChar w:fldCharType="end"/>
    </w:r>
    <w:r>
      <w:rPr>
        <w:rStyle w:val="12"/>
        <w:sz w:val="28"/>
        <w:szCs w:val="28"/>
      </w:rPr>
      <w:t xml:space="preserve"> —</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A11D2"/>
    <w:rsid w:val="000112B1"/>
    <w:rsid w:val="00313FF3"/>
    <w:rsid w:val="003A2BBD"/>
    <w:rsid w:val="005A6E8D"/>
    <w:rsid w:val="00786E40"/>
    <w:rsid w:val="00813811"/>
    <w:rsid w:val="00870D7C"/>
    <w:rsid w:val="008C7279"/>
    <w:rsid w:val="00922015"/>
    <w:rsid w:val="00944EC9"/>
    <w:rsid w:val="009F41A7"/>
    <w:rsid w:val="00A56ACF"/>
    <w:rsid w:val="00C374A0"/>
    <w:rsid w:val="00F23BFF"/>
    <w:rsid w:val="00FA2336"/>
    <w:rsid w:val="01CD5459"/>
    <w:rsid w:val="02A1788C"/>
    <w:rsid w:val="034D64E8"/>
    <w:rsid w:val="03CC5C35"/>
    <w:rsid w:val="042237BF"/>
    <w:rsid w:val="04523557"/>
    <w:rsid w:val="05203F75"/>
    <w:rsid w:val="05F833E1"/>
    <w:rsid w:val="066E7D79"/>
    <w:rsid w:val="06904CE8"/>
    <w:rsid w:val="07B3553A"/>
    <w:rsid w:val="07E928C1"/>
    <w:rsid w:val="0922102A"/>
    <w:rsid w:val="099D4253"/>
    <w:rsid w:val="099F389F"/>
    <w:rsid w:val="0C630484"/>
    <w:rsid w:val="0D173438"/>
    <w:rsid w:val="0D457FF5"/>
    <w:rsid w:val="0D76429F"/>
    <w:rsid w:val="0DC2033A"/>
    <w:rsid w:val="0F605BE4"/>
    <w:rsid w:val="0FA24EF0"/>
    <w:rsid w:val="0FAC1191"/>
    <w:rsid w:val="111B5764"/>
    <w:rsid w:val="141C6982"/>
    <w:rsid w:val="143C6227"/>
    <w:rsid w:val="144501EC"/>
    <w:rsid w:val="14C0380D"/>
    <w:rsid w:val="14E12C2F"/>
    <w:rsid w:val="15AE2FF8"/>
    <w:rsid w:val="15F63442"/>
    <w:rsid w:val="17FC0249"/>
    <w:rsid w:val="1ABB08DF"/>
    <w:rsid w:val="1C33597B"/>
    <w:rsid w:val="1E787A85"/>
    <w:rsid w:val="20227B58"/>
    <w:rsid w:val="202B6B63"/>
    <w:rsid w:val="20566C91"/>
    <w:rsid w:val="20BE51A5"/>
    <w:rsid w:val="20FA34C2"/>
    <w:rsid w:val="21310CFB"/>
    <w:rsid w:val="23A505D3"/>
    <w:rsid w:val="26C72133"/>
    <w:rsid w:val="26EA09B5"/>
    <w:rsid w:val="276A11D2"/>
    <w:rsid w:val="27770AFB"/>
    <w:rsid w:val="282651E0"/>
    <w:rsid w:val="2A5A03F0"/>
    <w:rsid w:val="2A6357B7"/>
    <w:rsid w:val="2CC77465"/>
    <w:rsid w:val="2DFB109D"/>
    <w:rsid w:val="2F3F2321"/>
    <w:rsid w:val="30DF053A"/>
    <w:rsid w:val="319B513A"/>
    <w:rsid w:val="31E9550B"/>
    <w:rsid w:val="34874982"/>
    <w:rsid w:val="354C2009"/>
    <w:rsid w:val="35C82E08"/>
    <w:rsid w:val="35EF2B22"/>
    <w:rsid w:val="3618281D"/>
    <w:rsid w:val="370C3374"/>
    <w:rsid w:val="38E81771"/>
    <w:rsid w:val="3B1543D8"/>
    <w:rsid w:val="3B314A0D"/>
    <w:rsid w:val="3DD64AAA"/>
    <w:rsid w:val="3E2F7245"/>
    <w:rsid w:val="3F6B39F0"/>
    <w:rsid w:val="41C769CC"/>
    <w:rsid w:val="43A97508"/>
    <w:rsid w:val="443704A1"/>
    <w:rsid w:val="4600377F"/>
    <w:rsid w:val="4AEF223E"/>
    <w:rsid w:val="4BEC7428"/>
    <w:rsid w:val="4BF142F2"/>
    <w:rsid w:val="4C2D737A"/>
    <w:rsid w:val="4C322713"/>
    <w:rsid w:val="4E30460B"/>
    <w:rsid w:val="50C34515"/>
    <w:rsid w:val="539722F0"/>
    <w:rsid w:val="54F93730"/>
    <w:rsid w:val="56812F5B"/>
    <w:rsid w:val="5A304CC7"/>
    <w:rsid w:val="5E351A26"/>
    <w:rsid w:val="5EC51870"/>
    <w:rsid w:val="5F21551E"/>
    <w:rsid w:val="5F803356"/>
    <w:rsid w:val="601D3F51"/>
    <w:rsid w:val="61406DD9"/>
    <w:rsid w:val="65DF7887"/>
    <w:rsid w:val="67004080"/>
    <w:rsid w:val="69C870CC"/>
    <w:rsid w:val="69D155F7"/>
    <w:rsid w:val="6A6A4098"/>
    <w:rsid w:val="6CA5008C"/>
    <w:rsid w:val="6D321ABC"/>
    <w:rsid w:val="6D89386B"/>
    <w:rsid w:val="6DA97048"/>
    <w:rsid w:val="6EF12567"/>
    <w:rsid w:val="6F630442"/>
    <w:rsid w:val="7134232A"/>
    <w:rsid w:val="72605896"/>
    <w:rsid w:val="72F630A4"/>
    <w:rsid w:val="745A3EF0"/>
    <w:rsid w:val="754320D2"/>
    <w:rsid w:val="763D0FEB"/>
    <w:rsid w:val="763F6631"/>
    <w:rsid w:val="7EA87A3D"/>
    <w:rsid w:val="7EF07A9D"/>
    <w:rsid w:val="7F3B41CA"/>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nhideWhenUsed="0" w:uiPriority="99" w:semiHidden="0" w:name="Body Text First Indent 2"/>
    <w:lsdException w:uiPriority="99" w:name="Note Heading"/>
    <w:lsdException w:unhideWhenUsed="0" w:uiPriority="0" w:semiHidden="0" w:name="Body Text 2" w:locked="1"/>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4">
    <w:name w:val="heading 1"/>
    <w:basedOn w:val="1"/>
    <w:next w:val="1"/>
    <w:link w:val="14"/>
    <w:qFormat/>
    <w:uiPriority w:val="99"/>
    <w:pPr>
      <w:spacing w:before="100" w:beforeAutospacing="1" w:after="100" w:afterAutospacing="1"/>
      <w:jc w:val="left"/>
      <w:outlineLvl w:val="0"/>
    </w:pPr>
    <w:rPr>
      <w:rFonts w:ascii="宋体" w:hAnsi="宋体" w:cs="宋体"/>
      <w:b/>
      <w:kern w:val="44"/>
      <w:sz w:val="48"/>
      <w:szCs w:val="48"/>
    </w:rPr>
  </w:style>
  <w:style w:type="character" w:default="1" w:styleId="11">
    <w:name w:val="Default Paragraph Font"/>
    <w:semiHidden/>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3"/>
    <w:link w:val="16"/>
    <w:uiPriority w:val="99"/>
    <w:pPr>
      <w:ind w:firstLine="420" w:firstLineChars="100"/>
    </w:pPr>
  </w:style>
  <w:style w:type="paragraph" w:styleId="3">
    <w:name w:val="Body Text"/>
    <w:basedOn w:val="1"/>
    <w:next w:val="2"/>
    <w:link w:val="15"/>
    <w:uiPriority w:val="99"/>
    <w:pPr>
      <w:spacing w:after="120"/>
    </w:pPr>
  </w:style>
  <w:style w:type="paragraph" w:styleId="5">
    <w:name w:val="Normal Indent"/>
    <w:basedOn w:val="1"/>
    <w:uiPriority w:val="99"/>
    <w:pPr>
      <w:ind w:firstLine="420" w:firstLineChars="200"/>
    </w:pPr>
    <w:rPr>
      <w:rFonts w:eastAsia="仿宋"/>
    </w:rPr>
  </w:style>
  <w:style w:type="paragraph" w:styleId="6">
    <w:name w:val="Body Text Indent"/>
    <w:basedOn w:val="1"/>
    <w:next w:val="5"/>
    <w:link w:val="17"/>
    <w:uiPriority w:val="99"/>
    <w:pPr>
      <w:spacing w:after="120"/>
      <w:ind w:left="420" w:leftChars="200"/>
    </w:pPr>
  </w:style>
  <w:style w:type="paragraph" w:styleId="7">
    <w:name w:val="Plain Text"/>
    <w:basedOn w:val="1"/>
    <w:link w:val="18"/>
    <w:uiPriority w:val="99"/>
    <w:rPr>
      <w:rFonts w:ascii="宋体" w:hAnsi="Courier New" w:cs="宋体"/>
    </w:rPr>
  </w:style>
  <w:style w:type="paragraph" w:styleId="8">
    <w:name w:val="footer"/>
    <w:basedOn w:val="1"/>
    <w:link w:val="19"/>
    <w:uiPriority w:val="99"/>
    <w:pPr>
      <w:tabs>
        <w:tab w:val="center" w:pos="4153"/>
        <w:tab w:val="right" w:pos="8306"/>
      </w:tabs>
      <w:snapToGrid w:val="0"/>
      <w:jc w:val="left"/>
    </w:pPr>
    <w:rPr>
      <w:sz w:val="18"/>
      <w:szCs w:val="20"/>
    </w:rPr>
  </w:style>
  <w:style w:type="paragraph" w:styleId="9">
    <w:name w:val="Body Text First Indent 2"/>
    <w:basedOn w:val="6"/>
    <w:link w:val="21"/>
    <w:uiPriority w:val="99"/>
    <w:pPr>
      <w:spacing w:after="0"/>
      <w:ind w:firstLine="420" w:firstLineChars="200"/>
    </w:pPr>
  </w:style>
  <w:style w:type="paragraph" w:styleId="10">
    <w:name w:val="header"/>
    <w:basedOn w:val="1"/>
    <w:link w:val="2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2">
    <w:name w:val="page number"/>
    <w:basedOn w:val="11"/>
    <w:uiPriority w:val="99"/>
    <w:rPr>
      <w:rFonts w:cs="Times New Roman"/>
    </w:rPr>
  </w:style>
  <w:style w:type="character" w:customStyle="1" w:styleId="14">
    <w:name w:val="Heading 1 Char"/>
    <w:basedOn w:val="11"/>
    <w:link w:val="4"/>
    <w:qFormat/>
    <w:uiPriority w:val="9"/>
    <w:rPr>
      <w:b/>
      <w:bCs/>
      <w:kern w:val="44"/>
      <w:sz w:val="44"/>
      <w:szCs w:val="44"/>
    </w:rPr>
  </w:style>
  <w:style w:type="character" w:customStyle="1" w:styleId="15">
    <w:name w:val="Body Text Char"/>
    <w:basedOn w:val="11"/>
    <w:link w:val="3"/>
    <w:semiHidden/>
    <w:qFormat/>
    <w:uiPriority w:val="99"/>
    <w:rPr>
      <w:sz w:val="28"/>
      <w:szCs w:val="28"/>
    </w:rPr>
  </w:style>
  <w:style w:type="character" w:customStyle="1" w:styleId="16">
    <w:name w:val="Body Text First Indent Char"/>
    <w:basedOn w:val="11"/>
    <w:link w:val="2"/>
    <w:semiHidden/>
    <w:locked/>
    <w:uiPriority w:val="99"/>
    <w:rPr>
      <w:rFonts w:eastAsia="宋体" w:cs="Times New Roman"/>
      <w:kern w:val="2"/>
      <w:sz w:val="28"/>
      <w:szCs w:val="28"/>
      <w:lang w:val="en-US" w:eastAsia="zh-CN" w:bidi="ar-SA"/>
    </w:rPr>
  </w:style>
  <w:style w:type="character" w:customStyle="1" w:styleId="17">
    <w:name w:val="Body Text Indent Char"/>
    <w:basedOn w:val="11"/>
    <w:link w:val="6"/>
    <w:semiHidden/>
    <w:uiPriority w:val="99"/>
    <w:rPr>
      <w:sz w:val="28"/>
      <w:szCs w:val="28"/>
    </w:rPr>
  </w:style>
  <w:style w:type="character" w:customStyle="1" w:styleId="18">
    <w:name w:val="Plain Text Char"/>
    <w:basedOn w:val="11"/>
    <w:link w:val="7"/>
    <w:semiHidden/>
    <w:uiPriority w:val="99"/>
    <w:rPr>
      <w:rFonts w:ascii="宋体" w:hAnsi="Courier New" w:cs="Courier New"/>
      <w:szCs w:val="21"/>
    </w:rPr>
  </w:style>
  <w:style w:type="character" w:customStyle="1" w:styleId="19">
    <w:name w:val="Footer Char"/>
    <w:basedOn w:val="11"/>
    <w:link w:val="8"/>
    <w:semiHidden/>
    <w:uiPriority w:val="99"/>
    <w:rPr>
      <w:sz w:val="18"/>
      <w:szCs w:val="18"/>
    </w:rPr>
  </w:style>
  <w:style w:type="character" w:customStyle="1" w:styleId="20">
    <w:name w:val="Header Char"/>
    <w:basedOn w:val="11"/>
    <w:link w:val="10"/>
    <w:semiHidden/>
    <w:uiPriority w:val="99"/>
    <w:rPr>
      <w:sz w:val="18"/>
      <w:szCs w:val="18"/>
    </w:rPr>
  </w:style>
  <w:style w:type="character" w:customStyle="1" w:styleId="21">
    <w:name w:val="Body Text First Indent 2 Char"/>
    <w:basedOn w:val="17"/>
    <w:link w:val="9"/>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市环境保护局</Company>
  <Pages>12</Pages>
  <Words>741</Words>
  <Characters>4225</Characters>
  <Lines>0</Lines>
  <Paragraphs>0</Paragraphs>
  <TotalTime>0</TotalTime>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2021-04-22T07:45:00Z</dcterms:created>
  <dc:creator>系统管理员</dc:creator>
  <cp:lastModifiedBy>金海明</cp:lastModifiedBy>
  <cp:lastPrinted>2021-12-01T03:15:00Z</cp:lastPrinted>
  <dcterms:modified xsi:type="dcterms:W3CDTF">2021-12-06T01:58:28Z</dcterms:modified>
  <dc:title>                                     ZJGC64-2021-0001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35F4DC885E244F8B93353CB053730F74</vt:lpwstr>
  </property>
</Properties>
</file>