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56" w:afterLines="50" w:line="570" w:lineRule="exact"/>
        <w:rPr>
          <w:rFonts w:hint="default" w:ascii="Times New Roman" w:hAnsi="Times New Roman" w:eastAsia="文星简小标宋" w:cs="Times New Roman"/>
          <w:color w:val="000000" w:themeColor="text1"/>
          <w:sz w:val="36"/>
          <w:szCs w:val="44"/>
          <w:lang w:val="en-US" w:eastAsia="zh-CN"/>
          <w14:textFill>
            <w14:solidFill>
              <w14:schemeClr w14:val="tx1"/>
            </w14:solidFill>
          </w14:textFill>
        </w:rPr>
      </w:pPr>
      <w:bookmarkStart w:id="0" w:name="_Toc462693865"/>
      <w:bookmarkStart w:id="1" w:name="_Hlk50277319"/>
      <w:r>
        <w:rPr>
          <w:rFonts w:hint="default" w:ascii="Times New Roman" w:hAnsi="Times New Roman" w:eastAsia="文星简小标宋" w:cs="Times New Roman"/>
          <w:color w:val="000000" w:themeColor="text1"/>
          <w:sz w:val="36"/>
          <w:szCs w:val="44"/>
          <w:lang w:val="en-US" w:eastAsia="zh-CN"/>
          <w14:textFill>
            <w14:solidFill>
              <w14:schemeClr w14:val="tx1"/>
            </w14:solidFill>
          </w14:textFill>
        </w:rPr>
        <w:t>·</w:t>
      </w: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14:textFill>
            <w14:solidFill>
              <w14:schemeClr w14:val="tx1"/>
            </w14:solidFill>
          </w14:textFill>
        </w:rPr>
      </w:pPr>
    </w:p>
    <w:p>
      <w:pPr>
        <w:spacing w:line="760" w:lineRule="exact"/>
        <w:jc w:val="center"/>
        <w:rPr>
          <w:rFonts w:hint="default" w:ascii="Times New Roman" w:hAnsi="Times New Roman" w:eastAsia="黑体" w:cs="Times New Roman"/>
          <w:b/>
          <w:color w:val="000000" w:themeColor="text1"/>
          <w:spacing w:val="20"/>
          <w:sz w:val="60"/>
          <w:szCs w:val="60"/>
          <w14:textFill>
            <w14:solidFill>
              <w14:schemeClr w14:val="tx1"/>
            </w14:solidFill>
          </w14:textFill>
        </w:rPr>
      </w:pPr>
      <w:bookmarkStart w:id="98" w:name="_GoBack"/>
      <w:r>
        <w:rPr>
          <w:rFonts w:hint="default" w:ascii="Times New Roman" w:hAnsi="Times New Roman" w:eastAsia="黑体" w:cs="Times New Roman"/>
          <w:b/>
          <w:color w:val="000000" w:themeColor="text1"/>
          <w:spacing w:val="20"/>
          <w:sz w:val="60"/>
          <w:szCs w:val="60"/>
          <w14:textFill>
            <w14:solidFill>
              <w14:schemeClr w14:val="tx1"/>
            </w14:solidFill>
          </w14:textFill>
        </w:rPr>
        <w:t>温州瓯江口产业集聚区发展“十四五”规划</w:t>
      </w:r>
      <w:bookmarkEnd w:id="98"/>
    </w:p>
    <w:p>
      <w:pPr>
        <w:spacing w:before="156" w:beforeLines="50" w:after="156" w:afterLines="50" w:line="570" w:lineRule="exact"/>
        <w:jc w:val="center"/>
        <w:rPr>
          <w:rFonts w:hint="default" w:ascii="Times New Roman" w:hAnsi="Times New Roman" w:eastAsia="楷体" w:cs="Times New Roman"/>
          <w:b/>
          <w:bCs/>
          <w:color w:val="000000" w:themeColor="text1"/>
          <w:sz w:val="40"/>
          <w:szCs w:val="40"/>
          <w14:textFill>
            <w14:solidFill>
              <w14:schemeClr w14:val="tx1"/>
            </w14:solidFill>
          </w14:textFill>
        </w:rPr>
      </w:pPr>
      <w:r>
        <w:rPr>
          <w:rFonts w:hint="default" w:ascii="Times New Roman" w:hAnsi="Times New Roman" w:eastAsia="楷体" w:cs="Times New Roman"/>
          <w:b/>
          <w:bCs/>
          <w:color w:val="000000" w:themeColor="text1"/>
          <w:sz w:val="40"/>
          <w:szCs w:val="40"/>
          <w14:textFill>
            <w14:solidFill>
              <w14:schemeClr w14:val="tx1"/>
            </w14:solidFill>
          </w14:textFill>
        </w:rPr>
        <w:t>（征求意见稿）</w:t>
      </w: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14:textFill>
            <w14:solidFill>
              <w14:schemeClr w14:val="tx1"/>
            </w14:solidFill>
          </w14:textFill>
        </w:rPr>
      </w:pP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14:textFill>
            <w14:solidFill>
              <w14:schemeClr w14:val="tx1"/>
            </w14:solidFill>
          </w14:textFill>
        </w:rPr>
      </w:pP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lang w:val="en-US" w:eastAsia="zh-CN"/>
          <w14:textFill>
            <w14:solidFill>
              <w14:schemeClr w14:val="tx1"/>
            </w14:solidFill>
          </w14:textFill>
        </w:rPr>
      </w:pP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14:textFill>
            <w14:solidFill>
              <w14:schemeClr w14:val="tx1"/>
            </w14:solidFill>
          </w14:textFill>
        </w:rPr>
      </w:pP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14:textFill>
            <w14:solidFill>
              <w14:schemeClr w14:val="tx1"/>
            </w14:solidFill>
          </w14:textFill>
        </w:rPr>
      </w:pPr>
    </w:p>
    <w:p>
      <w:pPr>
        <w:spacing w:before="156" w:beforeLines="50" w:after="156" w:afterLines="50" w:line="570" w:lineRule="exact"/>
        <w:jc w:val="center"/>
        <w:rPr>
          <w:rFonts w:hint="default" w:ascii="Times New Roman" w:hAnsi="Times New Roman" w:eastAsia="文星简小标宋" w:cs="Times New Roman"/>
          <w:color w:val="000000" w:themeColor="text1"/>
          <w:sz w:val="44"/>
          <w:szCs w:val="44"/>
          <w14:textFill>
            <w14:solidFill>
              <w14:schemeClr w14:val="tx1"/>
            </w14:solidFill>
          </w14:textFill>
        </w:rPr>
      </w:pPr>
    </w:p>
    <w:p>
      <w:pPr>
        <w:pStyle w:val="2"/>
        <w:rPr>
          <w:rFonts w:hint="default"/>
        </w:rPr>
      </w:pPr>
    </w:p>
    <w:p>
      <w:pPr>
        <w:pStyle w:val="2"/>
        <w:rPr>
          <w:rFonts w:hint="default"/>
        </w:rPr>
      </w:pPr>
    </w:p>
    <w:p>
      <w:pPr>
        <w:spacing w:line="570" w:lineRule="exact"/>
        <w:jc w:val="center"/>
        <w:rPr>
          <w:rFonts w:hint="default" w:ascii="Times New Roman" w:hAnsi="Times New Roman" w:eastAsia="楷体" w:cs="Times New Roman"/>
          <w:color w:val="000000" w:themeColor="text1"/>
          <w:sz w:val="36"/>
          <w:szCs w:val="44"/>
          <w14:textFill>
            <w14:solidFill>
              <w14:schemeClr w14:val="tx1"/>
            </w14:solidFill>
          </w14:textFill>
        </w:rPr>
      </w:pPr>
      <w:r>
        <w:rPr>
          <w:rFonts w:hint="default" w:ascii="Times New Roman" w:hAnsi="Times New Roman" w:eastAsia="楷体" w:cs="Times New Roman"/>
          <w:color w:val="000000" w:themeColor="text1"/>
          <w:sz w:val="36"/>
          <w:szCs w:val="44"/>
          <w14:textFill>
            <w14:solidFill>
              <w14:schemeClr w14:val="tx1"/>
            </w14:solidFill>
          </w14:textFill>
        </w:rPr>
        <w:t>温州瓯江口产业集聚区管委会</w:t>
      </w:r>
    </w:p>
    <w:p>
      <w:pPr>
        <w:pStyle w:val="2"/>
        <w:ind w:left="0" w:leftChars="0" w:firstLine="0" w:firstLineChars="0"/>
        <w:jc w:val="center"/>
        <w:rPr>
          <w:rFonts w:hint="eastAsia" w:eastAsia="楷体"/>
          <w:lang w:eastAsia="zh-CN"/>
        </w:rPr>
      </w:pPr>
      <w:r>
        <w:rPr>
          <w:rFonts w:hint="eastAsia" w:ascii="Times New Roman" w:hAnsi="Times New Roman" w:eastAsia="楷体" w:cs="Times New Roman"/>
          <w:color w:val="000000" w:themeColor="text1"/>
          <w:sz w:val="36"/>
          <w:szCs w:val="44"/>
          <w:lang w:eastAsia="zh-CN"/>
          <w14:textFill>
            <w14:solidFill>
              <w14:schemeClr w14:val="tx1"/>
            </w14:solidFill>
          </w14:textFill>
        </w:rPr>
        <w:t>温州市经济建设规划院</w:t>
      </w:r>
    </w:p>
    <w:p>
      <w:pPr>
        <w:spacing w:line="570" w:lineRule="exact"/>
        <w:jc w:val="center"/>
        <w:rPr>
          <w:rFonts w:hint="default" w:ascii="Times New Roman" w:hAnsi="Times New Roman" w:eastAsia="楷体" w:cs="Times New Roman"/>
          <w:color w:val="000000" w:themeColor="text1"/>
          <w:sz w:val="36"/>
          <w:szCs w:val="44"/>
          <w14:textFill>
            <w14:solidFill>
              <w14:schemeClr w14:val="tx1"/>
            </w14:solidFill>
          </w14:textFill>
        </w:rPr>
        <w:sectPr>
          <w:footerReference r:id="rId4" w:type="default"/>
          <w:footnotePr>
            <w:numFmt w:val="decimalEnclosedCircleChinese"/>
          </w:footnote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楷体" w:cs="Times New Roman"/>
          <w:color w:val="000000" w:themeColor="text1"/>
          <w:sz w:val="36"/>
          <w:szCs w:val="44"/>
          <w14:textFill>
            <w14:solidFill>
              <w14:schemeClr w14:val="tx1"/>
            </w14:solidFill>
          </w14:textFill>
        </w:rPr>
        <w:t>202</w:t>
      </w:r>
      <w:r>
        <w:rPr>
          <w:rFonts w:hint="default" w:ascii="Times New Roman" w:hAnsi="Times New Roman" w:eastAsia="楷体" w:cs="Times New Roman"/>
          <w:color w:val="000000" w:themeColor="text1"/>
          <w:sz w:val="36"/>
          <w:szCs w:val="44"/>
          <w:lang w:val="en-US" w:eastAsia="zh-CN"/>
          <w14:textFill>
            <w14:solidFill>
              <w14:schemeClr w14:val="tx1"/>
            </w14:solidFill>
          </w14:textFill>
        </w:rPr>
        <w:t>1</w:t>
      </w:r>
      <w:r>
        <w:rPr>
          <w:rFonts w:hint="default" w:ascii="Times New Roman" w:hAnsi="Times New Roman" w:eastAsia="楷体" w:cs="Times New Roman"/>
          <w:color w:val="000000" w:themeColor="text1"/>
          <w:sz w:val="36"/>
          <w:szCs w:val="44"/>
          <w14:textFill>
            <w14:solidFill>
              <w14:schemeClr w14:val="tx1"/>
            </w14:solidFill>
          </w14:textFill>
        </w:rPr>
        <w:t>年</w:t>
      </w:r>
      <w:r>
        <w:rPr>
          <w:rFonts w:hint="default" w:ascii="Times New Roman" w:hAnsi="Times New Roman" w:eastAsia="楷体" w:cs="Times New Roman"/>
          <w:color w:val="000000" w:themeColor="text1"/>
          <w:sz w:val="36"/>
          <w:szCs w:val="44"/>
          <w:lang w:val="en-US" w:eastAsia="zh-CN"/>
          <w14:textFill>
            <w14:solidFill>
              <w14:schemeClr w14:val="tx1"/>
            </w14:solidFill>
          </w14:textFill>
        </w:rPr>
        <w:t>7</w:t>
      </w:r>
      <w:r>
        <w:rPr>
          <w:rFonts w:hint="default" w:ascii="Times New Roman" w:hAnsi="Times New Roman" w:eastAsia="楷体" w:cs="Times New Roman"/>
          <w:color w:val="000000" w:themeColor="text1"/>
          <w:sz w:val="36"/>
          <w:szCs w:val="44"/>
          <w14:textFill>
            <w14:solidFill>
              <w14:schemeClr w14:val="tx1"/>
            </w14:solidFill>
          </w14:textFill>
        </w:rPr>
        <w:t>月</w:t>
      </w:r>
    </w:p>
    <w:p>
      <w:pPr>
        <w:spacing w:before="156" w:beforeLines="50" w:after="156" w:afterLines="50" w:line="570" w:lineRule="exact"/>
        <w:jc w:val="center"/>
        <w:rPr>
          <w:rFonts w:hint="default" w:ascii="Times New Roman" w:hAnsi="Times New Roman" w:eastAsia="黑体" w:cs="Times New Roman"/>
          <w:b/>
          <w:color w:val="000000" w:themeColor="text1"/>
          <w:sz w:val="36"/>
          <w:szCs w:val="36"/>
          <w14:textFill>
            <w14:solidFill>
              <w14:schemeClr w14:val="tx1"/>
            </w14:solidFill>
          </w14:textFill>
        </w:rPr>
      </w:pPr>
      <w:r>
        <w:rPr>
          <w:rFonts w:hint="default" w:ascii="Times New Roman" w:hAnsi="Times New Roman" w:eastAsia="黑体" w:cs="Times New Roman"/>
          <w:b/>
          <w:color w:val="000000" w:themeColor="text1"/>
          <w:sz w:val="36"/>
          <w:szCs w:val="36"/>
          <w14:textFill>
            <w14:solidFill>
              <w14:schemeClr w14:val="tx1"/>
            </w14:solidFill>
          </w14:textFill>
        </w:rPr>
        <w:t>目 录</w:t>
      </w:r>
    </w:p>
    <w:sdt>
      <w:sdtPr>
        <w:rPr>
          <w:rFonts w:hint="default" w:ascii="Times New Roman" w:hAnsi="Times New Roman" w:eastAsia="宋体" w:cs="Times New Roman"/>
          <w:color w:val="000000" w:themeColor="text1"/>
          <w14:textFill>
            <w14:solidFill>
              <w14:schemeClr w14:val="tx1"/>
            </w14:solidFill>
          </w14:textFill>
        </w:rPr>
        <w:id w:val="147467745"/>
        <w:docPartObj>
          <w:docPartGallery w:val="Table of Contents"/>
          <w:docPartUnique/>
        </w:docPartObj>
      </w:sdtPr>
      <w:sdtEndPr>
        <w:rPr>
          <w:rFonts w:hint="default" w:ascii="Times New Roman" w:hAnsi="Times New Roman" w:cs="Times New Roman" w:eastAsiaTheme="minorEastAsia"/>
          <w:color w:val="000000" w:themeColor="text1"/>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rPr>
          </w:pP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color w:val="000000" w:themeColor="text1"/>
              <w:sz w:val="28"/>
              <w:szCs w:val="28"/>
              <w14:textFill>
                <w14:solidFill>
                  <w14:schemeClr w14:val="tx1"/>
                </w14:solidFill>
              </w14:textFill>
            </w:rPr>
            <w:instrText xml:space="preserve">TOC \o "1-2" \h \u </w:instrText>
          </w:r>
          <w:r>
            <w:rPr>
              <w:rFonts w:hint="default" w:ascii="Times New Roman" w:hAnsi="Times New Roman" w:eastAsia="仿宋" w:cs="Times New Roman"/>
              <w:color w:val="000000" w:themeColor="text1"/>
              <w:sz w:val="28"/>
              <w:szCs w:val="28"/>
              <w14:textFill>
                <w14:solidFill>
                  <w14:schemeClr w14:val="tx1"/>
                </w14:solidFill>
              </w14:textFill>
            </w:rPr>
            <w:fldChar w:fldCharType="separate"/>
          </w: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_Toc29089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前 言</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_Toc29089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_Toc23107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eastAsia="zh-CN"/>
            </w:rPr>
            <w:t>第一篇</w:t>
          </w:r>
          <w:r>
            <w:rPr>
              <w:rFonts w:hint="default" w:ascii="Times New Roman" w:hAnsi="Times New Roman" w:eastAsia="仿宋" w:cs="Times New Roman"/>
              <w:bCs/>
              <w:sz w:val="28"/>
              <w:szCs w:val="28"/>
              <w:lang w:val="en-US" w:eastAsia="zh-CN"/>
            </w:rPr>
            <w:t xml:space="preserve">  发展环境篇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_Toc23107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_Toc22142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一、发展基础</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_Toc22142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_Toc6875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二、发展</w:t>
          </w:r>
          <w:r>
            <w:rPr>
              <w:rFonts w:hint="default" w:ascii="Times New Roman" w:hAnsi="Times New Roman" w:eastAsia="仿宋" w:cs="Times New Roman"/>
              <w:sz w:val="28"/>
              <w:szCs w:val="28"/>
            </w:rPr>
            <w:t>环境</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_Toc6875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_Toc20551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三、阶段特征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_Toc20551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_Toc24432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 xml:space="preserve">第二篇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总体思路篇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_Toc24432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_Toc16093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一、指导思想</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_Toc16093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_Toc26698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二、发展原则</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_Toc26698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_Toc2453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三、战略定位</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_Toc12021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四、发展目标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_Toc12021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_Toc15682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第三篇</w:t>
          </w:r>
          <w:r>
            <w:rPr>
              <w:rFonts w:hint="default" w:ascii="Times New Roman" w:hAnsi="Times New Roman" w:eastAsia="仿宋" w:cs="Times New Roman"/>
              <w:sz w:val="28"/>
              <w:szCs w:val="28"/>
              <w:lang w:val="en-US" w:eastAsia="zh-CN"/>
            </w:rPr>
            <w:t xml:space="preserve">  主要任务篇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_Toc15682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_Toc2178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一、构建湾区城市新格局，打造温州都市区东拓主平台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_Toc2178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_Toc12285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二、坚持科技创新首位战略，打造温州自创区发展标杆区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_Toc12285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_Toc6859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三、培育高质量产业体系，打造温州新兴产业培育主阵地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_Toc6859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_Toc32718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四、全方位高质量扩大开放，打造浙南对外开放桥头堡</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_Toc32718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_Toc17642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五、秉持以人民群众为中心，打造共建共享智治幸福岛</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_Toc17642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_Toc11224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六、推进营商环境高效行动，打造一流营商环境标杆区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_Toc11224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_Toc23611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第四篇</w:t>
          </w:r>
          <w:r>
            <w:rPr>
              <w:rFonts w:hint="default" w:ascii="Times New Roman" w:hAnsi="Times New Roman" w:eastAsia="仿宋" w:cs="Times New Roman"/>
              <w:sz w:val="28"/>
              <w:szCs w:val="28"/>
              <w:lang w:val="en-US" w:eastAsia="zh-CN"/>
            </w:rPr>
            <w:t xml:space="preserve">  走在前列篇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_Toc23611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_Toc17342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一、厚植发展领域新优势，确保先行示范走在前列</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_Toc17342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_Toc27299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二、积极推进体制机制创新，协同推进瓯洞一体化发展</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_Toc27299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_Toc18265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eastAsia="zh-CN"/>
            </w:rPr>
            <w:t>第五篇</w:t>
          </w:r>
          <w:r>
            <w:rPr>
              <w:rFonts w:hint="default" w:ascii="Times New Roman" w:hAnsi="Times New Roman" w:eastAsia="仿宋" w:cs="Times New Roman"/>
              <w:sz w:val="28"/>
              <w:szCs w:val="28"/>
              <w:lang w:val="en-US" w:eastAsia="zh-CN"/>
            </w:rPr>
            <w:t xml:space="preserve">  实施保障篇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_Toc18265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_Toc16379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一、加强规划组织领导</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_Toc16379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_Toc24824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二、发挥规划统领作用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_Toc24824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_Toc30662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三、强化</w:t>
          </w:r>
          <w:r>
            <w:rPr>
              <w:rFonts w:hint="eastAsia" w:ascii="Times New Roman" w:hAnsi="Times New Roman" w:eastAsia="仿宋" w:cs="Times New Roman"/>
              <w:sz w:val="28"/>
              <w:szCs w:val="28"/>
              <w:lang w:val="en-US" w:eastAsia="zh-CN"/>
            </w:rPr>
            <w:t>重大</w:t>
          </w:r>
          <w:r>
            <w:rPr>
              <w:rFonts w:hint="default" w:ascii="Times New Roman" w:hAnsi="Times New Roman" w:eastAsia="仿宋" w:cs="Times New Roman"/>
              <w:sz w:val="28"/>
              <w:szCs w:val="28"/>
              <w:lang w:val="en-US" w:eastAsia="zh-CN"/>
            </w:rPr>
            <w:t>清单支撑</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_Toc30662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_Toc14015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四、推动集聚区整合提升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_Toc14015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_Toc23962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五、调动社会</w:t>
          </w:r>
          <w:r>
            <w:rPr>
              <w:rFonts w:hint="eastAsia" w:ascii="Times New Roman" w:hAnsi="Times New Roman" w:eastAsia="仿宋" w:cs="Times New Roman"/>
              <w:sz w:val="28"/>
              <w:szCs w:val="28"/>
              <w:lang w:val="en-US" w:eastAsia="zh-CN"/>
            </w:rPr>
            <w:t>多方</w:t>
          </w:r>
          <w:r>
            <w:rPr>
              <w:rFonts w:hint="default" w:ascii="Times New Roman" w:hAnsi="Times New Roman" w:eastAsia="仿宋" w:cs="Times New Roman"/>
              <w:sz w:val="28"/>
              <w:szCs w:val="28"/>
              <w:lang w:val="en-US" w:eastAsia="zh-CN"/>
            </w:rPr>
            <w:t>参与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_Toc23962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eastAsia="仿宋" w:cs="Times New Roman"/>
              <w:sz w:val="28"/>
              <w:szCs w:val="28"/>
            </w:rPr>
          </w:pPr>
          <w:r>
            <w:rPr>
              <w:rFonts w:hint="default" w:ascii="Times New Roman" w:hAnsi="Times New Roman" w:eastAsia="仿宋" w:cs="Times New Roman"/>
              <w:color w:val="000000" w:themeColor="text1"/>
              <w:sz w:val="28"/>
              <w:szCs w:val="28"/>
              <w14:textFill>
                <w14:solidFill>
                  <w14:schemeClr w14:val="tx1"/>
                </w14:solidFill>
              </w14:textFill>
            </w:rPr>
            <w:fldChar w:fldCharType="begin"/>
          </w:r>
          <w:r>
            <w:rPr>
              <w:rFonts w:hint="default" w:ascii="Times New Roman" w:hAnsi="Times New Roman" w:eastAsia="仿宋" w:cs="Times New Roman"/>
              <w:sz w:val="28"/>
              <w:szCs w:val="28"/>
            </w:rPr>
            <w:instrText xml:space="preserve"> HYPERLINK \l _Toc13283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附</w:t>
          </w:r>
          <w:r>
            <w:rPr>
              <w:rFonts w:hint="default" w:ascii="Times New Roman" w:hAnsi="Times New Roman" w:eastAsia="仿宋" w:cs="Times New Roman"/>
              <w:sz w:val="28"/>
              <w:szCs w:val="28"/>
              <w:lang w:eastAsia="zh-CN"/>
            </w:rPr>
            <w:t>件</w:t>
          </w:r>
          <w:r>
            <w:rPr>
              <w:rFonts w:hint="default"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en-US" w:eastAsia="zh-CN"/>
            </w:rPr>
            <w:t>瓯江口产业集聚区发展</w:t>
          </w:r>
          <w:r>
            <w:rPr>
              <w:rFonts w:hint="default" w:ascii="Times New Roman" w:hAnsi="Times New Roman" w:eastAsia="仿宋" w:cs="Times New Roman"/>
              <w:sz w:val="28"/>
              <w:szCs w:val="28"/>
              <w:lang w:eastAsia="zh-CN"/>
            </w:rPr>
            <w:t>“十四五”</w:t>
          </w:r>
          <w:r>
            <w:rPr>
              <w:rFonts w:hint="eastAsia" w:ascii="Times New Roman" w:hAnsi="Times New Roman" w:eastAsia="仿宋" w:cs="Times New Roman"/>
              <w:sz w:val="28"/>
              <w:szCs w:val="28"/>
              <w:lang w:eastAsia="zh-CN"/>
            </w:rPr>
            <w:t>规划“六重”</w:t>
          </w:r>
          <w:r>
            <w:rPr>
              <w:rFonts w:hint="default" w:ascii="Times New Roman" w:hAnsi="Times New Roman" w:eastAsia="仿宋" w:cs="Times New Roman"/>
              <w:sz w:val="28"/>
              <w:szCs w:val="28"/>
              <w:lang w:eastAsia="zh-CN"/>
            </w:rPr>
            <w:t>清单</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_Toc13283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000000" w:themeColor="text1"/>
              <w:sz w:val="28"/>
              <w:szCs w:val="28"/>
              <w14:textFill>
                <w14:solidFill>
                  <w14:schemeClr w14:val="tx1"/>
                </w14:solidFill>
              </w14:textFill>
            </w:rPr>
            <w:fldChar w:fldCharType="end"/>
          </w:r>
        </w:p>
        <w:p>
          <w:pPr>
            <w:pStyle w:val="13"/>
            <w:tabs>
              <w:tab w:val="right" w:leader="dot" w:pos="8306"/>
              <w:tab w:val="clear" w:pos="8296"/>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Cs w:val="28"/>
              <w14:textFill>
                <w14:solidFill>
                  <w14:schemeClr w14:val="tx1"/>
                </w14:solidFill>
              </w14:textFill>
            </w:rPr>
            <w:fldChar w:fldCharType="end"/>
          </w:r>
        </w:p>
      </w:sdtContent>
    </w:sdt>
    <w:p>
      <w:pPr>
        <w:spacing w:line="600" w:lineRule="exact"/>
        <w:jc w:val="left"/>
        <w:rPr>
          <w:rFonts w:hint="default" w:ascii="Times New Roman" w:hAnsi="Times New Roman" w:eastAsia="仿宋" w:cs="Times New Roman"/>
          <w:b/>
          <w:color w:val="000000" w:themeColor="text1"/>
          <w:sz w:val="28"/>
          <w:szCs w:val="28"/>
          <w14:textFill>
            <w14:solidFill>
              <w14:schemeClr w14:val="tx1"/>
            </w14:solidFill>
          </w14:textFill>
        </w:rPr>
      </w:pPr>
      <w:r>
        <w:rPr>
          <w:rFonts w:hint="default" w:ascii="Times New Roman" w:hAnsi="Times New Roman" w:eastAsia="仿宋" w:cs="Times New Roman"/>
          <w:b/>
          <w:color w:val="000000" w:themeColor="text1"/>
          <w:sz w:val="28"/>
          <w:szCs w:val="28"/>
          <w14:textFill>
            <w14:solidFill>
              <w14:schemeClr w14:val="tx1"/>
            </w14:solidFill>
          </w14:textFill>
        </w:rPr>
        <w:t>附图：</w:t>
      </w:r>
    </w:p>
    <w:p>
      <w:pPr>
        <w:numPr>
          <w:ilvl w:val="0"/>
          <w:numId w:val="1"/>
        </w:numPr>
        <w:spacing w:line="520" w:lineRule="exact"/>
        <w:ind w:firstLine="560" w:firstLineChars="200"/>
        <w:jc w:val="left"/>
        <w:rPr>
          <w:rFonts w:hint="default" w:ascii="Times New Roman" w:hAnsi="Times New Roman" w:eastAsia="仿宋" w:cs="Times New Roman"/>
          <w:bCs/>
          <w:color w:val="000000" w:themeColor="text1"/>
          <w:sz w:val="28"/>
          <w:szCs w:val="28"/>
          <w14:textFill>
            <w14:solidFill>
              <w14:schemeClr w14:val="tx1"/>
            </w14:solidFill>
          </w14:textFill>
        </w:rPr>
      </w:pPr>
      <w:r>
        <w:rPr>
          <w:rFonts w:hint="default" w:ascii="Times New Roman" w:hAnsi="Times New Roman" w:eastAsia="仿宋" w:cs="Times New Roman"/>
          <w:bCs/>
          <w:color w:val="000000" w:themeColor="text1"/>
          <w:sz w:val="28"/>
          <w:szCs w:val="28"/>
          <w14:textFill>
            <w14:solidFill>
              <w14:schemeClr w14:val="tx1"/>
            </w14:solidFill>
          </w14:textFill>
        </w:rPr>
        <w:t>综合交通体系图</w:t>
      </w:r>
    </w:p>
    <w:p>
      <w:pPr>
        <w:spacing w:line="520" w:lineRule="exact"/>
        <w:ind w:firstLine="560" w:firstLineChars="200"/>
        <w:jc w:val="left"/>
        <w:rPr>
          <w:rFonts w:hint="default" w:ascii="Times New Roman" w:hAnsi="Times New Roman" w:eastAsia="仿宋" w:cs="Times New Roman"/>
          <w:bCs/>
          <w:color w:val="000000" w:themeColor="text1"/>
          <w:sz w:val="28"/>
          <w:szCs w:val="28"/>
          <w:lang w:val="en-US" w:eastAsia="zh-CN"/>
          <w14:textFill>
            <w14:solidFill>
              <w14:schemeClr w14:val="tx1"/>
            </w14:solidFill>
          </w14:textFill>
        </w:rPr>
      </w:pP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、城市空间形态格局图</w:t>
      </w:r>
    </w:p>
    <w:p>
      <w:pPr>
        <w:spacing w:line="520" w:lineRule="exact"/>
        <w:ind w:firstLine="560" w:firstLineChars="200"/>
        <w:jc w:val="left"/>
        <w:rPr>
          <w:rFonts w:hint="default" w:ascii="Times New Roman" w:hAnsi="Times New Roman" w:eastAsia="仿宋" w:cs="Times New Roman"/>
          <w:bCs/>
          <w:color w:val="000000" w:themeColor="text1"/>
          <w:sz w:val="28"/>
          <w:szCs w:val="28"/>
          <w:lang w:val="en-US" w:eastAsia="zh-CN"/>
          <w14:textFill>
            <w14:solidFill>
              <w14:schemeClr w14:val="tx1"/>
            </w14:solidFill>
          </w14:textFill>
        </w:rPr>
        <w:sectPr>
          <w:headerReference r:id="rId5" w:type="default"/>
          <w:footerReference r:id="rId6" w:type="default"/>
          <w:footnotePr>
            <w:numFmt w:val="decimalEnclosedCircleChinese"/>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3</w:t>
      </w:r>
      <w:r>
        <w:rPr>
          <w:rFonts w:hint="default" w:ascii="Times New Roman" w:hAnsi="Times New Roman" w:eastAsia="仿宋" w:cs="Times New Roman"/>
          <w:bCs/>
          <w:color w:val="000000" w:themeColor="text1"/>
          <w:sz w:val="28"/>
          <w:szCs w:val="28"/>
          <w:lang w:val="en-US" w:eastAsia="zh-CN"/>
          <w14:textFill>
            <w14:solidFill>
              <w14:schemeClr w14:val="tx1"/>
            </w14:solidFill>
          </w14:textFill>
        </w:rPr>
        <w:t>、三大片区开发导向图</w:t>
      </w:r>
    </w:p>
    <w:bookmarkEnd w:id="0"/>
    <w:p>
      <w:pPr>
        <w:pStyle w:val="5"/>
        <w:keepNext w:val="0"/>
        <w:keepLines w:val="0"/>
        <w:spacing w:before="156" w:beforeLines="50" w:after="156" w:afterLines="50" w:line="240" w:lineRule="auto"/>
        <w:jc w:val="center"/>
        <w:rPr>
          <w:rFonts w:hint="default" w:ascii="Times New Roman" w:hAnsi="Times New Roman" w:eastAsia="黑体" w:cs="Times New Roman"/>
          <w:color w:val="000000" w:themeColor="text1"/>
          <w:sz w:val="32"/>
          <w:szCs w:val="30"/>
          <w14:textFill>
            <w14:solidFill>
              <w14:schemeClr w14:val="tx1"/>
            </w14:solidFill>
          </w14:textFill>
        </w:rPr>
      </w:pPr>
      <w:bookmarkStart w:id="2" w:name="_Toc18734"/>
      <w:bookmarkStart w:id="3" w:name="_Toc469086146"/>
      <w:bookmarkStart w:id="4" w:name="_Toc29089"/>
      <w:r>
        <w:rPr>
          <w:rFonts w:hint="default" w:ascii="Times New Roman" w:hAnsi="Times New Roman" w:eastAsia="黑体" w:cs="Times New Roman"/>
          <w:color w:val="000000" w:themeColor="text1"/>
          <w:sz w:val="32"/>
          <w:szCs w:val="30"/>
          <w14:textFill>
            <w14:solidFill>
              <w14:schemeClr w14:val="tx1"/>
            </w14:solidFill>
          </w14:textFill>
        </w:rPr>
        <w:t>前 言</w:t>
      </w:r>
      <w:bookmarkEnd w:id="2"/>
      <w:bookmarkEnd w:id="3"/>
      <w:bookmarkEnd w:id="4"/>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zh-CN"/>
          <w14:textFill>
            <w14:solidFill>
              <w14:schemeClr w14:val="tx1"/>
            </w14:solidFill>
          </w14:textFill>
        </w:rPr>
        <w:t>当前，随着我省以“四大”建设为载体推动高质量融入长三角一体化发展，各类集聚区（园区）发展进入了平台整合提升新阶段。</w:t>
      </w:r>
      <w:r>
        <w:rPr>
          <w:rFonts w:hint="default" w:ascii="Times New Roman" w:hAnsi="Times New Roman" w:eastAsia="仿宋_GB2312" w:cs="Times New Roman"/>
          <w:color w:val="000000" w:themeColor="text1"/>
          <w:sz w:val="30"/>
          <w:szCs w:val="30"/>
          <w14:textFill>
            <w14:solidFill>
              <w14:schemeClr w14:val="tx1"/>
            </w14:solidFill>
          </w14:textFill>
        </w:rPr>
        <w:t>2020年恰逢瓯江口产业集聚区建区10周年，在省委、省政府和市委、市政府的大力支持下，近年来集聚区开发建设全面提速，</w:t>
      </w:r>
      <w:r>
        <w:rPr>
          <w:rFonts w:hint="default" w:ascii="Times New Roman" w:hAnsi="Times New Roman" w:eastAsia="仿宋_GB2312" w:cs="Times New Roman"/>
          <w:color w:val="000000" w:themeColor="text1"/>
          <w:sz w:val="30"/>
          <w:szCs w:val="30"/>
          <w:lang w:val="zh-CN"/>
          <w14:textFill>
            <w14:solidFill>
              <w14:schemeClr w14:val="tx1"/>
            </w14:solidFill>
          </w14:textFill>
        </w:rPr>
        <w:t>重大战略加快落地，城市能级显著提升，</w:t>
      </w:r>
      <w:r>
        <w:rPr>
          <w:rFonts w:hint="default" w:ascii="Times New Roman" w:hAnsi="Times New Roman" w:eastAsia="仿宋_GB2312" w:cs="Times New Roman"/>
          <w:color w:val="000000" w:themeColor="text1"/>
          <w:sz w:val="30"/>
          <w:szCs w:val="30"/>
          <w14:textFill>
            <w14:solidFill>
              <w14:schemeClr w14:val="tx1"/>
            </w14:solidFill>
          </w14:textFill>
        </w:rPr>
        <w:t>核心区域基本成型，发展后劲和发展优势不断增强。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“十四五”时期，准确把握新发展阶段，深入贯彻新发展理念，全面融入新发展格局，</w:t>
      </w:r>
      <w:r>
        <w:rPr>
          <w:rFonts w:hint="default" w:ascii="Times New Roman" w:hAnsi="Times New Roman" w:eastAsia="仿宋_GB2312" w:cs="Times New Roman"/>
          <w:color w:val="000000" w:themeColor="text1"/>
          <w:sz w:val="30"/>
          <w:szCs w:val="30"/>
          <w14:textFill>
            <w14:solidFill>
              <w14:schemeClr w14:val="tx1"/>
            </w14:solidFill>
          </w14:textFill>
        </w:rPr>
        <w:t>按照</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省市战略部署</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聚焦瓯江口产业集聚区作为</w:t>
      </w:r>
      <w:r>
        <w:rPr>
          <w:rFonts w:hint="default" w:ascii="Times New Roman" w:hAnsi="Times New Roman" w:eastAsia="仿宋_GB2312" w:cs="Times New Roman"/>
          <w:color w:val="000000" w:themeColor="text1"/>
          <w:sz w:val="30"/>
          <w:szCs w:val="30"/>
          <w14:textFill>
            <w14:solidFill>
              <w14:schemeClr w14:val="tx1"/>
            </w14:solidFill>
          </w14:textFill>
        </w:rPr>
        <w:t>温州从“瓯江时代”迈向“东海时代”的战略性平台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功能</w:t>
      </w:r>
      <w:r>
        <w:rPr>
          <w:rFonts w:hint="default" w:ascii="Times New Roman" w:hAnsi="Times New Roman" w:eastAsia="仿宋_GB2312" w:cs="Times New Roman"/>
          <w:color w:val="000000" w:themeColor="text1"/>
          <w:sz w:val="30"/>
          <w:szCs w:val="30"/>
          <w14:textFill>
            <w14:solidFill>
              <w14:schemeClr w14:val="tx1"/>
            </w14:solidFill>
          </w14:textFill>
        </w:rPr>
        <w:t>，为进一步提升集聚区发展水平，助推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温州“五城五高地”建设，加快打造大湾区时代温州高质量发展的产城融合标杆新区，特编制《温州瓯江口产业集聚区发展“十四五”规划》（以下简称《规划》）。本《</w:t>
      </w:r>
      <w:r>
        <w:rPr>
          <w:rFonts w:hint="default" w:ascii="Times New Roman" w:hAnsi="Times New Roman" w:eastAsia="仿宋_GB2312" w:cs="Times New Roman"/>
          <w:color w:val="000000" w:themeColor="text1"/>
          <w:sz w:val="30"/>
          <w:szCs w:val="30"/>
          <w14:textFill>
            <w14:solidFill>
              <w14:schemeClr w14:val="tx1"/>
            </w14:solidFill>
          </w14:textFill>
        </w:rPr>
        <w:t>规划》是温州瓯江口产业集聚区“十四五”和未来一段时期发展的指导性文件和重要依据。</w:t>
      </w:r>
    </w:p>
    <w:p>
      <w:pPr>
        <w:ind w:firstLine="602" w:firstLineChars="200"/>
        <w:rPr>
          <w:rFonts w:hint="eastAsia"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color w:val="000000" w:themeColor="text1"/>
          <w:sz w:val="30"/>
          <w:szCs w:val="30"/>
          <w14:textFill>
            <w14:solidFill>
              <w14:schemeClr w14:val="tx1"/>
            </w14:solidFill>
          </w14:textFill>
        </w:rPr>
        <w:t>规划期限。</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以</w:t>
      </w:r>
      <w:r>
        <w:rPr>
          <w:rFonts w:hint="default" w:ascii="Times New Roman" w:hAnsi="Times New Roman" w:eastAsia="仿宋_GB2312" w:cs="Times New Roman"/>
          <w:color w:val="000000" w:themeColor="text1"/>
          <w:sz w:val="30"/>
          <w:szCs w:val="30"/>
          <w14:textFill>
            <w14:solidFill>
              <w14:schemeClr w14:val="tx1"/>
            </w14:solidFill>
          </w14:textFill>
        </w:rPr>
        <w:t>2020年为基准年，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规划期限为</w:t>
      </w:r>
      <w:r>
        <w:rPr>
          <w:rFonts w:hint="default" w:ascii="Times New Roman" w:hAnsi="Times New Roman" w:eastAsia="仿宋_GB2312" w:cs="Times New Roman"/>
          <w:color w:val="000000" w:themeColor="text1"/>
          <w:sz w:val="30"/>
          <w:szCs w:val="30"/>
          <w14:textFill>
            <w14:solidFill>
              <w14:schemeClr w14:val="tx1"/>
            </w14:solidFill>
          </w14:textFill>
        </w:rPr>
        <w:t>2021-2025年，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并</w:t>
      </w:r>
      <w:r>
        <w:rPr>
          <w:rFonts w:hint="default" w:ascii="Times New Roman" w:hAnsi="Times New Roman" w:eastAsia="仿宋_GB2312" w:cs="Times New Roman"/>
          <w:color w:val="000000" w:themeColor="text1"/>
          <w:sz w:val="30"/>
          <w:szCs w:val="30"/>
          <w14:textFill>
            <w14:solidFill>
              <w14:schemeClr w14:val="tx1"/>
            </w14:solidFill>
          </w14:textFill>
        </w:rPr>
        <w:t>展望到203</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5</w:t>
      </w:r>
      <w:r>
        <w:rPr>
          <w:rFonts w:hint="default" w:ascii="Times New Roman" w:hAnsi="Times New Roman" w:eastAsia="仿宋_GB2312" w:cs="Times New Roman"/>
          <w:color w:val="000000" w:themeColor="text1"/>
          <w:sz w:val="30"/>
          <w:szCs w:val="30"/>
          <w14:textFill>
            <w14:solidFill>
              <w14:schemeClr w14:val="tx1"/>
            </w14:solidFill>
          </w14:textFill>
        </w:rPr>
        <w:t>年。</w:t>
      </w:r>
    </w:p>
    <w:p>
      <w:pPr>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14:textFill>
            <w14:solidFill>
              <w14:schemeClr w14:val="tx1"/>
            </w14:solidFill>
          </w14:textFill>
        </w:rPr>
        <w:t>规划范围。</w:t>
      </w:r>
      <w:r>
        <w:rPr>
          <w:rFonts w:hint="default" w:ascii="Times New Roman" w:hAnsi="Times New Roman" w:eastAsia="仿宋_GB2312" w:cs="Times New Roman"/>
          <w:color w:val="000000" w:themeColor="text1"/>
          <w:sz w:val="30"/>
          <w:szCs w:val="30"/>
          <w14:textFill>
            <w14:solidFill>
              <w14:schemeClr w14:val="tx1"/>
            </w14:solidFill>
          </w14:textFill>
        </w:rPr>
        <w:t>包括瓯江口新区一期</w:t>
      </w:r>
      <w:r>
        <w:rPr>
          <w:rStyle w:val="27"/>
          <w:rFonts w:hint="default" w:ascii="Times New Roman" w:hAnsi="Times New Roman" w:eastAsia="仿宋_GB2312" w:cs="Times New Roman"/>
          <w:color w:val="000000" w:themeColor="text1"/>
          <w:sz w:val="30"/>
          <w:szCs w:val="30"/>
          <w14:textFill>
            <w14:solidFill>
              <w14:schemeClr w14:val="tx1"/>
            </w14:solidFill>
          </w14:textFill>
        </w:rPr>
        <w:footnoteReference w:id="0"/>
      </w:r>
      <w:r>
        <w:rPr>
          <w:rFonts w:hint="default" w:ascii="Times New Roman" w:hAnsi="Times New Roman" w:eastAsia="仿宋_GB2312" w:cs="Times New Roman"/>
          <w:color w:val="000000" w:themeColor="text1"/>
          <w:sz w:val="30"/>
          <w:szCs w:val="30"/>
          <w14:textFill>
            <w14:solidFill>
              <w14:schemeClr w14:val="tx1"/>
            </w14:solidFill>
          </w14:textFill>
        </w:rPr>
        <w:t>、灵昆街道</w:t>
      </w:r>
      <w:r>
        <w:rPr>
          <w:rStyle w:val="27"/>
          <w:rFonts w:hint="default" w:ascii="Times New Roman" w:hAnsi="Times New Roman" w:eastAsia="仿宋_GB2312" w:cs="Times New Roman"/>
          <w:color w:val="000000" w:themeColor="text1"/>
          <w:sz w:val="30"/>
          <w:szCs w:val="30"/>
          <w14:textFill>
            <w14:solidFill>
              <w14:schemeClr w14:val="tx1"/>
            </w14:solidFill>
          </w14:textFill>
        </w:rPr>
        <w:footnoteReference w:id="1"/>
      </w:r>
      <w:r>
        <w:rPr>
          <w:rFonts w:hint="default" w:ascii="Times New Roman" w:hAnsi="Times New Roman" w:eastAsia="仿宋_GB2312" w:cs="Times New Roman"/>
          <w:color w:val="000000" w:themeColor="text1"/>
          <w:sz w:val="30"/>
          <w:szCs w:val="30"/>
          <w14:textFill>
            <w14:solidFill>
              <w14:schemeClr w14:val="tx1"/>
            </w14:solidFill>
          </w14:textFill>
        </w:rPr>
        <w:t>和温州浅滩二期拓展区</w:t>
      </w:r>
      <w:r>
        <w:rPr>
          <w:rStyle w:val="27"/>
          <w:rFonts w:hint="default" w:ascii="Times New Roman" w:hAnsi="Times New Roman" w:eastAsia="仿宋_GB2312" w:cs="Times New Roman"/>
          <w:color w:val="000000" w:themeColor="text1"/>
          <w:sz w:val="30"/>
          <w:szCs w:val="30"/>
          <w14:textFill>
            <w14:solidFill>
              <w14:schemeClr w14:val="tx1"/>
            </w14:solidFill>
          </w14:textFill>
        </w:rPr>
        <w:footnoteReference w:id="2"/>
      </w:r>
      <w:r>
        <w:rPr>
          <w:rFonts w:hint="default" w:ascii="Times New Roman" w:hAnsi="Times New Roman" w:eastAsia="仿宋_GB2312" w:cs="Times New Roman"/>
          <w:color w:val="000000" w:themeColor="text1"/>
          <w:sz w:val="30"/>
          <w:szCs w:val="30"/>
          <w14:textFill>
            <w14:solidFill>
              <w14:schemeClr w14:val="tx1"/>
            </w14:solidFill>
          </w14:textFill>
        </w:rPr>
        <w:t>，面积合计约6</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5.77</w:t>
      </w:r>
      <w:r>
        <w:rPr>
          <w:rFonts w:hint="default" w:ascii="Times New Roman" w:hAnsi="Times New Roman" w:eastAsia="仿宋_GB2312" w:cs="Times New Roman"/>
          <w:color w:val="000000" w:themeColor="text1"/>
          <w:sz w:val="30"/>
          <w:szCs w:val="30"/>
          <w14:textFill>
            <w14:solidFill>
              <w14:schemeClr w14:val="tx1"/>
            </w14:solidFill>
          </w14:textFill>
        </w:rPr>
        <w:t>平方公里。</w:t>
      </w:r>
    </w:p>
    <w:p>
      <w:pPr>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14:textFill>
            <w14:solidFill>
              <w14:schemeClr w14:val="tx1"/>
            </w14:solidFill>
          </w14:textFill>
        </w:rPr>
        <w:t>规划依据。</w:t>
      </w:r>
      <w:r>
        <w:rPr>
          <w:rFonts w:hint="default" w:ascii="Times New Roman" w:hAnsi="Times New Roman" w:eastAsia="仿宋_GB2312" w:cs="Times New Roman"/>
          <w:color w:val="000000" w:themeColor="text1"/>
          <w:sz w:val="30"/>
          <w:szCs w:val="30"/>
          <w14:textFill>
            <w14:solidFill>
              <w14:schemeClr w14:val="tx1"/>
            </w14:solidFill>
          </w14:textFill>
        </w:rPr>
        <w:t>《浙江省发展和改革委员会关于整合提升全省各类开发区（园区）的指导意见》、《温州市国民经济和社会发展第十四个五年规划</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和二O三五年远景目标纲要</w:t>
      </w:r>
      <w:r>
        <w:rPr>
          <w:rFonts w:hint="default" w:ascii="Times New Roman" w:hAnsi="Times New Roman" w:eastAsia="仿宋_GB2312" w:cs="Times New Roman"/>
          <w:color w:val="000000" w:themeColor="text1"/>
          <w:sz w:val="30"/>
          <w:szCs w:val="30"/>
          <w14:textFill>
            <w14:solidFill>
              <w14:schemeClr w14:val="tx1"/>
            </w14:solidFill>
          </w14:textFill>
        </w:rPr>
        <w:t>》、《温州市推进长江三角洲区域一体化发展行动方案（2019-2025年）》、《温州市瓯江口新区总体规划》、《温州市瓯江口新区二期控制性详细规划暨城市设计（专家评审稿）》、《温州港瓯江港区灵昆作业区东段控制性详细规划（报批成果）》等，并与温州市国土空间规划、</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综合交通体系规划</w:t>
      </w:r>
      <w:r>
        <w:rPr>
          <w:rFonts w:hint="default" w:ascii="Times New Roman" w:hAnsi="Times New Roman" w:eastAsia="仿宋_GB2312" w:cs="Times New Roman"/>
          <w:color w:val="000000" w:themeColor="text1"/>
          <w:sz w:val="30"/>
          <w:szCs w:val="30"/>
          <w14:textFill>
            <w14:solidFill>
              <w14:schemeClr w14:val="tx1"/>
            </w14:solidFill>
          </w14:textFill>
        </w:rPr>
        <w:t>和相关专项规划相衔接。</w:t>
      </w:r>
    </w:p>
    <w:p>
      <w:pPr>
        <w:pStyle w:val="5"/>
        <w:keepNext w:val="0"/>
        <w:keepLines w:val="0"/>
        <w:spacing w:before="156" w:beforeLines="50" w:after="156" w:afterLines="50" w:line="240" w:lineRule="auto"/>
        <w:ind w:firstLine="642" w:firstLineChars="200"/>
        <w:rPr>
          <w:rFonts w:hint="default" w:ascii="Times New Roman" w:hAnsi="Times New Roman" w:eastAsia="黑体" w:cs="Times New Roman"/>
          <w:color w:val="000000" w:themeColor="text1"/>
          <w:sz w:val="32"/>
          <w:szCs w:val="30"/>
          <w14:textFill>
            <w14:solidFill>
              <w14:schemeClr w14:val="tx1"/>
            </w14:solidFill>
          </w14:textFill>
        </w:rPr>
      </w:pPr>
      <w:bookmarkStart w:id="5" w:name="_Toc462693866"/>
    </w:p>
    <w:p>
      <w:pPr>
        <w:rPr>
          <w:rFonts w:hint="default" w:ascii="Times New Roman" w:hAnsi="Times New Roman" w:eastAsia="黑体" w:cs="Times New Roman"/>
          <w:color w:val="000000" w:themeColor="text1"/>
          <w:sz w:val="32"/>
          <w:szCs w:val="30"/>
          <w14:textFill>
            <w14:solidFill>
              <w14:schemeClr w14:val="tx1"/>
            </w14:solidFill>
          </w14:textFill>
        </w:rPr>
      </w:pPr>
    </w:p>
    <w:p>
      <w:pPr>
        <w:rPr>
          <w:rFonts w:hint="default" w:ascii="Times New Roman" w:hAnsi="Times New Roman" w:eastAsia="黑体" w:cs="Times New Roman"/>
          <w:color w:val="000000" w:themeColor="text1"/>
          <w:sz w:val="32"/>
          <w:szCs w:val="30"/>
          <w14:textFill>
            <w14:solidFill>
              <w14:schemeClr w14:val="tx1"/>
            </w14:solidFill>
          </w14:textFill>
        </w:rPr>
      </w:pPr>
    </w:p>
    <w:p>
      <w:pPr>
        <w:pStyle w:val="5"/>
        <w:keepNext w:val="0"/>
        <w:keepLines w:val="0"/>
        <w:spacing w:before="156" w:beforeLines="50" w:after="156" w:afterLines="50" w:line="240" w:lineRule="auto"/>
        <w:ind w:firstLine="642" w:firstLineChars="200"/>
        <w:rPr>
          <w:rFonts w:hint="default" w:ascii="Times New Roman" w:hAnsi="Times New Roman" w:eastAsia="黑体" w:cs="Times New Roman"/>
          <w:color w:val="000000" w:themeColor="text1"/>
          <w:sz w:val="32"/>
          <w:szCs w:val="30"/>
          <w14:textFill>
            <w14:solidFill>
              <w14:schemeClr w14:val="tx1"/>
            </w14:solidFill>
          </w14:textFill>
        </w:rPr>
      </w:pPr>
      <w:bookmarkStart w:id="6" w:name="_Toc6844"/>
      <w:bookmarkStart w:id="7" w:name="_Toc469086147"/>
    </w:p>
    <w:p>
      <w:pPr>
        <w:rPr>
          <w:rFonts w:hint="default" w:ascii="Times New Roman" w:hAnsi="Times New Roman" w:eastAsia="黑体" w:cs="Times New Roman"/>
          <w:color w:val="000000" w:themeColor="text1"/>
          <w:sz w:val="32"/>
          <w:szCs w:val="30"/>
          <w14:textFill>
            <w14:solidFill>
              <w14:schemeClr w14:val="tx1"/>
            </w14:solidFill>
          </w14:textFill>
        </w:rPr>
      </w:pPr>
    </w:p>
    <w:p>
      <w:pPr>
        <w:pStyle w:val="9"/>
        <w:rPr>
          <w:rFonts w:hint="default" w:ascii="Times New Roman" w:hAnsi="Times New Roman" w:cs="Times New Roman"/>
          <w:color w:val="000000" w:themeColor="text1"/>
          <w14:textFill>
            <w14:solidFill>
              <w14:schemeClr w14:val="tx1"/>
            </w14:solidFill>
          </w14:textFill>
        </w:rPr>
      </w:pPr>
    </w:p>
    <w:p>
      <w:pPr>
        <w:pStyle w:val="5"/>
        <w:keepNext w:val="0"/>
        <w:keepLines w:val="0"/>
        <w:spacing w:before="156" w:beforeLines="50" w:after="156" w:afterLines="50" w:line="240" w:lineRule="auto"/>
        <w:ind w:firstLine="642" w:firstLineChars="200"/>
        <w:rPr>
          <w:rFonts w:hint="default" w:ascii="Times New Roman" w:hAnsi="Times New Roman" w:eastAsia="黑体" w:cs="Times New Roman"/>
          <w:color w:val="000000" w:themeColor="text1"/>
          <w:sz w:val="32"/>
          <w:szCs w:val="30"/>
          <w14:textFill>
            <w14:solidFill>
              <w14:schemeClr w14:val="tx1"/>
            </w14:solidFill>
          </w14:textFill>
        </w:rPr>
      </w:pPr>
    </w:p>
    <w:p>
      <w:pPr>
        <w:pStyle w:val="5"/>
        <w:keepNext w:val="0"/>
        <w:keepLines w:val="0"/>
        <w:spacing w:before="156" w:beforeLines="50" w:after="156" w:afterLines="50" w:line="240" w:lineRule="auto"/>
        <w:ind w:firstLine="642" w:firstLineChars="200"/>
        <w:rPr>
          <w:rFonts w:hint="default" w:ascii="Times New Roman" w:hAnsi="Times New Roman" w:eastAsia="黑体" w:cs="Times New Roman"/>
          <w:color w:val="000000" w:themeColor="text1"/>
          <w:sz w:val="32"/>
          <w:szCs w:val="30"/>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722" w:firstLineChars="200"/>
        <w:jc w:val="center"/>
        <w:textAlignment w:val="auto"/>
        <w:outlineLvl w:val="0"/>
        <w:rPr>
          <w:rFonts w:hint="default" w:ascii="Times New Roman" w:hAnsi="Times New Roman" w:eastAsia="黑体" w:cs="Times New Roman"/>
          <w:b/>
          <w:bCs/>
          <w:color w:val="000000" w:themeColor="text1"/>
          <w:sz w:val="36"/>
          <w:szCs w:val="36"/>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722" w:firstLineChars="200"/>
        <w:jc w:val="center"/>
        <w:textAlignment w:val="auto"/>
        <w:outlineLvl w:val="0"/>
        <w:rPr>
          <w:rFonts w:hint="default" w:ascii="Times New Roman" w:hAnsi="Times New Roman" w:eastAsia="黑体" w:cs="Times New Roman"/>
          <w:b/>
          <w:bCs/>
          <w:color w:val="000000" w:themeColor="text1"/>
          <w:sz w:val="36"/>
          <w:szCs w:val="36"/>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722" w:firstLineChars="200"/>
        <w:jc w:val="center"/>
        <w:textAlignment w:val="auto"/>
        <w:outlineLvl w:val="0"/>
        <w:rPr>
          <w:rFonts w:hint="default" w:ascii="Times New Roman" w:hAnsi="Times New Roman" w:eastAsia="黑体" w:cs="Times New Roman"/>
          <w:b/>
          <w:bCs/>
          <w:color w:val="000000" w:themeColor="text1"/>
          <w:sz w:val="36"/>
          <w:szCs w:val="36"/>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722" w:firstLineChars="200"/>
        <w:jc w:val="center"/>
        <w:textAlignment w:val="auto"/>
        <w:outlineLvl w:val="0"/>
        <w:rPr>
          <w:rFonts w:hint="default" w:ascii="Times New Roman" w:hAnsi="Times New Roman" w:eastAsia="黑体" w:cs="Times New Roman"/>
          <w:b/>
          <w:bCs/>
          <w:color w:val="000000" w:themeColor="text1"/>
          <w:sz w:val="36"/>
          <w:szCs w:val="36"/>
          <w:lang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default" w:ascii="Times New Roman" w:hAnsi="Times New Roman" w:eastAsia="黑体" w:cs="Times New Roman"/>
          <w:b/>
          <w:bCs/>
          <w:color w:val="000000" w:themeColor="text1"/>
          <w:sz w:val="36"/>
          <w:szCs w:val="36"/>
          <w:lang w:val="en-US" w:eastAsia="zh-CN"/>
          <w14:textFill>
            <w14:solidFill>
              <w14:schemeClr w14:val="tx1"/>
            </w14:solidFill>
          </w14:textFill>
        </w:rPr>
      </w:pPr>
      <w:bookmarkStart w:id="8" w:name="_Toc23107"/>
      <w:r>
        <w:rPr>
          <w:rFonts w:hint="default" w:ascii="Times New Roman" w:hAnsi="Times New Roman" w:eastAsia="黑体" w:cs="Times New Roman"/>
          <w:b/>
          <w:bCs/>
          <w:color w:val="000000" w:themeColor="text1"/>
          <w:sz w:val="36"/>
          <w:szCs w:val="36"/>
          <w:lang w:eastAsia="zh-CN"/>
          <w14:textFill>
            <w14:solidFill>
              <w14:schemeClr w14:val="tx1"/>
            </w14:solidFill>
          </w14:textFill>
        </w:rPr>
        <w:t>第一篇</w:t>
      </w:r>
      <w:r>
        <w:rPr>
          <w:rFonts w:hint="default" w:ascii="Times New Roman" w:hAnsi="Times New Roman" w:eastAsia="黑体" w:cs="Times New Roman"/>
          <w:b/>
          <w:bCs/>
          <w:color w:val="000000" w:themeColor="text1"/>
          <w:sz w:val="36"/>
          <w:szCs w:val="36"/>
          <w:lang w:val="en-US" w:eastAsia="zh-CN"/>
          <w14:textFill>
            <w14:solidFill>
              <w14:schemeClr w14:val="tx1"/>
            </w14:solidFill>
          </w14:textFill>
        </w:rPr>
        <w:t xml:space="preserve">  发展环境篇</w:t>
      </w:r>
      <w:bookmarkEnd w:id="8"/>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14:textFill>
            <w14:solidFill>
              <w14:schemeClr w14:val="tx1"/>
            </w14:solidFill>
          </w14:textFill>
        </w:rPr>
      </w:pPr>
      <w:bookmarkStart w:id="9" w:name="_Toc22142"/>
      <w:r>
        <w:rPr>
          <w:rFonts w:hint="default" w:ascii="Times New Roman" w:hAnsi="Times New Roman" w:eastAsia="黑体" w:cs="Times New Roman"/>
          <w:color w:val="000000" w:themeColor="text1"/>
          <w14:textFill>
            <w14:solidFill>
              <w14:schemeClr w14:val="tx1"/>
            </w14:solidFill>
          </w14:textFill>
        </w:rPr>
        <w:t>一、</w:t>
      </w:r>
      <w:bookmarkEnd w:id="5"/>
      <w:bookmarkEnd w:id="6"/>
      <w:bookmarkEnd w:id="7"/>
      <w:bookmarkStart w:id="10" w:name="_Toc469086148"/>
      <w:bookmarkStart w:id="11" w:name="_Toc462693867"/>
      <w:bookmarkStart w:id="12" w:name="_Toc12317"/>
      <w:r>
        <w:rPr>
          <w:rFonts w:hint="default" w:ascii="Times New Roman" w:hAnsi="Times New Roman" w:eastAsia="黑体" w:cs="Times New Roman"/>
          <w:color w:val="000000" w:themeColor="text1"/>
          <w14:textFill>
            <w14:solidFill>
              <w14:schemeClr w14:val="tx1"/>
            </w14:solidFill>
          </w14:textFill>
        </w:rPr>
        <w:t>发展</w:t>
      </w:r>
      <w:bookmarkEnd w:id="10"/>
      <w:bookmarkEnd w:id="11"/>
      <w:r>
        <w:rPr>
          <w:rFonts w:hint="default" w:ascii="Times New Roman" w:hAnsi="Times New Roman" w:eastAsia="黑体" w:cs="Times New Roman"/>
          <w:color w:val="000000" w:themeColor="text1"/>
          <w14:textFill>
            <w14:solidFill>
              <w14:schemeClr w14:val="tx1"/>
            </w14:solidFill>
          </w14:textFill>
        </w:rPr>
        <w:t>基础</w:t>
      </w:r>
      <w:bookmarkEnd w:id="9"/>
      <w:bookmarkEnd w:id="12"/>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“十三五”以来，瓯江口产业集聚区</w:t>
      </w:r>
      <w:r>
        <w:rPr>
          <w:rFonts w:hint="default" w:ascii="Times New Roman" w:hAnsi="Times New Roman" w:eastAsia="仿宋_GB2312" w:cs="Times New Roman"/>
          <w:color w:val="000000" w:themeColor="text1"/>
          <w:kern w:val="0"/>
          <w:sz w:val="30"/>
          <w:szCs w:val="30"/>
          <w:lang w:val="en-US" w:eastAsia="zh-CN"/>
          <w14:textFill>
            <w14:solidFill>
              <w14:schemeClr w14:val="tx1"/>
            </w14:solidFill>
          </w14:textFill>
        </w:rPr>
        <w:t>（指集聚区核心区和托管的灵昆街道，以下同）</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紧盯打造“</w:t>
      </w:r>
      <w:r>
        <w:rPr>
          <w:rFonts w:hint="default" w:ascii="Times New Roman" w:hAnsi="Times New Roman" w:eastAsia="仿宋_GB2312" w:cs="Times New Roman"/>
          <w:color w:val="000000" w:themeColor="text1"/>
          <w:kern w:val="0"/>
          <w:sz w:val="30"/>
          <w:szCs w:val="30"/>
          <w14:textFill>
            <w14:solidFill>
              <w14:schemeClr w14:val="tx1"/>
            </w14:solidFill>
          </w14:textFill>
        </w:rPr>
        <w:t>东方时尚岛，海上新温州</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”战略目标，</w:t>
      </w:r>
      <w:r>
        <w:rPr>
          <w:rFonts w:hint="default" w:ascii="Times New Roman" w:hAnsi="Times New Roman" w:eastAsia="仿宋_GB2312" w:cs="Times New Roman"/>
          <w:color w:val="000000" w:themeColor="text1"/>
          <w:kern w:val="0"/>
          <w:sz w:val="30"/>
          <w:szCs w:val="30"/>
          <w14:textFill>
            <w14:solidFill>
              <w14:schemeClr w14:val="tx1"/>
            </w14:solidFill>
          </w14:textFill>
        </w:rPr>
        <w:t>全面推进“空间拓展、产业集聚、功能提升、招商引资、改革创新、生态环境”六大任务，加快迈向宜居宜创业的温州“海上新区”。</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（一）</w:t>
      </w:r>
      <w:r>
        <w:rPr>
          <w:rFonts w:hint="default" w:ascii="Times New Roman" w:hAnsi="Times New Roman" w:eastAsia="楷体" w:cs="Times New Roman"/>
          <w:b/>
          <w:bCs/>
          <w:color w:val="000000" w:themeColor="text1"/>
          <w:sz w:val="30"/>
          <w:szCs w:val="30"/>
          <w14:textFill>
            <w14:solidFill>
              <w14:schemeClr w14:val="tx1"/>
            </w14:solidFill>
          </w14:textFill>
        </w:rPr>
        <w:t>经济实力较快发展。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2020年，集聚区实现规上工业总产值</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57.1</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亿元，规上工业增加值</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5.43</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亿元，规上服务业营业收入</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9.23</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亿元；实现财政总收入</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7.3</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亿元，其中</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一般公共预算收入4.9亿元，地方税收收入4.4亿元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；实现外贸进出口</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11.02亿元；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完成固定资产投资</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101.67</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亿元，五年完成固定资产投资</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474.98</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亿元；培育市场主体数达到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4114家。</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（二）</w:t>
      </w:r>
      <w:r>
        <w:rPr>
          <w:rFonts w:hint="default" w:ascii="Times New Roman" w:hAnsi="Times New Roman" w:eastAsia="楷体" w:cs="Times New Roman"/>
          <w:b/>
          <w:bCs/>
          <w:color w:val="000000" w:themeColor="text1"/>
          <w:sz w:val="30"/>
          <w:szCs w:val="30"/>
          <w14:textFill>
            <w14:solidFill>
              <w14:schemeClr w14:val="tx1"/>
            </w14:solidFill>
          </w14:textFill>
        </w:rPr>
        <w:t>产业集聚大力提升。</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截止目前，瓯江口一期已招商落地项目58个，其中竣工投产23个。2020年全区规上工业企业20家，规上工业增加值高新技术产业、装备制造业、战略性新兴产业占比分别为49.9%、38.4%和87%。温州综合保税区、中国温州安全（应急）产业园、欣乐加生物科技产业园、机器人产业园等一批重大项目相继落户，五年累计落地世界500强项目1个、50亿元项目1个、20-50亿元项目12个，入库省“152”工程5个，同步储备了一批世界500强项目，在库项目达120多个。温州自创区瓯江口</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园</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区加快建设，已拥有国家级高新技术企业15家、省级科技型中小企业50家，设立了天津大学温州生物材料创新中心、威马汽车温</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州产研中心、天津大学温州安全（应急）研究院等产学研平台，两支队伍入选全市高水平创新创业团队，到20</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年底共引育海内外高层次创业创新人才240人以上。</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（三）</w:t>
      </w:r>
      <w:r>
        <w:rPr>
          <w:rFonts w:hint="default" w:ascii="Times New Roman" w:hAnsi="Times New Roman" w:eastAsia="楷体" w:cs="Times New Roman"/>
          <w:b/>
          <w:bCs/>
          <w:color w:val="000000" w:themeColor="text1"/>
          <w:sz w:val="30"/>
          <w:szCs w:val="30"/>
          <w14:textFill>
            <w14:solidFill>
              <w14:schemeClr w14:val="tx1"/>
            </w14:solidFill>
          </w14:textFill>
        </w:rPr>
        <w:t>发展空间加快拓展。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截止目前，瓯江口一期24平方公里市政基础设施基本建</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成，“十三五”期间招拍挂土地出让6201.亩，其中产业项目用地4318亩，房地产项目1763亩。对外交通体系日渐成熟，已形成四大对外通道，沈海高速复线灵昆段、330国道瓯江</w:t>
      </w:r>
      <w:r>
        <w:rPr>
          <w:rFonts w:hint="default" w:ascii="Times New Roman" w:hAnsi="Times New Roman" w:eastAsia="仿宋_GB2312" w:cs="Times New Roman"/>
          <w:color w:val="000000" w:themeColor="text1"/>
          <w:sz w:val="30"/>
          <w:szCs w:val="30"/>
          <w14:textFill>
            <w14:solidFill>
              <w14:schemeClr w14:val="tx1"/>
            </w14:solidFill>
          </w14:textFill>
        </w:rPr>
        <w:t>口段、瓯江南口大桥建成投用，市域铁路S1线瓯江口段通车运营，228国道、市域铁路S2线、瓯江北口大桥等交通项目加快推进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，并进一步谋划</w:t>
      </w:r>
      <w:r>
        <w:rPr>
          <w:rFonts w:hint="default" w:ascii="Times New Roman" w:hAnsi="Times New Roman" w:eastAsia="仿宋_GB2312" w:cs="Times New Roman"/>
          <w:color w:val="000000" w:themeColor="text1"/>
          <w:sz w:val="30"/>
          <w:szCs w:val="30"/>
          <w14:textFill>
            <w14:solidFill>
              <w14:schemeClr w14:val="tx1"/>
            </w14:solidFill>
          </w14:textFill>
        </w:rPr>
        <w:t>S21</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w:t>
      </w:r>
      <w:r>
        <w:rPr>
          <w:rFonts w:hint="default" w:ascii="Times New Roman" w:hAnsi="Times New Roman" w:eastAsia="仿宋_GB2312" w:cs="Times New Roman"/>
          <w:color w:val="000000" w:themeColor="text1"/>
          <w:sz w:val="30"/>
          <w:szCs w:val="30"/>
          <w14:textFill>
            <w14:solidFill>
              <w14:schemeClr w14:val="tx1"/>
            </w14:solidFill>
          </w14:textFill>
        </w:rPr>
        <w:t>省道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、瓯磐大桥等与洞头、乐清互联互通项目</w:t>
      </w:r>
      <w:r>
        <w:rPr>
          <w:rFonts w:hint="default" w:ascii="Times New Roman" w:hAnsi="Times New Roman" w:eastAsia="仿宋_GB2312" w:cs="Times New Roman"/>
          <w:color w:val="000000" w:themeColor="text1"/>
          <w:sz w:val="30"/>
          <w:szCs w:val="30"/>
          <w14:textFill>
            <w14:solidFill>
              <w14:schemeClr w14:val="tx1"/>
            </w14:solidFill>
          </w14:textFill>
        </w:rPr>
        <w:t>。市政基础</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设施</w:t>
      </w:r>
      <w:r>
        <w:rPr>
          <w:rFonts w:hint="default" w:ascii="Times New Roman" w:hAnsi="Times New Roman" w:eastAsia="仿宋_GB2312" w:cs="Times New Roman"/>
          <w:color w:val="000000" w:themeColor="text1"/>
          <w:sz w:val="30"/>
          <w:szCs w:val="30"/>
          <w14:textFill>
            <w14:solidFill>
              <w14:schemeClr w14:val="tx1"/>
            </w14:solidFill>
          </w14:textFill>
        </w:rPr>
        <w:t>“五张网”建设全面推进，建成新区一期道路约37公里，河道8条约20公里，桥梁41座</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地下综合管廊13.5公里</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灵昆片区建成“六路一河”，</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14:textFill>
            <w14:solidFill>
              <w14:schemeClr w14:val="tx1"/>
            </w14:solidFill>
          </w14:textFill>
        </w:rPr>
        <w:t>瓯绣大道灵昆段</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等新区西延道路工程建设；</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50年一遇标准防波堤闭合建成；</w:t>
      </w:r>
      <w:r>
        <w:rPr>
          <w:rFonts w:hint="default" w:ascii="Times New Roman" w:hAnsi="Times New Roman" w:eastAsia="仿宋_GB2312" w:cs="Times New Roman"/>
          <w:color w:val="000000" w:themeColor="text1"/>
          <w:sz w:val="30"/>
          <w:szCs w:val="30"/>
          <w14:textFill>
            <w14:solidFill>
              <w14:schemeClr w14:val="tx1"/>
            </w14:solidFill>
          </w14:textFill>
        </w:rPr>
        <w:t>基本实现移动5G网络全覆盖</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成功获批国家海洋经济发展示范区，海域审批取得重大突破，一期东南角和二期区域历史遗留围垦区域处置方案已报国家自然资源部审查，各项海域获批准备工作就绪。大力推进集约用地，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截止</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2020年底，清理批而未供5952亩、供而未用土地2729亩，低效用地再开发966亩。</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（四）</w:t>
      </w:r>
      <w:r>
        <w:rPr>
          <w:rFonts w:hint="default" w:ascii="Times New Roman" w:hAnsi="Times New Roman" w:eastAsia="楷体" w:cs="Times New Roman"/>
          <w:b/>
          <w:bCs/>
          <w:color w:val="000000" w:themeColor="text1"/>
          <w:sz w:val="30"/>
          <w:szCs w:val="30"/>
          <w14:textFill>
            <w14:solidFill>
              <w14:schemeClr w14:val="tx1"/>
            </w14:solidFill>
          </w14:textFill>
        </w:rPr>
        <w:t>产城融合</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成效明显。</w:t>
      </w:r>
      <w:r>
        <w:rPr>
          <w:rFonts w:hint="default" w:ascii="Times New Roman" w:hAnsi="Times New Roman" w:eastAsia="仿宋_GB2312" w:cs="Times New Roman"/>
          <w:color w:val="000000" w:themeColor="text1"/>
          <w:sz w:val="30"/>
          <w:szCs w:val="30"/>
          <w14:textFill>
            <w14:solidFill>
              <w14:schemeClr w14:val="tx1"/>
            </w14:solidFill>
          </w14:textFill>
        </w:rPr>
        <w:t>“十三五”期间，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集聚区</w:t>
      </w:r>
      <w:r>
        <w:rPr>
          <w:rFonts w:hint="default" w:ascii="Times New Roman" w:hAnsi="Times New Roman" w:eastAsia="仿宋_GB2312" w:cs="Times New Roman"/>
          <w:color w:val="000000" w:themeColor="text1"/>
          <w:sz w:val="30"/>
          <w:szCs w:val="30"/>
          <w14:textFill>
            <w14:solidFill>
              <w14:schemeClr w14:val="tx1"/>
            </w14:solidFill>
          </w14:textFill>
        </w:rPr>
        <w:t>城市功能配套全面升级</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，全区常住人口达</w:t>
      </w:r>
      <w:r>
        <w:rPr>
          <w:rFonts w:hint="default" w:ascii="Times New Roman" w:hAnsi="Times New Roman" w:eastAsia="仿宋_GB2312" w:cs="Times New Roman"/>
          <w:color w:val="000000" w:themeColor="text1"/>
          <w:sz w:val="30"/>
          <w:szCs w:val="30"/>
          <w14:textFill>
            <w14:solidFill>
              <w14:schemeClr w14:val="tx1"/>
            </w14:solidFill>
          </w14:textFill>
        </w:rPr>
        <w:t>5</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人</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建成</w:t>
      </w:r>
      <w:r>
        <w:rPr>
          <w:rFonts w:hint="default" w:ascii="Times New Roman" w:hAnsi="Times New Roman" w:eastAsia="仿宋_GB2312" w:cs="Times New Roman"/>
          <w:color w:val="000000" w:themeColor="text1"/>
          <w:sz w:val="30"/>
          <w:szCs w:val="30"/>
          <w14:textFill>
            <w14:solidFill>
              <w14:schemeClr w14:val="tx1"/>
            </w14:solidFill>
          </w14:textFill>
        </w:rPr>
        <w:t>浙江工贸学院、温州技师学院、温州外国语学校、温州护士学校、附二医瓯江口院区、温州市中心血站、发展大楼、邻里中心等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一批</w:t>
      </w:r>
      <w:r>
        <w:rPr>
          <w:rFonts w:hint="default" w:ascii="Times New Roman" w:hAnsi="Times New Roman" w:eastAsia="仿宋_GB2312" w:cs="Times New Roman"/>
          <w:color w:val="000000" w:themeColor="text1"/>
          <w:sz w:val="30"/>
          <w:szCs w:val="30"/>
          <w14:textFill>
            <w14:solidFill>
              <w14:schemeClr w14:val="tx1"/>
            </w14:solidFill>
          </w14:textFill>
        </w:rPr>
        <w:t>重大功能性项目，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建成投用人才公寓、安心公寓、新灵锦园、灵南社区等保障房项目，</w:t>
      </w:r>
      <w:r>
        <w:rPr>
          <w:rFonts w:hint="default" w:ascii="Times New Roman" w:hAnsi="Times New Roman" w:eastAsia="仿宋_GB2312" w:cs="Times New Roman"/>
          <w:color w:val="000000" w:themeColor="text1"/>
          <w:kern w:val="0"/>
          <w:sz w:val="30"/>
          <w:szCs w:val="30"/>
          <w14:textFill>
            <w14:solidFill>
              <w14:schemeClr w14:val="tx1"/>
            </w14:solidFill>
          </w14:textFill>
        </w:rPr>
        <w:t>完成灵昆中学改扩建</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kern w:val="0"/>
          <w:sz w:val="30"/>
          <w:szCs w:val="30"/>
          <w14:textFill>
            <w14:solidFill>
              <w14:schemeClr w14:val="tx1"/>
            </w14:solidFill>
          </w14:textFill>
        </w:rPr>
        <w:t>新建灵昆幼儿园</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14:textFill>
            <w14:solidFill>
              <w14:schemeClr w14:val="tx1"/>
            </w14:solidFill>
          </w14:textFill>
        </w:rPr>
        <w:t>S1</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S2</w:t>
      </w:r>
      <w:r>
        <w:rPr>
          <w:rFonts w:hint="default" w:ascii="Times New Roman" w:hAnsi="Times New Roman" w:eastAsia="仿宋_GB2312" w:cs="Times New Roman"/>
          <w:color w:val="000000" w:themeColor="text1"/>
          <w:sz w:val="30"/>
          <w:szCs w:val="30"/>
          <w14:textFill>
            <w14:solidFill>
              <w14:schemeClr w14:val="tx1"/>
            </w14:solidFill>
          </w14:textFill>
        </w:rPr>
        <w:t>线TOD站点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综合</w:t>
      </w:r>
      <w:r>
        <w:rPr>
          <w:rFonts w:hint="default" w:ascii="Times New Roman" w:hAnsi="Times New Roman" w:eastAsia="仿宋_GB2312" w:cs="Times New Roman"/>
          <w:color w:val="000000" w:themeColor="text1"/>
          <w:sz w:val="30"/>
          <w:szCs w:val="30"/>
          <w14:textFill>
            <w14:solidFill>
              <w14:schemeClr w14:val="tx1"/>
            </w14:solidFill>
          </w14:textFill>
        </w:rPr>
        <w:t>开发</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，温州新</w:t>
      </w:r>
      <w:r>
        <w:rPr>
          <w:rFonts w:hint="default" w:ascii="Times New Roman" w:hAnsi="Times New Roman" w:eastAsia="仿宋_GB2312" w:cs="Times New Roman"/>
          <w:color w:val="000000" w:themeColor="text1"/>
          <w:sz w:val="30"/>
          <w:szCs w:val="30"/>
          <w14:textFill>
            <w14:solidFill>
              <w14:schemeClr w14:val="tx1"/>
            </w14:solidFill>
          </w14:textFill>
        </w:rPr>
        <w:t>会展中心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项目正式落户，“</w:t>
      </w:r>
      <w:r>
        <w:rPr>
          <w:rFonts w:hint="default" w:ascii="Times New Roman" w:hAnsi="Times New Roman" w:eastAsia="仿宋_GB2312" w:cs="Times New Roman"/>
          <w:color w:val="000000" w:themeColor="text1"/>
          <w:sz w:val="30"/>
          <w:szCs w:val="30"/>
          <w14:textFill>
            <w14:solidFill>
              <w14:schemeClr w14:val="tx1"/>
            </w14:solidFill>
          </w14:textFill>
        </w:rPr>
        <w:t>未来社区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”建设纳入片区总体规划，引进金茂、世贸等知名房企参与地块开发建设</w:t>
      </w:r>
      <w:r>
        <w:rPr>
          <w:rFonts w:hint="default" w:ascii="Times New Roman" w:hAnsi="Times New Roman" w:eastAsia="仿宋_GB2312" w:cs="Times New Roman"/>
          <w:color w:val="000000" w:themeColor="text1"/>
          <w:sz w:val="30"/>
          <w:szCs w:val="30"/>
          <w14:textFill>
            <w14:solidFill>
              <w14:schemeClr w14:val="tx1"/>
            </w14:solidFill>
          </w14:textFill>
        </w:rPr>
        <w:t>。已开通</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3条</w:t>
      </w:r>
      <w:r>
        <w:rPr>
          <w:rFonts w:hint="default" w:ascii="Times New Roman" w:hAnsi="Times New Roman" w:eastAsia="仿宋_GB2312" w:cs="Times New Roman"/>
          <w:color w:val="000000" w:themeColor="text1"/>
          <w:sz w:val="30"/>
          <w:szCs w:val="30"/>
          <w14:textFill>
            <w14:solidFill>
              <w14:schemeClr w14:val="tx1"/>
            </w14:solidFill>
          </w14:textFill>
        </w:rPr>
        <w:t>与市区、洞头的公交</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线路</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以及</w:t>
      </w:r>
      <w:r>
        <w:rPr>
          <w:rFonts w:hint="default" w:ascii="Times New Roman" w:hAnsi="Times New Roman" w:eastAsia="仿宋_GB2312" w:cs="Times New Roman"/>
          <w:color w:val="000000" w:themeColor="text1"/>
          <w:sz w:val="30"/>
          <w:szCs w:val="30"/>
          <w14:textFill>
            <w14:solidFill>
              <w14:schemeClr w14:val="tx1"/>
            </w14:solidFill>
          </w14:textFill>
        </w:rPr>
        <w:t>S1线</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短驳线、</w:t>
      </w:r>
      <w:r>
        <w:rPr>
          <w:rFonts w:hint="default" w:ascii="Times New Roman" w:hAnsi="Times New Roman" w:eastAsia="仿宋_GB2312" w:cs="Times New Roman"/>
          <w:color w:val="000000" w:themeColor="text1"/>
          <w:sz w:val="30"/>
          <w:szCs w:val="30"/>
          <w14:textFill>
            <w14:solidFill>
              <w14:schemeClr w14:val="tx1"/>
            </w14:solidFill>
          </w14:textFill>
        </w:rPr>
        <w:t>洞头至瓯江口公交接驳线</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等</w:t>
      </w:r>
      <w:r>
        <w:rPr>
          <w:rFonts w:hint="default" w:ascii="Times New Roman" w:hAnsi="Times New Roman" w:eastAsia="仿宋_GB2312" w:cs="Times New Roman"/>
          <w:color w:val="000000" w:themeColor="text1"/>
          <w:sz w:val="30"/>
          <w:szCs w:val="30"/>
          <w14:textFill>
            <w14:solidFill>
              <w14:schemeClr w14:val="tx1"/>
            </w14:solidFill>
          </w14:textFill>
        </w:rPr>
        <w:t>。灵昆</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持续推进小城镇环境综合整治和美丽</w:t>
      </w:r>
      <w:r>
        <w:rPr>
          <w:rFonts w:hint="default" w:ascii="Times New Roman" w:hAnsi="Times New Roman" w:eastAsia="仿宋_GB2312" w:cs="Times New Roman"/>
          <w:color w:val="000000" w:themeColor="text1"/>
          <w:sz w:val="30"/>
          <w:szCs w:val="30"/>
          <w14:textFill>
            <w14:solidFill>
              <w14:schemeClr w14:val="tx1"/>
            </w14:solidFill>
          </w14:textFill>
        </w:rPr>
        <w:t>城镇建设，九珑湖度假村项目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建成运营</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全区</w:t>
      </w:r>
      <w:r>
        <w:rPr>
          <w:rFonts w:hint="default" w:ascii="Times New Roman" w:hAnsi="Times New Roman" w:eastAsia="仿宋_GB2312" w:cs="Times New Roman"/>
          <w:color w:val="000000" w:themeColor="text1"/>
          <w:sz w:val="30"/>
          <w:szCs w:val="30"/>
          <w14:textFill>
            <w14:solidFill>
              <w14:schemeClr w14:val="tx1"/>
            </w14:solidFill>
          </w14:textFill>
        </w:rPr>
        <w:t>社会保障扩面</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提质</w:t>
      </w:r>
      <w:r>
        <w:rPr>
          <w:rFonts w:hint="default" w:ascii="Times New Roman" w:hAnsi="Times New Roman" w:eastAsia="仿宋_GB2312" w:cs="Times New Roman"/>
          <w:color w:val="000000" w:themeColor="text1"/>
          <w:sz w:val="30"/>
          <w:szCs w:val="30"/>
          <w14:textFill>
            <w14:solidFill>
              <w14:schemeClr w14:val="tx1"/>
            </w14:solidFill>
          </w14:textFill>
        </w:rPr>
        <w:t>，基层治理不断完善，平安建设深入开展，安全生产、消防安全形势总体平稳。</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（五）</w:t>
      </w:r>
      <w:r>
        <w:rPr>
          <w:rFonts w:hint="default" w:ascii="Times New Roman" w:hAnsi="Times New Roman" w:eastAsia="楷体" w:cs="Times New Roman"/>
          <w:b/>
          <w:bCs/>
          <w:color w:val="000000" w:themeColor="text1"/>
          <w:sz w:val="30"/>
          <w:szCs w:val="30"/>
          <w14:textFill>
            <w14:solidFill>
              <w14:schemeClr w14:val="tx1"/>
            </w14:solidFill>
          </w14:textFill>
        </w:rPr>
        <w:t>发展模式绿色优先。</w:t>
      </w:r>
      <w:r>
        <w:rPr>
          <w:rFonts w:hint="default" w:ascii="Times New Roman" w:hAnsi="Times New Roman" w:eastAsia="仿宋_GB2312" w:cs="Times New Roman"/>
          <w:color w:val="000000" w:themeColor="text1"/>
          <w:sz w:val="30"/>
          <w:szCs w:val="30"/>
          <w14:textFill>
            <w14:solidFill>
              <w14:schemeClr w14:val="tx1"/>
            </w14:solidFill>
          </w14:textFill>
        </w:rPr>
        <w:t>坚持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生态优先、</w:t>
      </w:r>
      <w:r>
        <w:rPr>
          <w:rFonts w:hint="default" w:ascii="Times New Roman" w:hAnsi="Times New Roman" w:eastAsia="仿宋_GB2312" w:cs="Times New Roman"/>
          <w:color w:val="000000" w:themeColor="text1"/>
          <w:sz w:val="30"/>
          <w:szCs w:val="30"/>
          <w14:textFill>
            <w14:solidFill>
              <w14:schemeClr w14:val="tx1"/>
            </w14:solidFill>
          </w14:textFill>
        </w:rPr>
        <w:t>环境立区，树立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w:t>
      </w:r>
      <w:r>
        <w:rPr>
          <w:rFonts w:hint="default" w:ascii="Times New Roman" w:hAnsi="Times New Roman" w:eastAsia="仿宋_GB2312" w:cs="Times New Roman"/>
          <w:color w:val="000000" w:themeColor="text1"/>
          <w:sz w:val="30"/>
          <w:szCs w:val="30"/>
          <w14:textFill>
            <w14:solidFill>
              <w14:schemeClr w14:val="tx1"/>
            </w14:solidFill>
          </w14:textFill>
        </w:rPr>
        <w:t>环境新标杆。“十三五”期间，“六城联创”“五水共治”“四边三化”“三改一拆”工作取得明显成效，城市精建精美大力彰显。持续推进以剿灭劣V类水体为重点的“五水共治”，区内劣五类水体已全部通过省市验收、完成销号公示。单位GDP能耗、主要污染物排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得到有效控制</w:t>
      </w:r>
      <w:r>
        <w:rPr>
          <w:rFonts w:hint="default" w:ascii="Times New Roman" w:hAnsi="Times New Roman" w:eastAsia="仿宋_GB2312" w:cs="Times New Roman"/>
          <w:color w:val="000000" w:themeColor="text1"/>
          <w:sz w:val="30"/>
          <w:szCs w:val="30"/>
          <w14:textFill>
            <w14:solidFill>
              <w14:schemeClr w14:val="tx1"/>
            </w14:solidFill>
          </w14:textFill>
        </w:rPr>
        <w:t>。按照“多彩绿带、花漫新城”的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总体</w:t>
      </w:r>
      <w:r>
        <w:rPr>
          <w:rFonts w:hint="default" w:ascii="Times New Roman" w:hAnsi="Times New Roman" w:eastAsia="仿宋_GB2312" w:cs="Times New Roman"/>
          <w:color w:val="000000" w:themeColor="text1"/>
          <w:sz w:val="30"/>
          <w:szCs w:val="30"/>
          <w14:textFill>
            <w14:solidFill>
              <w14:schemeClr w14:val="tx1"/>
            </w14:solidFill>
          </w14:textFill>
        </w:rPr>
        <w:t>设计，以“三带九园”为亮点加快全域景观建设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实施南堤滨水休闲带</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城市中央绿廊十里樱花园、湿地公园</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、瓯锦河“百桥百文化”</w:t>
      </w:r>
      <w:r>
        <w:rPr>
          <w:rFonts w:hint="default" w:ascii="Times New Roman" w:hAnsi="Times New Roman" w:eastAsia="仿宋_GB2312" w:cs="Times New Roman"/>
          <w:color w:val="000000" w:themeColor="text1"/>
          <w:sz w:val="30"/>
          <w:szCs w:val="30"/>
          <w14:textFill>
            <w14:solidFill>
              <w14:schemeClr w14:val="tx1"/>
            </w14:solidFill>
          </w14:textFill>
        </w:rPr>
        <w:t>等项目，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开展</w:t>
      </w:r>
      <w:r>
        <w:rPr>
          <w:rFonts w:hint="default" w:ascii="Times New Roman" w:hAnsi="Times New Roman" w:eastAsia="仿宋_GB2312" w:cs="Times New Roman"/>
          <w:color w:val="000000" w:themeColor="text1"/>
          <w:sz w:val="30"/>
          <w:szCs w:val="30"/>
          <w14:textFill>
            <w14:solidFill>
              <w14:schemeClr w14:val="tx1"/>
            </w14:solidFill>
          </w14:textFill>
        </w:rPr>
        <w:t>樱花节、</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休闲</w:t>
      </w:r>
      <w:r>
        <w:rPr>
          <w:rFonts w:hint="default" w:ascii="Times New Roman" w:hAnsi="Times New Roman" w:eastAsia="仿宋_GB2312" w:cs="Times New Roman"/>
          <w:color w:val="000000" w:themeColor="text1"/>
          <w:sz w:val="30"/>
          <w:szCs w:val="30"/>
          <w14:textFill>
            <w14:solidFill>
              <w14:schemeClr w14:val="tx1"/>
            </w14:solidFill>
          </w14:textFill>
        </w:rPr>
        <w:t>垂钓节等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节庆</w:t>
      </w:r>
      <w:r>
        <w:rPr>
          <w:rFonts w:hint="default" w:ascii="Times New Roman" w:hAnsi="Times New Roman" w:eastAsia="仿宋_GB2312" w:cs="Times New Roman"/>
          <w:color w:val="000000" w:themeColor="text1"/>
          <w:sz w:val="30"/>
          <w:szCs w:val="30"/>
          <w14:textFill>
            <w14:solidFill>
              <w14:schemeClr w14:val="tx1"/>
            </w14:solidFill>
          </w14:textFill>
        </w:rPr>
        <w:t>活动，瓯江口城市形象美誉度大大提升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（六）改革开放</w:t>
      </w:r>
      <w:r>
        <w:rPr>
          <w:rFonts w:hint="default" w:ascii="Times New Roman" w:hAnsi="Times New Roman" w:eastAsia="楷体" w:cs="Times New Roman"/>
          <w:b/>
          <w:bCs/>
          <w:color w:val="000000" w:themeColor="text1"/>
          <w:sz w:val="30"/>
          <w:szCs w:val="30"/>
          <w14:textFill>
            <w14:solidFill>
              <w14:schemeClr w14:val="tx1"/>
            </w14:solidFill>
          </w14:textFill>
        </w:rPr>
        <w:t>走在前列。</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温州综合保税区的顺利获批助力我市打造新一轮扩大开放新高地，跨境电商产业园开通运营，率先开展保税进出口（1210）业务。努力营造全市最优营商环境，打造政务服务“2.0”版本，试运行瓯江口政务服务中心和瓯江口智慧城市管理中心。“</w:t>
      </w:r>
      <w:r>
        <w:rPr>
          <w:rFonts w:hint="default" w:ascii="Times New Roman" w:hAnsi="Times New Roman" w:eastAsia="仿宋_GB2312" w:cs="Times New Roman"/>
          <w:color w:val="000000" w:themeColor="text1"/>
          <w:sz w:val="30"/>
          <w:szCs w:val="30"/>
          <w14:textFill>
            <w14:solidFill>
              <w14:schemeClr w14:val="tx1"/>
            </w14:solidFill>
          </w14:textFill>
        </w:rPr>
        <w:t>最多跑一次”事项100%覆盖，政务服务办件线上受理率80%、网上可办率100%，</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推进</w:t>
      </w:r>
      <w:r>
        <w:rPr>
          <w:rFonts w:hint="default" w:ascii="Times New Roman" w:hAnsi="Times New Roman" w:eastAsia="仿宋_GB2312" w:cs="Times New Roman"/>
          <w:color w:val="000000" w:themeColor="text1"/>
          <w:sz w:val="30"/>
          <w:szCs w:val="30"/>
          <w14:textFill>
            <w14:solidFill>
              <w14:schemeClr w14:val="tx1"/>
            </w14:solidFill>
          </w14:textFill>
        </w:rPr>
        <w:t>企业投资项目全流程审批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最多55天”改革</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，新赋能的小型企业投资项目“最多</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45天”实现率100%，开展低风险小型项目审批“最多15个工作日”试点</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推进</w:t>
      </w:r>
      <w:r>
        <w:rPr>
          <w:rFonts w:hint="default" w:ascii="Times New Roman" w:hAnsi="Times New Roman" w:eastAsia="仿宋_GB2312" w:cs="Times New Roman"/>
          <w:color w:val="000000" w:themeColor="text1"/>
          <w:sz w:val="30"/>
          <w:szCs w:val="30"/>
          <w14:textFill>
            <w14:solidFill>
              <w14:schemeClr w14:val="tx1"/>
            </w14:solidFill>
          </w14:textFill>
        </w:rPr>
        <w:t>营商环境“10+N”便利化行动，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w:t>
      </w:r>
      <w:r>
        <w:rPr>
          <w:rFonts w:hint="default" w:ascii="Times New Roman" w:hAnsi="Times New Roman" w:eastAsia="仿宋_GB2312" w:cs="Times New Roman"/>
          <w:color w:val="000000" w:themeColor="text1"/>
          <w:sz w:val="30"/>
          <w:szCs w:val="30"/>
          <w14:textFill>
            <w14:solidFill>
              <w14:schemeClr w14:val="tx1"/>
            </w14:solidFill>
          </w14:textFill>
        </w:rPr>
        <w:t>“亩均论英雄”和“标准地”改革。</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通过设立</w:t>
      </w:r>
      <w:r>
        <w:rPr>
          <w:rFonts w:hint="default" w:ascii="Times New Roman" w:hAnsi="Times New Roman" w:eastAsia="仿宋_GB2312" w:cs="Times New Roman"/>
          <w:color w:val="000000" w:themeColor="text1"/>
          <w:sz w:val="30"/>
          <w:szCs w:val="30"/>
          <w14:textFill>
            <w14:solidFill>
              <w14:schemeClr w14:val="tx1"/>
            </w14:solidFill>
          </w14:textFill>
        </w:rPr>
        <w:t>区域性产业基金</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、实施供应链信贷采购、发放大额消费券等举措助力龙头企业发展</w:t>
      </w:r>
      <w:r>
        <w:rPr>
          <w:rFonts w:hint="default" w:ascii="Times New Roman" w:hAnsi="Times New Roman" w:eastAsia="仿宋_GB2312" w:cs="Times New Roman"/>
          <w:color w:val="000000" w:themeColor="text1"/>
          <w:sz w:val="30"/>
          <w:szCs w:val="30"/>
          <w14:textFill>
            <w14:solidFill>
              <w14:schemeClr w14:val="tx1"/>
            </w14:solidFill>
          </w14:textFill>
        </w:rPr>
        <w:t>。率全市之先</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启动建设“城市大脑”</w:t>
      </w:r>
      <w:r>
        <w:rPr>
          <w:rFonts w:hint="default" w:ascii="Times New Roman" w:hAnsi="Times New Roman" w:eastAsia="仿宋_GB2312" w:cs="Times New Roman"/>
          <w:color w:val="000000" w:themeColor="text1"/>
          <w:sz w:val="30"/>
          <w:szCs w:val="30"/>
          <w14:textFill>
            <w14:solidFill>
              <w14:schemeClr w14:val="tx1"/>
            </w14:solidFill>
          </w14:textFill>
        </w:rPr>
        <w:t>和“产业智脑”平台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，推进</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“数字工厂”试点</w:t>
      </w:r>
      <w:r>
        <w:rPr>
          <w:rFonts w:hint="default" w:ascii="Times New Roman" w:hAnsi="Times New Roman" w:eastAsia="仿宋_GB2312" w:cs="Times New Roman"/>
          <w:color w:val="000000" w:themeColor="text1"/>
          <w:sz w:val="30"/>
          <w:szCs w:val="30"/>
          <w14:textFill>
            <w14:solidFill>
              <w14:schemeClr w14:val="tx1"/>
            </w14:solidFill>
          </w14:textFill>
        </w:rPr>
        <w:t>。推进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综合治理</w:t>
      </w:r>
      <w:r>
        <w:rPr>
          <w:rFonts w:hint="default" w:ascii="Times New Roman" w:hAnsi="Times New Roman" w:eastAsia="仿宋_GB2312" w:cs="Times New Roman"/>
          <w:color w:val="000000" w:themeColor="text1"/>
          <w:sz w:val="30"/>
          <w:szCs w:val="30"/>
          <w14:textFill>
            <w14:solidFill>
              <w14:schemeClr w14:val="tx1"/>
            </w14:solidFill>
          </w14:textFill>
        </w:rPr>
        <w:t>、市场监管、综合执法、便民服务“四个平台”建设，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构建</w:t>
      </w:r>
      <w:r>
        <w:rPr>
          <w:rFonts w:hint="default" w:ascii="Times New Roman" w:hAnsi="Times New Roman" w:eastAsia="仿宋_GB2312" w:cs="Times New Roman"/>
          <w:color w:val="000000" w:themeColor="text1"/>
          <w:sz w:val="30"/>
          <w:szCs w:val="30"/>
          <w14:textFill>
            <w14:solidFill>
              <w14:schemeClr w14:val="tx1"/>
            </w14:solidFill>
          </w14:textFill>
        </w:rPr>
        <w:t>立体智慧防控体系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独立核算的瓯江口国库正式运行，有效强化了财税管理支撑。</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（七）</w:t>
      </w:r>
      <w:r>
        <w:rPr>
          <w:rFonts w:hint="default" w:ascii="Times New Roman" w:hAnsi="Times New Roman" w:eastAsia="楷体" w:cs="Times New Roman"/>
          <w:b/>
          <w:bCs/>
          <w:color w:val="000000" w:themeColor="text1"/>
          <w:sz w:val="30"/>
          <w:szCs w:val="30"/>
          <w14:textFill>
            <w14:solidFill>
              <w14:schemeClr w14:val="tx1"/>
            </w14:solidFill>
          </w14:textFill>
        </w:rPr>
        <w:t>集聚区分区联动发展取得新成就。</w:t>
      </w:r>
      <w:r>
        <w:rPr>
          <w:rFonts w:hint="default" w:ascii="Times New Roman" w:hAnsi="Times New Roman" w:eastAsia="仿宋_GB2312" w:cs="Times New Roman"/>
          <w:color w:val="000000" w:themeColor="text1"/>
          <w:sz w:val="30"/>
          <w:szCs w:val="30"/>
          <w14:textFill>
            <w14:solidFill>
              <w14:schemeClr w14:val="tx1"/>
            </w14:solidFill>
          </w14:textFill>
        </w:rPr>
        <w:t>20</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w:t>
      </w:r>
      <w:r>
        <w:rPr>
          <w:rFonts w:hint="default" w:ascii="Times New Roman" w:hAnsi="Times New Roman" w:eastAsia="仿宋_GB2312" w:cs="Times New Roman"/>
          <w:color w:val="000000" w:themeColor="text1"/>
          <w:sz w:val="30"/>
          <w:szCs w:val="30"/>
          <w14:textFill>
            <w14:solidFill>
              <w14:schemeClr w14:val="tx1"/>
            </w14:solidFill>
          </w14:textFill>
        </w:rPr>
        <w:t>年瓯江口产业集聚区乐清柳白分区、乐清翁新分区、洞头大门岛分区三大分区实现规上工业总产值</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约</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340</w:t>
      </w:r>
      <w:r>
        <w:rPr>
          <w:rFonts w:hint="default" w:ascii="Times New Roman" w:hAnsi="Times New Roman" w:eastAsia="仿宋_GB2312" w:cs="Times New Roman"/>
          <w:color w:val="000000" w:themeColor="text1"/>
          <w:sz w:val="30"/>
          <w:szCs w:val="30"/>
          <w14:textFill>
            <w14:solidFill>
              <w14:schemeClr w14:val="tx1"/>
            </w14:solidFill>
          </w14:textFill>
        </w:rPr>
        <w:t>亿元。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w:t>
      </w:r>
      <w:r>
        <w:rPr>
          <w:rFonts w:hint="default" w:ascii="Times New Roman" w:hAnsi="Times New Roman" w:eastAsia="仿宋_GB2312" w:cs="Times New Roman"/>
          <w:color w:val="000000" w:themeColor="text1"/>
          <w:sz w:val="30"/>
          <w:szCs w:val="30"/>
          <w14:textFill>
            <w14:solidFill>
              <w14:schemeClr w14:val="tx1"/>
            </w14:solidFill>
          </w14:textFill>
        </w:rPr>
        <w:t>自创区乐清分区建设大力推进，规上工业企业研发费用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w:t>
      </w:r>
      <w:r>
        <w:rPr>
          <w:rFonts w:hint="default" w:ascii="Times New Roman" w:hAnsi="Times New Roman" w:eastAsia="仿宋_GB2312" w:cs="Times New Roman"/>
          <w:color w:val="000000" w:themeColor="text1"/>
          <w:sz w:val="30"/>
          <w:szCs w:val="30"/>
          <w14:textFill>
            <w14:solidFill>
              <w14:schemeClr w14:val="tx1"/>
            </w14:solidFill>
          </w14:textFill>
        </w:rPr>
        <w:t>高新技术产业投资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额</w:t>
      </w:r>
      <w:r>
        <w:rPr>
          <w:rFonts w:hint="default" w:ascii="Times New Roman" w:hAnsi="Times New Roman" w:eastAsia="仿宋_GB2312" w:cs="Times New Roman"/>
          <w:color w:val="000000" w:themeColor="text1"/>
          <w:sz w:val="30"/>
          <w:szCs w:val="30"/>
          <w14:textFill>
            <w14:solidFill>
              <w14:schemeClr w14:val="tx1"/>
            </w14:solidFill>
          </w14:textFill>
        </w:rPr>
        <w:t>保持了15</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%和</w:t>
      </w:r>
      <w:r>
        <w:rPr>
          <w:rFonts w:hint="default" w:ascii="Times New Roman" w:hAnsi="Times New Roman" w:eastAsia="仿宋_GB2312" w:cs="Times New Roman"/>
          <w:color w:val="000000" w:themeColor="text1"/>
          <w:sz w:val="30"/>
          <w:szCs w:val="30"/>
          <w14:textFill>
            <w14:solidFill>
              <w14:schemeClr w14:val="tx1"/>
            </w14:solidFill>
          </w14:textFill>
        </w:rPr>
        <w:t>25%</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的年均</w:t>
      </w:r>
      <w:r>
        <w:rPr>
          <w:rFonts w:hint="default" w:ascii="Times New Roman" w:hAnsi="Times New Roman" w:eastAsia="仿宋_GB2312" w:cs="Times New Roman"/>
          <w:color w:val="000000" w:themeColor="text1"/>
          <w:sz w:val="30"/>
          <w:szCs w:val="30"/>
          <w14:textFill>
            <w14:solidFill>
              <w14:schemeClr w14:val="tx1"/>
            </w14:solidFill>
          </w14:textFill>
        </w:rPr>
        <w:t>增速。三大分区产城</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（镇）</w:t>
      </w:r>
      <w:r>
        <w:rPr>
          <w:rFonts w:hint="default" w:ascii="Times New Roman" w:hAnsi="Times New Roman" w:eastAsia="仿宋_GB2312" w:cs="Times New Roman"/>
          <w:color w:val="000000" w:themeColor="text1"/>
          <w:sz w:val="30"/>
          <w:szCs w:val="30"/>
          <w14:textFill>
            <w14:solidFill>
              <w14:schemeClr w14:val="tx1"/>
            </w14:solidFill>
          </w14:textFill>
        </w:rPr>
        <w:t>融合步伐加快，城市基础设施、公共服务、人口集聚、产业赋能全面提升，推动瓯江口</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省级</w:t>
      </w:r>
      <w:r>
        <w:rPr>
          <w:rFonts w:hint="default" w:ascii="Times New Roman" w:hAnsi="Times New Roman" w:eastAsia="仿宋_GB2312" w:cs="Times New Roman"/>
          <w:color w:val="000000" w:themeColor="text1"/>
          <w:sz w:val="30"/>
          <w:szCs w:val="30"/>
          <w14:textFill>
            <w14:solidFill>
              <w14:schemeClr w14:val="tx1"/>
            </w14:solidFill>
          </w14:textFill>
        </w:rPr>
        <w:t>产业集聚区整体迈向宜业宜居、充满活力、产业竞争力突出的现代产业新区。</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240" w:lineRule="auto"/>
              <w:ind w:right="0"/>
              <w:jc w:val="both"/>
              <w:textAlignment w:val="auto"/>
              <w:outlineLvl w:val="9"/>
              <w:rPr>
                <w:rFonts w:hint="default" w:ascii="Times New Roman" w:hAnsi="Times New Roman" w:eastAsia="仿宋_GB2312" w:cs="Times New Roman"/>
                <w:color w:val="000000" w:themeColor="text1"/>
                <w:sz w:val="30"/>
                <w:szCs w:val="30"/>
                <w:vertAlign w:val="baseline"/>
                <w:lang w:val="zh-TW" w:eastAsia="zh-CN"/>
                <w14:textFill>
                  <w14:solidFill>
                    <w14:schemeClr w14:val="tx1"/>
                  </w14:solidFill>
                </w14:textFill>
              </w:rPr>
            </w:pPr>
            <w:r>
              <w:rPr>
                <w:rFonts w:hint="default" w:ascii="Times New Roman" w:hAnsi="Times New Roman" w:eastAsia="仿宋_GB2312" w:cs="Times New Roman"/>
                <w:b/>
                <w:color w:val="000000" w:themeColor="text1"/>
                <w:sz w:val="28"/>
                <w:szCs w:val="28"/>
                <w:lang w:val="zh-TW" w:eastAsia="zh-CN"/>
                <w14:textFill>
                  <w14:solidFill>
                    <w14:schemeClr w14:val="tx1"/>
                  </w14:solidFill>
                </w14:textFill>
              </w:rPr>
              <w:t>专栏</w:t>
            </w:r>
            <w:r>
              <w:rPr>
                <w:rFonts w:hint="default" w:ascii="Times New Roman" w:hAnsi="Times New Roman" w:eastAsia="仿宋_GB2312" w:cs="Times New Roman"/>
                <w:b/>
                <w:color w:val="000000" w:themeColor="text1"/>
                <w:sz w:val="28"/>
                <w:szCs w:val="28"/>
                <w:lang w:val="en-US" w:eastAsia="zh-CN"/>
                <w14:textFill>
                  <w14:solidFill>
                    <w14:schemeClr w14:val="tx1"/>
                  </w14:solidFill>
                </w14:textFill>
              </w:rPr>
              <w:t>1：</w:t>
            </w:r>
            <w:r>
              <w:rPr>
                <w:rFonts w:hint="default" w:ascii="Times New Roman" w:hAnsi="Times New Roman" w:eastAsia="仿宋_GB2312" w:cs="Times New Roman"/>
                <w:b/>
                <w:color w:val="000000" w:themeColor="text1"/>
                <w:sz w:val="28"/>
                <w:szCs w:val="28"/>
                <w14:textFill>
                  <w14:solidFill>
                    <w14:schemeClr w14:val="tx1"/>
                  </w14:solidFill>
                </w14:textFill>
              </w:rPr>
              <w:t>瓯江口产业集聚区三大分区“十三五”主要成就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before="157" w:beforeLines="50" w:line="340" w:lineRule="exact"/>
              <w:ind w:firstLine="481" w:firstLineChars="200"/>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color w:val="000000" w:themeColor="text1"/>
                <w:sz w:val="24"/>
                <w:szCs w:val="24"/>
                <w14:textFill>
                  <w14:solidFill>
                    <w14:schemeClr w14:val="tx1"/>
                  </w14:solidFill>
                </w14:textFill>
              </w:rPr>
              <w:t>柳白分区：</w:t>
            </w:r>
            <w:r>
              <w:rPr>
                <w:rFonts w:hint="default" w:ascii="Times New Roman" w:hAnsi="Times New Roman" w:eastAsia="仿宋_GB2312" w:cs="Times New Roman"/>
                <w:color w:val="000000" w:themeColor="text1"/>
                <w:sz w:val="24"/>
                <w:szCs w:val="24"/>
                <w14:textFill>
                  <w14:solidFill>
                    <w14:schemeClr w14:val="tx1"/>
                  </w14:solidFill>
                </w14:textFill>
              </w:rPr>
              <w:t>是乐清中国电器之都转型发展的重要平台，重点推进产业化、道路网、环境改造等三大板块的建设以及乐清智能电气小镇创建，落户国际电气采购交易中心、正泰（乐清）物联网传感器产业园，国际会展中心、温州瓯江智慧供应链物流园等重大项目，建设区间重大道路项目，推进乐清七里港通过公路中转实现“海铁联运”。</w:t>
            </w:r>
          </w:p>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240" w:lineRule="auto"/>
              <w:ind w:right="0" w:firstLine="481" w:firstLineChars="200"/>
              <w:jc w:val="both"/>
              <w:textAlignment w:val="auto"/>
              <w:outlineLvl w:val="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b/>
                <w:color w:val="000000" w:themeColor="text1"/>
                <w:sz w:val="24"/>
                <w:szCs w:val="24"/>
                <w14:textFill>
                  <w14:solidFill>
                    <w14:schemeClr w14:val="tx1"/>
                  </w14:solidFill>
                </w14:textFill>
              </w:rPr>
              <w:t>翁新分区：</w:t>
            </w:r>
            <w:r>
              <w:rPr>
                <w:rFonts w:hint="default" w:ascii="Times New Roman" w:hAnsi="Times New Roman" w:eastAsia="仿宋_GB2312" w:cs="Times New Roman"/>
                <w:color w:val="000000" w:themeColor="text1"/>
                <w:sz w:val="24"/>
                <w:szCs w:val="24"/>
                <w14:textFill>
                  <w14:solidFill>
                    <w14:schemeClr w14:val="tx1"/>
                  </w14:solidFill>
                </w14:textFill>
              </w:rPr>
              <w:t>获批乐清智能电气省级高新技术产业园区，进入全省高新区评价前10名，努力创建国家级高新技术产业园区。以智能化电气设备、整机及相关成套设备的智能电气为主攻产业，推动电工电气产业高端化发展；前瞻布局一批新兴业态，发展工业设计、医疗器械、工业机器人、工业物联网、电工合金新材料等；做强国家级科技企业孵化器——乐清经济开发区科技孵化创业中心。</w:t>
            </w:r>
          </w:p>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240" w:lineRule="auto"/>
              <w:ind w:right="0" w:firstLine="481" w:firstLineChars="200"/>
              <w:jc w:val="both"/>
              <w:textAlignment w:val="auto"/>
              <w:outlineLvl w:val="9"/>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pPr>
            <w:r>
              <w:rPr>
                <w:rFonts w:hint="default" w:ascii="Times New Roman" w:hAnsi="Times New Roman" w:eastAsia="仿宋_GB2312" w:cs="Times New Roman"/>
                <w:b/>
                <w:color w:val="000000" w:themeColor="text1"/>
                <w:sz w:val="24"/>
                <w:szCs w:val="24"/>
                <w14:textFill>
                  <w14:solidFill>
                    <w14:schemeClr w14:val="tx1"/>
                  </w14:solidFill>
                </w14:textFill>
              </w:rPr>
              <w:t>大门分区：</w:t>
            </w:r>
            <w:r>
              <w:rPr>
                <w:rFonts w:hint="default" w:ascii="Times New Roman" w:hAnsi="Times New Roman" w:eastAsia="仿宋_GB2312" w:cs="Times New Roman"/>
                <w:color w:val="000000" w:themeColor="text1"/>
                <w:sz w:val="24"/>
                <w:szCs w:val="24"/>
                <w14:textFill>
                  <w14:solidFill>
                    <w14:schemeClr w14:val="tx1"/>
                  </w14:solidFill>
                </w14:textFill>
              </w:rPr>
              <w:t>重点推进浙能LNG项目、温州建筑工业化项目，加快小门石化起步区建设，投产100万吨沥青混凝土搅拌站项目，加快华顺燃料油、力强助焊剂和优瑞欣化学等项目建设。实施大陆引水工程、220KV输变电工程、小门环岛公路、大门环岛公路改造提升等项目，谋划大门对外大通道，力争将大小门岛港区疏港高速铁路列入省铁路网规划、温州绕城北高速向大小门岛延伸。做大做强旅游富民产业</w:t>
            </w:r>
            <w:r>
              <w:rPr>
                <w:rFonts w:hint="default" w:ascii="Times New Roman" w:hAnsi="Times New Roman" w:eastAsia="仿宋_GB2312" w:cs="Times New Roman"/>
                <w:color w:val="000000" w:themeColor="text1"/>
                <w:sz w:val="24"/>
                <w:szCs w:val="24"/>
                <w:lang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bookmarkStart w:id="13" w:name="_Toc11146"/>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在取得成绩的同时，瓯江口产业集聚区发展也还存在一些短板和难点问题，主要表现为：</w:t>
      </w:r>
      <w:r>
        <w:rPr>
          <w:rFonts w:hint="eastAsia" w:ascii="楷体" w:hAnsi="楷体" w:eastAsia="楷体" w:cs="楷体"/>
          <w:b/>
          <w:bCs/>
          <w:color w:val="000000" w:themeColor="text1"/>
          <w:kern w:val="2"/>
          <w:sz w:val="30"/>
          <w:szCs w:val="30"/>
          <w:lang w:val="en-US" w:eastAsia="zh-CN" w:bidi="ar-SA"/>
          <w14:textFill>
            <w14:solidFill>
              <w14:schemeClr w14:val="tx1"/>
            </w14:solidFill>
          </w14:textFill>
        </w:rPr>
        <w:t>一是产能集聚总体偏弱。</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招商项目落地率、投产率偏低，工业生产以传统制造业为主，企业总部招引不理想。</w:t>
      </w:r>
      <w:r>
        <w:rPr>
          <w:rFonts w:hint="eastAsia" w:ascii="楷体" w:hAnsi="楷体" w:eastAsia="楷体" w:cs="楷体"/>
          <w:b/>
          <w:bCs/>
          <w:color w:val="000000" w:themeColor="text1"/>
          <w:kern w:val="2"/>
          <w:sz w:val="30"/>
          <w:szCs w:val="30"/>
          <w:lang w:val="en-US" w:eastAsia="zh-CN" w:bidi="ar-SA"/>
          <w14:textFill>
            <w14:solidFill>
              <w14:schemeClr w14:val="tx1"/>
            </w14:solidFill>
          </w14:textFill>
        </w:rPr>
        <w:t>二是城市服务配套不足。</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服务业发展滞后，基础教育、文体服务、商贸服务等较为薄弱，公共场馆设施缺乏，人口量级影响消费量级，城市氛围不浓厚。</w:t>
      </w:r>
      <w:r>
        <w:rPr>
          <w:rFonts w:hint="eastAsia" w:ascii="楷体" w:hAnsi="楷体" w:eastAsia="楷体" w:cs="楷体"/>
          <w:b/>
          <w:bCs/>
          <w:color w:val="000000" w:themeColor="text1"/>
          <w:kern w:val="2"/>
          <w:sz w:val="30"/>
          <w:szCs w:val="30"/>
          <w:lang w:val="en-US" w:eastAsia="zh-CN" w:bidi="ar-SA"/>
          <w14:textFill>
            <w14:solidFill>
              <w14:schemeClr w14:val="tx1"/>
            </w14:solidFill>
          </w14:textFill>
        </w:rPr>
        <w:t>三是土地集约利用有待加强。</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浅滩二期用海受国家管控开发延后，一期用地存在多占少用、项目变动频繁和利用效率低等现象，灵昆港区岸线资源开发利用不足。</w:t>
      </w:r>
      <w:r>
        <w:rPr>
          <w:rFonts w:hint="eastAsia" w:ascii="楷体" w:hAnsi="楷体" w:eastAsia="楷体" w:cs="楷体"/>
          <w:b/>
          <w:bCs/>
          <w:color w:val="000000" w:themeColor="text1"/>
          <w:kern w:val="2"/>
          <w:sz w:val="30"/>
          <w:szCs w:val="30"/>
          <w:lang w:val="en-US" w:eastAsia="zh-CN" w:bidi="ar-SA"/>
          <w14:textFill>
            <w14:solidFill>
              <w14:schemeClr w14:val="tx1"/>
            </w14:solidFill>
          </w14:textFill>
        </w:rPr>
        <w:t>四是开发建设资金压力较大</w:t>
      </w:r>
      <w:r>
        <w:rPr>
          <w:rFonts w:hint="default" w:ascii="Times New Roman" w:hAnsi="Times New Roman" w:eastAsia="仿宋_GB2312" w:cs="Times New Roman"/>
          <w:b/>
          <w:bCs/>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受限于产能落地规模，地方税源培育不足，政府融资渠道受国家政策影响趋紧，随着建设高峰期的到来，造成较大资金压力</w:t>
      </w:r>
      <w:r>
        <w:rPr>
          <w:rFonts w:hint="default" w:ascii="Times New Roman" w:hAnsi="Times New Roman" w:eastAsia="仿宋_GB2312" w:cs="Times New Roman"/>
          <w:b/>
          <w:bCs/>
          <w:color w:val="000000" w:themeColor="text1"/>
          <w:kern w:val="2"/>
          <w:sz w:val="30"/>
          <w:szCs w:val="30"/>
          <w:lang w:val="en-US" w:eastAsia="zh-CN" w:bidi="ar-SA"/>
          <w14:textFill>
            <w14:solidFill>
              <w14:schemeClr w14:val="tx1"/>
            </w14:solidFill>
          </w14:textFill>
        </w:rPr>
        <w:t>。</w:t>
      </w:r>
      <w:r>
        <w:rPr>
          <w:rFonts w:hint="eastAsia" w:ascii="楷体" w:hAnsi="楷体" w:eastAsia="楷体" w:cs="楷体"/>
          <w:b/>
          <w:bCs/>
          <w:color w:val="000000" w:themeColor="text1"/>
          <w:kern w:val="2"/>
          <w:sz w:val="30"/>
          <w:szCs w:val="30"/>
          <w:lang w:val="en-US" w:eastAsia="zh-CN" w:bidi="ar-SA"/>
          <w14:textFill>
            <w14:solidFill>
              <w14:schemeClr w14:val="tx1"/>
            </w14:solidFill>
          </w14:textFill>
        </w:rPr>
        <w:t>五是瓯江口新区和灵昆片区两大板块发展不平衡不充分</w:t>
      </w:r>
      <w:r>
        <w:rPr>
          <w:rFonts w:hint="default" w:ascii="Times New Roman" w:hAnsi="Times New Roman" w:eastAsia="仿宋_GB2312" w:cs="Times New Roman"/>
          <w:b/>
          <w:bCs/>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灵昆街道经济薄弱且村镇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面貌特征突出，瓯江口</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新区产城融合水平有待提升，基层社会治理机构缺乏，</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片区</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一体化发展机制亟待完善</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eastAsia" w:ascii="楷体" w:hAnsi="楷体" w:eastAsia="楷体" w:cs="楷体"/>
          <w:b/>
          <w:bCs/>
          <w:color w:val="000000" w:themeColor="text1"/>
          <w:sz w:val="30"/>
          <w:szCs w:val="30"/>
          <w:lang w:eastAsia="zh-CN"/>
          <w14:textFill>
            <w14:solidFill>
              <w14:schemeClr w14:val="tx1"/>
            </w14:solidFill>
          </w14:textFill>
        </w:rPr>
        <w:t>六是瓯洞一体化未有根本性突破。</w:t>
      </w:r>
      <w:r>
        <w:rPr>
          <w:rFonts w:hint="default" w:ascii="Times New Roman" w:hAnsi="Times New Roman" w:eastAsia="仿宋_GB2312" w:cs="Times New Roman"/>
          <w:color w:val="000000" w:themeColor="text1"/>
          <w:sz w:val="30"/>
          <w:szCs w:val="30"/>
          <w14:textFill>
            <w14:solidFill>
              <w14:schemeClr w14:val="tx1"/>
            </w14:solidFill>
          </w14:textFill>
        </w:rPr>
        <w:t>作为国家海洋经济示范区和温州中心城区的支撑，瓯江口和洞头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区在</w:t>
      </w:r>
      <w:r>
        <w:rPr>
          <w:rFonts w:hint="default" w:ascii="Times New Roman" w:hAnsi="Times New Roman" w:eastAsia="仿宋_GB2312" w:cs="Times New Roman"/>
          <w:color w:val="000000" w:themeColor="text1"/>
          <w:sz w:val="30"/>
          <w:szCs w:val="30"/>
          <w14:textFill>
            <w14:solidFill>
              <w14:schemeClr w14:val="tx1"/>
            </w14:solidFill>
          </w14:textFill>
        </w:rPr>
        <w:t>资源开发</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产业联动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、城市</w:t>
      </w:r>
      <w:r>
        <w:rPr>
          <w:rFonts w:hint="default" w:ascii="Times New Roman" w:hAnsi="Times New Roman" w:eastAsia="仿宋_GB2312" w:cs="Times New Roman"/>
          <w:color w:val="000000" w:themeColor="text1"/>
          <w:sz w:val="30"/>
          <w:szCs w:val="30"/>
          <w14:textFill>
            <w14:solidFill>
              <w14:schemeClr w14:val="tx1"/>
            </w14:solidFill>
          </w14:textFill>
        </w:rPr>
        <w:t>共建共享</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方面，统筹谋划不足，协同</w:t>
      </w:r>
      <w:r>
        <w:rPr>
          <w:rFonts w:hint="default" w:ascii="Times New Roman" w:hAnsi="Times New Roman" w:eastAsia="仿宋_GB2312" w:cs="Times New Roman"/>
          <w:color w:val="000000" w:themeColor="text1"/>
          <w:sz w:val="30"/>
          <w:szCs w:val="30"/>
          <w14:textFill>
            <w14:solidFill>
              <w14:schemeClr w14:val="tx1"/>
            </w14:solidFill>
          </w14:textFill>
        </w:rPr>
        <w:t>发展机制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不健全，温州大湾区“桥头堡”作用尚未得到很好体现。</w:t>
      </w:r>
    </w:p>
    <w:p>
      <w:pPr>
        <w:jc w:val="center"/>
        <w:rPr>
          <w:rFonts w:hint="default" w:ascii="Times New Roman" w:hAnsi="Times New Roman" w:eastAsia="楷体" w:cs="Times New Roman"/>
          <w:b/>
          <w:bCs/>
          <w:color w:val="000000" w:themeColor="text1"/>
          <w:sz w:val="28"/>
          <w:szCs w:val="28"/>
          <w:lang w:eastAsia="zh-CN"/>
          <w14:textFill>
            <w14:solidFill>
              <w14:schemeClr w14:val="tx1"/>
            </w14:solidFill>
          </w14:textFill>
        </w:rPr>
      </w:pPr>
      <w:r>
        <w:rPr>
          <w:rFonts w:hint="default" w:ascii="Times New Roman" w:hAnsi="Times New Roman" w:eastAsia="楷体" w:cs="Times New Roman"/>
          <w:b/>
          <w:bCs/>
          <w:color w:val="000000" w:themeColor="text1"/>
          <w:sz w:val="28"/>
          <w:szCs w:val="28"/>
          <w14:textFill>
            <w14:solidFill>
              <w14:schemeClr w14:val="tx1"/>
            </w14:solidFill>
          </w14:textFill>
        </w:rPr>
        <w:t>表1：“十三五”</w:t>
      </w:r>
      <w:r>
        <w:rPr>
          <w:rFonts w:hint="default" w:ascii="Times New Roman" w:hAnsi="Times New Roman" w:eastAsia="楷体" w:cs="Times New Roman"/>
          <w:b/>
          <w:bCs/>
          <w:color w:val="000000" w:themeColor="text1"/>
          <w:sz w:val="28"/>
          <w:szCs w:val="28"/>
          <w:lang w:eastAsia="zh-CN"/>
          <w14:textFill>
            <w14:solidFill>
              <w14:schemeClr w14:val="tx1"/>
            </w14:solidFill>
          </w14:textFill>
        </w:rPr>
        <w:t>规划</w:t>
      </w:r>
      <w:r>
        <w:rPr>
          <w:rFonts w:hint="default" w:ascii="Times New Roman" w:hAnsi="Times New Roman" w:eastAsia="楷体" w:cs="Times New Roman"/>
          <w:b/>
          <w:bCs/>
          <w:color w:val="000000" w:themeColor="text1"/>
          <w:sz w:val="28"/>
          <w:szCs w:val="28"/>
          <w14:textFill>
            <w14:solidFill>
              <w14:schemeClr w14:val="tx1"/>
            </w14:solidFill>
          </w14:textFill>
        </w:rPr>
        <w:t>主要指标完成情况</w:t>
      </w:r>
      <w:r>
        <w:rPr>
          <w:rFonts w:hint="default" w:ascii="Times New Roman" w:hAnsi="Times New Roman" w:eastAsia="楷体" w:cs="Times New Roman"/>
          <w:b/>
          <w:bCs/>
          <w:color w:val="000000" w:themeColor="text1"/>
          <w:sz w:val="28"/>
          <w:szCs w:val="28"/>
          <w:lang w:eastAsia="zh-CN"/>
          <w14:textFill>
            <w14:solidFill>
              <w14:schemeClr w14:val="tx1"/>
            </w14:solidFill>
          </w14:textFill>
        </w:rPr>
        <w:t>表</w:t>
      </w:r>
    </w:p>
    <w:tbl>
      <w:tblPr>
        <w:tblStyle w:val="19"/>
        <w:tblW w:w="7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802"/>
        <w:gridCol w:w="825"/>
        <w:gridCol w:w="1128"/>
        <w:gridCol w:w="1032"/>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641" w:type="dxa"/>
            <w:vAlign w:val="center"/>
          </w:tcPr>
          <w:p>
            <w:pPr>
              <w:spacing w:line="280" w:lineRule="exact"/>
              <w:jc w:val="left"/>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类别</w:t>
            </w:r>
          </w:p>
        </w:tc>
        <w:tc>
          <w:tcPr>
            <w:tcW w:w="2802" w:type="dxa"/>
            <w:vAlign w:val="center"/>
          </w:tcPr>
          <w:p>
            <w:pPr>
              <w:spacing w:line="28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指标名称</w:t>
            </w:r>
          </w:p>
        </w:tc>
        <w:tc>
          <w:tcPr>
            <w:tcW w:w="825" w:type="dxa"/>
            <w:vAlign w:val="center"/>
          </w:tcPr>
          <w:p>
            <w:pPr>
              <w:spacing w:line="28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单位</w:t>
            </w:r>
          </w:p>
        </w:tc>
        <w:tc>
          <w:tcPr>
            <w:tcW w:w="1128" w:type="dxa"/>
            <w:vAlign w:val="center"/>
          </w:tcPr>
          <w:p>
            <w:pPr>
              <w:spacing w:line="24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2015年</w:t>
            </w:r>
          </w:p>
          <w:p>
            <w:pPr>
              <w:spacing w:line="24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实际值</w:t>
            </w:r>
          </w:p>
        </w:tc>
        <w:tc>
          <w:tcPr>
            <w:tcW w:w="1032" w:type="dxa"/>
            <w:vAlign w:val="center"/>
          </w:tcPr>
          <w:p>
            <w:pPr>
              <w:spacing w:line="24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2020年</w:t>
            </w:r>
          </w:p>
          <w:p>
            <w:pPr>
              <w:spacing w:line="24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规划值</w:t>
            </w:r>
          </w:p>
        </w:tc>
        <w:tc>
          <w:tcPr>
            <w:tcW w:w="1353" w:type="dxa"/>
            <w:vAlign w:val="center"/>
          </w:tcPr>
          <w:p>
            <w:pPr>
              <w:spacing w:line="24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14:textFill>
                  <w14:solidFill>
                    <w14:schemeClr w14:val="tx1"/>
                  </w14:solidFill>
                </w14:textFill>
              </w:rPr>
              <w:t>2020年</w:t>
            </w:r>
          </w:p>
          <w:p>
            <w:pPr>
              <w:spacing w:line="240" w:lineRule="exact"/>
              <w:jc w:val="center"/>
              <w:rPr>
                <w:rFonts w:hint="default" w:ascii="Times New Roman" w:hAnsi="Times New Roman" w:eastAsia="仿宋_GB2312" w:cs="Times New Roman"/>
                <w:b/>
                <w:color w:val="000000" w:themeColor="text1"/>
                <w:sz w:val="20"/>
                <w:szCs w:val="20"/>
                <w14:textFill>
                  <w14:solidFill>
                    <w14:schemeClr w14:val="tx1"/>
                  </w14:solidFill>
                </w14:textFill>
              </w:rPr>
            </w:pPr>
            <w:r>
              <w:rPr>
                <w:rFonts w:hint="default" w:ascii="Times New Roman" w:hAnsi="Times New Roman" w:eastAsia="仿宋_GB2312" w:cs="Times New Roman"/>
                <w:b/>
                <w:color w:val="000000" w:themeColor="text1"/>
                <w:sz w:val="20"/>
                <w:szCs w:val="20"/>
                <w:lang w:eastAsia="zh-CN"/>
                <w14:textFill>
                  <w14:solidFill>
                    <w14:schemeClr w14:val="tx1"/>
                  </w14:solidFill>
                </w14:textFill>
              </w:rPr>
              <w:t>实际</w:t>
            </w:r>
            <w:r>
              <w:rPr>
                <w:rFonts w:hint="default" w:ascii="Times New Roman" w:hAnsi="Times New Roman" w:eastAsia="仿宋_GB2312" w:cs="Times New Roman"/>
                <w:b/>
                <w:color w:val="000000" w:themeColor="text1"/>
                <w:sz w:val="20"/>
                <w:szCs w:val="20"/>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restart"/>
            <w:vAlign w:val="center"/>
          </w:tcPr>
          <w:p>
            <w:pPr>
              <w:spacing w:line="300" w:lineRule="exact"/>
              <w:jc w:val="center"/>
              <w:rPr>
                <w:rFonts w:hint="default" w:ascii="Times New Roman" w:hAnsi="Times New Roman" w:eastAsia="仿宋_GB2312" w:cs="Times New Roman"/>
                <w:b/>
                <w:color w:val="000000" w:themeColor="text1"/>
                <w:sz w:val="22"/>
                <w14:textFill>
                  <w14:solidFill>
                    <w14:schemeClr w14:val="tx1"/>
                  </w14:solidFill>
                </w14:textFill>
              </w:rPr>
            </w:pPr>
            <w:r>
              <w:rPr>
                <w:rFonts w:hint="default" w:ascii="Times New Roman" w:hAnsi="Times New Roman" w:eastAsia="仿宋_GB2312" w:cs="Times New Roman"/>
                <w:b/>
                <w:color w:val="000000" w:themeColor="text1"/>
                <w:sz w:val="22"/>
                <w14:textFill>
                  <w14:solidFill>
                    <w14:schemeClr w14:val="tx1"/>
                  </w14:solidFill>
                </w14:textFill>
              </w:rPr>
              <w:t>综合实力</w:t>
            </w: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地区生产总值</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亿元</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30</w:t>
            </w:r>
          </w:p>
        </w:tc>
        <w:tc>
          <w:tcPr>
            <w:tcW w:w="1353" w:type="dxa"/>
            <w:vAlign w:val="top"/>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规上工业总产值</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亿元</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50</w:t>
            </w:r>
          </w:p>
        </w:tc>
        <w:tc>
          <w:tcPr>
            <w:tcW w:w="1353" w:type="dxa"/>
            <w:vAlign w:val="top"/>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财政总收入</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亿元</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60</w:t>
            </w:r>
          </w:p>
        </w:tc>
        <w:tc>
          <w:tcPr>
            <w:tcW w:w="1353" w:type="dxa"/>
            <w:vAlign w:val="top"/>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tabs>
                <w:tab w:val="left" w:pos="324"/>
              </w:tabs>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公共财政预算收入</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亿元</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tabs>
                <w:tab w:val="left" w:pos="588"/>
              </w:tabs>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15</w:t>
            </w:r>
          </w:p>
        </w:tc>
        <w:tc>
          <w:tcPr>
            <w:tcW w:w="1353" w:type="dxa"/>
            <w:vAlign w:val="top"/>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restart"/>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b/>
                <w:color w:val="000000" w:themeColor="text1"/>
                <w:sz w:val="22"/>
                <w14:textFill>
                  <w14:solidFill>
                    <w14:schemeClr w14:val="tx1"/>
                  </w14:solidFill>
                </w14:textFill>
              </w:rPr>
              <w:t>产业升级</w:t>
            </w: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服务业增加值</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亿元</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3</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战略性新兴产业</w:t>
            </w:r>
            <w:r>
              <w:rPr>
                <w:rFonts w:hint="default" w:ascii="Times New Roman" w:hAnsi="Times New Roman" w:eastAsia="仿宋_GB2312" w:cs="Times New Roman"/>
                <w:color w:val="000000" w:themeColor="text1"/>
                <w:sz w:val="22"/>
                <w:lang w:eastAsia="zh-CN"/>
                <w14:textFill>
                  <w14:solidFill>
                    <w14:schemeClr w14:val="tx1"/>
                  </w14:solidFill>
                </w14:textFill>
              </w:rPr>
              <w:t>增加</w:t>
            </w:r>
            <w:r>
              <w:rPr>
                <w:rFonts w:hint="default" w:ascii="Times New Roman" w:hAnsi="Times New Roman" w:eastAsia="仿宋_GB2312" w:cs="Times New Roman"/>
                <w:color w:val="000000" w:themeColor="text1"/>
                <w:sz w:val="22"/>
                <w14:textFill>
                  <w14:solidFill>
                    <w14:schemeClr w14:val="tx1"/>
                  </w14:solidFill>
                </w14:textFill>
              </w:rPr>
              <w:t>值占工业增加值比重</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新产品产值率</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restart"/>
            <w:vAlign w:val="center"/>
          </w:tcPr>
          <w:p>
            <w:pPr>
              <w:spacing w:line="300" w:lineRule="exact"/>
              <w:jc w:val="center"/>
              <w:rPr>
                <w:rFonts w:hint="default" w:ascii="Times New Roman" w:hAnsi="Times New Roman" w:eastAsia="仿宋_GB2312" w:cs="Times New Roman"/>
                <w:b/>
                <w:color w:val="000000" w:themeColor="text1"/>
                <w:sz w:val="22"/>
                <w14:textFill>
                  <w14:solidFill>
                    <w14:schemeClr w14:val="tx1"/>
                  </w14:solidFill>
                </w14:textFill>
              </w:rPr>
            </w:pPr>
          </w:p>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b/>
                <w:color w:val="000000" w:themeColor="text1"/>
                <w:sz w:val="22"/>
                <w14:textFill>
                  <w14:solidFill>
                    <w14:schemeClr w14:val="tx1"/>
                  </w14:solidFill>
                </w14:textFill>
              </w:rPr>
              <w:t>创新能力</w:t>
            </w:r>
          </w:p>
        </w:tc>
        <w:tc>
          <w:tcPr>
            <w:tcW w:w="2802" w:type="dxa"/>
            <w:vAlign w:val="center"/>
          </w:tcPr>
          <w:p>
            <w:pPr>
              <w:spacing w:line="28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研究与试验发展经费支出相当于生产总值比重</w:t>
            </w:r>
          </w:p>
        </w:tc>
        <w:tc>
          <w:tcPr>
            <w:tcW w:w="825" w:type="dxa"/>
            <w:vAlign w:val="center"/>
          </w:tcPr>
          <w:p>
            <w:pPr>
              <w:spacing w:line="28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w:t>
            </w:r>
          </w:p>
        </w:tc>
        <w:tc>
          <w:tcPr>
            <w:tcW w:w="1128" w:type="dxa"/>
            <w:vAlign w:val="center"/>
          </w:tcPr>
          <w:p>
            <w:pPr>
              <w:spacing w:line="280" w:lineRule="exact"/>
              <w:jc w:val="center"/>
              <w:rPr>
                <w:rFonts w:hint="default" w:ascii="Times New Roman" w:hAnsi="Times New Roman" w:eastAsia="仿宋_GB2312" w:cs="Times New Roman"/>
                <w:color w:val="000000" w:themeColor="text1"/>
                <w:sz w:val="22"/>
                <w:lang w:eastAsia="zh-CN"/>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28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研发费用占营业收入比重为3.4%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新增发明专利授权量</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项</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无统计</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引进国省千人才数</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人</w:t>
            </w:r>
          </w:p>
        </w:tc>
        <w:tc>
          <w:tcPr>
            <w:tcW w:w="1128" w:type="dxa"/>
            <w:vAlign w:val="center"/>
          </w:tcPr>
          <w:p>
            <w:pPr>
              <w:widowControl/>
              <w:jc w:val="center"/>
              <w:rPr>
                <w:rFonts w:hint="default" w:ascii="Times New Roman" w:hAnsi="Times New Roman" w:cs="Times New Roman" w:eastAsiaTheme="minorEastAsia"/>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0</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5（累计）</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restart"/>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b/>
                <w:color w:val="000000" w:themeColor="text1"/>
                <w:sz w:val="22"/>
                <w14:textFill>
                  <w14:solidFill>
                    <w14:schemeClr w14:val="tx1"/>
                  </w14:solidFill>
                </w14:textFill>
              </w:rPr>
              <w:t>有效投资</w:t>
            </w: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固定资产投资</w:t>
            </w:r>
          </w:p>
        </w:tc>
        <w:tc>
          <w:tcPr>
            <w:tcW w:w="825" w:type="dxa"/>
            <w:vAlign w:val="center"/>
          </w:tcPr>
          <w:p>
            <w:pPr>
              <w:spacing w:line="26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亿元</w:t>
            </w:r>
          </w:p>
        </w:tc>
        <w:tc>
          <w:tcPr>
            <w:tcW w:w="1128" w:type="dxa"/>
            <w:vAlign w:val="center"/>
          </w:tcPr>
          <w:p>
            <w:pPr>
              <w:widowControl/>
              <w:jc w:val="center"/>
              <w:rPr>
                <w:rFonts w:hint="default" w:ascii="Times New Roman" w:hAnsi="Times New Roman"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82.07</w:t>
            </w:r>
          </w:p>
        </w:tc>
        <w:tc>
          <w:tcPr>
            <w:tcW w:w="1032" w:type="dxa"/>
            <w:vAlign w:val="center"/>
          </w:tcPr>
          <w:p>
            <w:pPr>
              <w:spacing w:line="26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eastAsia="zh-CN"/>
                <w14:textFill>
                  <w14:solidFill>
                    <w14:schemeClr w14:val="tx1"/>
                  </w14:solidFill>
                </w14:textFill>
              </w:rPr>
              <w:t>—</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10</w:t>
            </w:r>
            <w:r>
              <w:rPr>
                <w:rFonts w:hint="default" w:ascii="Times New Roman" w:hAnsi="Times New Roman" w:eastAsia="仿宋_GB2312" w:cs="Times New Roman"/>
                <w:color w:val="000000" w:themeColor="text1"/>
                <w:sz w:val="22"/>
                <w:lang w:val="en-US" w:eastAsia="zh-CN"/>
                <w14:textFill>
                  <w14:solidFill>
                    <w14:schemeClr w14:val="tx1"/>
                  </w14:solidFill>
                </w14:textFill>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100亿元项目（累计）</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个</w:t>
            </w:r>
          </w:p>
        </w:tc>
        <w:tc>
          <w:tcPr>
            <w:tcW w:w="1128" w:type="dxa"/>
            <w:vAlign w:val="center"/>
          </w:tcPr>
          <w:p>
            <w:pPr>
              <w:widowControl/>
              <w:jc w:val="center"/>
              <w:rPr>
                <w:rFonts w:hint="default" w:ascii="Times New Roman" w:hAnsi="Times New Roman" w:cs="Times New Roman"/>
                <w:color w:val="000000" w:themeColor="text1"/>
                <w:kern w:val="0"/>
                <w:szCs w:val="21"/>
                <w:lang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0</w:t>
            </w:r>
          </w:p>
        </w:tc>
        <w:tc>
          <w:tcPr>
            <w:tcW w:w="1032" w:type="dxa"/>
            <w:vAlign w:val="center"/>
          </w:tcPr>
          <w:p>
            <w:pPr>
              <w:widowControl/>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1</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50亿元项目（累计）</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个</w:t>
            </w:r>
          </w:p>
        </w:tc>
        <w:tc>
          <w:tcPr>
            <w:tcW w:w="1128" w:type="dxa"/>
            <w:vAlign w:val="center"/>
          </w:tcPr>
          <w:p>
            <w:pPr>
              <w:widowControl/>
              <w:jc w:val="center"/>
              <w:rPr>
                <w:rFonts w:hint="default" w:ascii="Times New Roman" w:hAnsi="Times New Roman" w:cs="Times New Roman"/>
                <w:color w:val="000000" w:themeColor="text1"/>
                <w:kern w:val="0"/>
                <w:szCs w:val="21"/>
                <w:lang w:eastAsia="zh-CN"/>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2</w:t>
            </w:r>
          </w:p>
        </w:tc>
        <w:tc>
          <w:tcPr>
            <w:tcW w:w="1032" w:type="dxa"/>
            <w:vAlign w:val="center"/>
          </w:tcPr>
          <w:p>
            <w:pPr>
              <w:widowControl/>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2</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20-50亿元项目（累计）</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个</w:t>
            </w:r>
          </w:p>
        </w:tc>
        <w:tc>
          <w:tcPr>
            <w:tcW w:w="1128" w:type="dxa"/>
            <w:vAlign w:val="center"/>
          </w:tcPr>
          <w:p>
            <w:pPr>
              <w:widowControl/>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lang w:val="en-US" w:eastAsia="zh-CN"/>
                <w14:textFill>
                  <w14:solidFill>
                    <w14:schemeClr w14:val="tx1"/>
                  </w14:solidFill>
                </w14:textFill>
              </w:rPr>
              <w:t>5</w:t>
            </w:r>
          </w:p>
        </w:tc>
        <w:tc>
          <w:tcPr>
            <w:tcW w:w="1032" w:type="dxa"/>
            <w:vAlign w:val="center"/>
          </w:tcPr>
          <w:p>
            <w:pPr>
              <w:widowControl/>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5</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Merge w:val="continue"/>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世界500强项目（累计）</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个</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p>
        </w:tc>
        <w:tc>
          <w:tcPr>
            <w:tcW w:w="1032" w:type="dxa"/>
            <w:vAlign w:val="center"/>
          </w:tcPr>
          <w:p>
            <w:pPr>
              <w:widowControl/>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1</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1"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b/>
                <w:color w:val="000000" w:themeColor="text1"/>
                <w:sz w:val="22"/>
                <w14:textFill>
                  <w14:solidFill>
                    <w14:schemeClr w14:val="tx1"/>
                  </w14:solidFill>
                </w14:textFill>
              </w:rPr>
              <w:t>开发规模</w:t>
            </w:r>
          </w:p>
        </w:tc>
        <w:tc>
          <w:tcPr>
            <w:tcW w:w="2802" w:type="dxa"/>
            <w:vAlign w:val="center"/>
          </w:tcPr>
          <w:p>
            <w:pPr>
              <w:spacing w:line="300" w:lineRule="exact"/>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开发建设面积</w:t>
            </w:r>
          </w:p>
        </w:tc>
        <w:tc>
          <w:tcPr>
            <w:tcW w:w="825"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平方公里</w:t>
            </w:r>
          </w:p>
        </w:tc>
        <w:tc>
          <w:tcPr>
            <w:tcW w:w="1128"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10</w:t>
            </w:r>
          </w:p>
        </w:tc>
        <w:tc>
          <w:tcPr>
            <w:tcW w:w="1032" w:type="dxa"/>
            <w:vAlign w:val="center"/>
          </w:tcPr>
          <w:p>
            <w:pPr>
              <w:spacing w:line="300" w:lineRule="exact"/>
              <w:jc w:val="center"/>
              <w:rPr>
                <w:rFonts w:hint="default" w:ascii="Times New Roman" w:hAnsi="Times New Roman" w:eastAsia="仿宋_GB2312" w:cs="Times New Roman"/>
                <w:color w:val="000000" w:themeColor="text1"/>
                <w:sz w:val="22"/>
                <w14:textFill>
                  <w14:solidFill>
                    <w14:schemeClr w14:val="tx1"/>
                  </w14:solidFill>
                </w14:textFill>
              </w:rPr>
            </w:pPr>
            <w:r>
              <w:rPr>
                <w:rFonts w:hint="default" w:ascii="Times New Roman" w:hAnsi="Times New Roman" w:eastAsia="仿宋_GB2312" w:cs="Times New Roman"/>
                <w:color w:val="000000" w:themeColor="text1"/>
                <w:sz w:val="22"/>
                <w14:textFill>
                  <w14:solidFill>
                    <w14:schemeClr w14:val="tx1"/>
                  </w14:solidFill>
                </w14:textFill>
              </w:rPr>
              <w:t>19</w:t>
            </w:r>
          </w:p>
        </w:tc>
        <w:tc>
          <w:tcPr>
            <w:tcW w:w="1353" w:type="dxa"/>
            <w:vAlign w:val="center"/>
          </w:tcPr>
          <w:p>
            <w:pPr>
              <w:spacing w:line="300" w:lineRule="exact"/>
              <w:jc w:val="center"/>
              <w:rPr>
                <w:rFonts w:hint="default" w:ascii="Times New Roman" w:hAnsi="Times New Roman" w:eastAsia="仿宋_GB2312" w:cs="Times New Roman"/>
                <w:color w:val="000000" w:themeColor="text1"/>
                <w:sz w:val="22"/>
                <w:lang w:val="en-US" w:eastAsia="zh-CN"/>
                <w14:textFill>
                  <w14:solidFill>
                    <w14:schemeClr w14:val="tx1"/>
                  </w14:solidFill>
                </w14:textFill>
              </w:rPr>
            </w:pPr>
            <w:r>
              <w:rPr>
                <w:rFonts w:hint="default" w:ascii="Times New Roman" w:hAnsi="Times New Roman" w:eastAsia="仿宋_GB2312" w:cs="Times New Roman"/>
                <w:color w:val="000000" w:themeColor="text1"/>
                <w:sz w:val="22"/>
                <w:lang w:val="en-US" w:eastAsia="zh-CN"/>
                <w14:textFill>
                  <w14:solidFill>
                    <w14:schemeClr w14:val="tx1"/>
                  </w14:solidFill>
                </w14:textFill>
              </w:rPr>
              <w:t>24</w:t>
            </w:r>
          </w:p>
        </w:tc>
      </w:tr>
    </w:tbl>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1.2020年的规划值，采取集聚区发展规划“十三五”中期评估后的调整数。</w:t>
      </w:r>
    </w:p>
    <w:p>
      <w:pPr>
        <w:pStyle w:val="2"/>
        <w:keepNext w:val="0"/>
        <w:keepLines w:val="0"/>
        <w:pageBreakBefore w:val="0"/>
        <w:widowControl w:val="0"/>
        <w:kinsoku/>
        <w:wordWrap/>
        <w:overflowPunct/>
        <w:topLinePunct w:val="0"/>
        <w:autoSpaceDE/>
        <w:autoSpaceDN/>
        <w:bidi w:val="0"/>
        <w:adjustRightInd/>
        <w:snapToGrid/>
        <w:spacing w:line="380" w:lineRule="exact"/>
        <w:ind w:left="0" w:leftChars="0"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2.2020年</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集聚区地区生产总值、服务业增加值均为温州市统计局提供的试算数据，不作为法定数据公布。</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3.2020年财政总收入包括一般公共预算收入+非税+上划中央部分，不包括政府性基金收入。</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4.研究与试验发展经费支出相当于生产总值比重历年均没有统计数据，2020年以研发费用占企业营业收入比重代替。</w:t>
      </w:r>
    </w:p>
    <w:bookmarkEnd w:id="13"/>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14" w:name="_Toc6875"/>
      <w:bookmarkStart w:id="15" w:name="_Toc14725"/>
      <w:bookmarkStart w:id="16" w:name="_Hlk50132253"/>
      <w:r>
        <w:rPr>
          <w:rFonts w:hint="default" w:ascii="Times New Roman" w:hAnsi="Times New Roman" w:eastAsia="黑体" w:cs="Times New Roman"/>
          <w:color w:val="000000" w:themeColor="text1"/>
          <w:lang w:eastAsia="zh-CN"/>
          <w14:textFill>
            <w14:solidFill>
              <w14:schemeClr w14:val="tx1"/>
            </w14:solidFill>
          </w14:textFill>
        </w:rPr>
        <w:t>二、发展</w:t>
      </w:r>
      <w:r>
        <w:rPr>
          <w:rFonts w:hint="default" w:ascii="Times New Roman" w:hAnsi="Times New Roman" w:eastAsia="黑体" w:cs="Times New Roman"/>
          <w:color w:val="000000" w:themeColor="text1"/>
          <w14:textFill>
            <w14:solidFill>
              <w14:schemeClr w14:val="tx1"/>
            </w14:solidFill>
          </w14:textFill>
        </w:rPr>
        <w:t>环境</w:t>
      </w:r>
      <w:bookmarkEnd w:id="14"/>
      <w:bookmarkEnd w:id="15"/>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当前，世界处于百年未有之大变局，</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我国</w:t>
      </w:r>
      <w:bookmarkStart w:id="17" w:name="_Hlk50136972"/>
      <w:r>
        <w:rPr>
          <w:rFonts w:hint="default" w:ascii="Times New Roman" w:hAnsi="Times New Roman" w:eastAsia="仿宋_GB2312" w:cs="Times New Roman"/>
          <w:color w:val="000000" w:themeColor="text1"/>
          <w:sz w:val="30"/>
          <w:szCs w:val="30"/>
          <w:lang w:eastAsia="zh-CN"/>
          <w14:textFill>
            <w14:solidFill>
              <w14:schemeClr w14:val="tx1"/>
            </w14:solidFill>
          </w14:textFill>
        </w:rPr>
        <w:t>着力构建</w:t>
      </w:r>
      <w:r>
        <w:rPr>
          <w:rFonts w:hint="default" w:ascii="Times New Roman" w:hAnsi="Times New Roman" w:eastAsia="仿宋_GB2312" w:cs="Times New Roman"/>
          <w:color w:val="000000" w:themeColor="text1"/>
          <w:sz w:val="30"/>
          <w:szCs w:val="30"/>
          <w14:textFill>
            <w14:solidFill>
              <w14:schemeClr w14:val="tx1"/>
            </w14:solidFill>
          </w14:textFill>
        </w:rPr>
        <w:t>以国内</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大</w:t>
      </w:r>
      <w:r>
        <w:rPr>
          <w:rFonts w:hint="default" w:ascii="Times New Roman" w:hAnsi="Times New Roman" w:eastAsia="仿宋_GB2312" w:cs="Times New Roman"/>
          <w:color w:val="000000" w:themeColor="text1"/>
          <w:sz w:val="30"/>
          <w:szCs w:val="30"/>
          <w14:textFill>
            <w14:solidFill>
              <w14:schemeClr w14:val="tx1"/>
            </w14:solidFill>
          </w14:textFill>
        </w:rPr>
        <w:t>循环为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主体</w:t>
      </w:r>
      <w:r>
        <w:rPr>
          <w:rFonts w:hint="default" w:ascii="Times New Roman" w:hAnsi="Times New Roman" w:eastAsia="仿宋_GB2312" w:cs="Times New Roman"/>
          <w:color w:val="000000" w:themeColor="text1"/>
          <w:sz w:val="30"/>
          <w:szCs w:val="30"/>
          <w14:textFill>
            <w14:solidFill>
              <w14:schemeClr w14:val="tx1"/>
            </w14:solidFill>
          </w14:textFill>
        </w:rPr>
        <w:t>、国内</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国际</w:t>
      </w:r>
      <w:r>
        <w:rPr>
          <w:rFonts w:hint="default" w:ascii="Times New Roman" w:hAnsi="Times New Roman" w:eastAsia="仿宋_GB2312" w:cs="Times New Roman"/>
          <w:color w:val="000000" w:themeColor="text1"/>
          <w:sz w:val="30"/>
          <w:szCs w:val="30"/>
          <w14:textFill>
            <w14:solidFill>
              <w14:schemeClr w14:val="tx1"/>
            </w14:solidFill>
          </w14:textFill>
        </w:rPr>
        <w:t>双循环</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相互促进的新</w:t>
      </w:r>
      <w:r>
        <w:rPr>
          <w:rFonts w:hint="default" w:ascii="Times New Roman" w:hAnsi="Times New Roman" w:eastAsia="仿宋_GB2312" w:cs="Times New Roman"/>
          <w:color w:val="000000" w:themeColor="text1"/>
          <w:sz w:val="30"/>
          <w:szCs w:val="30"/>
          <w14:textFill>
            <w14:solidFill>
              <w14:schemeClr w14:val="tx1"/>
            </w14:solidFill>
          </w14:textFill>
        </w:rPr>
        <w:t>发展</w:t>
      </w:r>
      <w:bookmarkEnd w:id="17"/>
      <w:r>
        <w:rPr>
          <w:rFonts w:hint="default" w:ascii="Times New Roman" w:hAnsi="Times New Roman" w:eastAsia="仿宋_GB2312" w:cs="Times New Roman"/>
          <w:color w:val="000000" w:themeColor="text1"/>
          <w:sz w:val="30"/>
          <w:szCs w:val="30"/>
          <w14:textFill>
            <w14:solidFill>
              <w14:schemeClr w14:val="tx1"/>
            </w14:solidFill>
          </w14:textFill>
        </w:rPr>
        <w:t>格局</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瓯江口产业集聚区置身内外部环境，将迎来在危机中育新机、于变局中开新局的挑战与机遇。</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楷体" w:cs="Times New Roman"/>
          <w:b/>
          <w:bCs/>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（一）环境研判</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bookmarkStart w:id="18" w:name="_Hlk50136068"/>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1、</w:t>
      </w:r>
      <w:r>
        <w:rPr>
          <w:rFonts w:hint="default" w:ascii="Times New Roman" w:hAnsi="Times New Roman" w:eastAsia="楷体" w:cs="Times New Roman"/>
          <w:b/>
          <w:bCs/>
          <w:color w:val="000000" w:themeColor="text1"/>
          <w:sz w:val="30"/>
          <w:szCs w:val="30"/>
          <w14:textFill>
            <w14:solidFill>
              <w14:schemeClr w14:val="tx1"/>
            </w14:solidFill>
          </w14:textFill>
        </w:rPr>
        <w:t>国际经贸活动</w:t>
      </w:r>
      <w:bookmarkEnd w:id="18"/>
      <w:r>
        <w:rPr>
          <w:rFonts w:hint="default" w:ascii="Times New Roman" w:hAnsi="Times New Roman" w:eastAsia="楷体" w:cs="Times New Roman"/>
          <w:b/>
          <w:bCs/>
          <w:color w:val="000000" w:themeColor="text1"/>
          <w:sz w:val="30"/>
          <w:szCs w:val="30"/>
          <w14:textFill>
            <w14:solidFill>
              <w14:schemeClr w14:val="tx1"/>
            </w14:solidFill>
          </w14:textFill>
        </w:rPr>
        <w:t>严重受阻，产业“三链”面临重构。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世界在新冠疫情之下步入动荡变革期，大国力量对比加速调整，全球抗疫催生多极新格局，同时新一轮科技革命深入发展。西方部分</w:t>
      </w:r>
      <w:r>
        <w:rPr>
          <w:rFonts w:hint="default" w:ascii="Times New Roman" w:hAnsi="Times New Roman" w:eastAsia="仿宋_GB2312" w:cs="Times New Roman"/>
          <w:color w:val="000000" w:themeColor="text1"/>
          <w:sz w:val="30"/>
          <w:szCs w:val="30"/>
          <w14:textFill>
            <w14:solidFill>
              <w14:schemeClr w14:val="tx1"/>
            </w14:solidFill>
          </w14:textFill>
        </w:rPr>
        <w:t>资本主义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发达</w:t>
      </w:r>
      <w:r>
        <w:rPr>
          <w:rFonts w:hint="default" w:ascii="Times New Roman" w:hAnsi="Times New Roman" w:eastAsia="仿宋_GB2312" w:cs="Times New Roman"/>
          <w:color w:val="000000" w:themeColor="text1"/>
          <w:sz w:val="30"/>
          <w:szCs w:val="30"/>
          <w14:textFill>
            <w14:solidFill>
              <w14:schemeClr w14:val="tx1"/>
            </w14:solidFill>
          </w14:textFill>
        </w:rPr>
        <w:t>国家推行贸易保护主义、再制造业化、科技“卡脖子”等“逆全球化”行动，国际经贸活动空前承压，国内产业链、价值链、供应链“三链”面临重构，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将加快构建完整的内需体系</w:t>
      </w:r>
      <w:r>
        <w:rPr>
          <w:rFonts w:hint="default" w:ascii="Times New Roman" w:hAnsi="Times New Roman" w:eastAsia="仿宋_GB2312" w:cs="Times New Roman"/>
          <w:color w:val="000000" w:themeColor="text1"/>
          <w:sz w:val="30"/>
          <w:szCs w:val="30"/>
          <w14:textFill>
            <w14:solidFill>
              <w14:schemeClr w14:val="tx1"/>
            </w14:solidFill>
          </w14:textFill>
        </w:rPr>
        <w:t>。</w:t>
      </w:r>
      <w:bookmarkStart w:id="19" w:name="_Hlk50210025"/>
      <w:r>
        <w:rPr>
          <w:rFonts w:hint="default" w:ascii="Times New Roman" w:hAnsi="Times New Roman" w:eastAsia="仿宋_GB2312" w:cs="Times New Roman"/>
          <w:color w:val="000000" w:themeColor="text1"/>
          <w:sz w:val="30"/>
          <w:szCs w:val="30"/>
          <w:lang w:eastAsia="zh-CN"/>
          <w14:textFill>
            <w14:solidFill>
              <w14:schemeClr w14:val="tx1"/>
            </w14:solidFill>
          </w14:textFill>
        </w:rPr>
        <w:t>我国积极扩大进出口市场，加快构建区域性合作伙伴关系等机制性平台。</w:t>
      </w:r>
      <w:r>
        <w:rPr>
          <w:rFonts w:hint="default" w:ascii="Times New Roman" w:hAnsi="Times New Roman" w:eastAsia="仿宋_GB2312" w:cs="Times New Roman"/>
          <w:color w:val="000000" w:themeColor="text1"/>
          <w:sz w:val="30"/>
          <w:szCs w:val="30"/>
          <w14:textFill>
            <w14:solidFill>
              <w14:schemeClr w14:val="tx1"/>
            </w14:solidFill>
          </w14:textFill>
        </w:rPr>
        <w:t>“十四五”时期，瓯江口集聚区</w:t>
      </w:r>
      <w:bookmarkEnd w:id="19"/>
      <w:r>
        <w:rPr>
          <w:rFonts w:hint="default" w:ascii="Times New Roman" w:hAnsi="Times New Roman" w:eastAsia="仿宋_GB2312" w:cs="Times New Roman"/>
          <w:color w:val="000000" w:themeColor="text1"/>
          <w:sz w:val="30"/>
          <w:szCs w:val="30"/>
          <w:lang w:eastAsia="zh-CN"/>
          <w14:textFill>
            <w14:solidFill>
              <w14:schemeClr w14:val="tx1"/>
            </w14:solidFill>
          </w14:textFill>
        </w:rPr>
        <w:t>进出口</w:t>
      </w:r>
      <w:r>
        <w:rPr>
          <w:rFonts w:hint="default" w:ascii="Times New Roman" w:hAnsi="Times New Roman" w:eastAsia="仿宋_GB2312" w:cs="Times New Roman"/>
          <w:color w:val="000000" w:themeColor="text1"/>
          <w:sz w:val="30"/>
          <w:szCs w:val="30"/>
          <w14:textFill>
            <w14:solidFill>
              <w14:schemeClr w14:val="tx1"/>
            </w14:solidFill>
          </w14:textFill>
        </w:rPr>
        <w:t>贸易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会受到一定程度的影响</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在</w:t>
      </w:r>
      <w:r>
        <w:rPr>
          <w:rFonts w:hint="default" w:ascii="Times New Roman" w:hAnsi="Times New Roman" w:eastAsia="仿宋_GB2312" w:cs="Times New Roman"/>
          <w:color w:val="000000" w:themeColor="text1"/>
          <w:sz w:val="30"/>
          <w:szCs w:val="30"/>
          <w14:textFill>
            <w14:solidFill>
              <w14:schemeClr w14:val="tx1"/>
            </w14:solidFill>
          </w14:textFill>
        </w:rPr>
        <w:t>产业链、价值链、供应链建构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方面，</w:t>
      </w:r>
      <w:r>
        <w:rPr>
          <w:rFonts w:hint="default" w:ascii="Times New Roman" w:hAnsi="Times New Roman" w:eastAsia="仿宋_GB2312" w:cs="Times New Roman"/>
          <w:color w:val="000000" w:themeColor="text1"/>
          <w:sz w:val="30"/>
          <w:szCs w:val="30"/>
          <w14:textFill>
            <w14:solidFill>
              <w14:schemeClr w14:val="tx1"/>
            </w14:solidFill>
          </w14:textFill>
        </w:rPr>
        <w:t>势必</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要着眼于国内大循环体系构建，进一步纳入区域经济发展优化格局</w:t>
      </w:r>
      <w:r>
        <w:rPr>
          <w:rFonts w:hint="default" w:ascii="Times New Roman" w:hAnsi="Times New Roman" w:eastAsia="仿宋_GB2312" w:cs="Times New Roman"/>
          <w:color w:val="000000" w:themeColor="text1"/>
          <w:sz w:val="30"/>
          <w:szCs w:val="30"/>
          <w14:textFill>
            <w14:solidFill>
              <w14:schemeClr w14:val="tx1"/>
            </w14:solidFill>
          </w14:textFill>
        </w:rPr>
        <w:t>，特别是长三角</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区域范围</w:t>
      </w:r>
      <w:r>
        <w:rPr>
          <w:rFonts w:hint="default" w:ascii="Times New Roman" w:hAnsi="Times New Roman" w:eastAsia="仿宋_GB2312" w:cs="Times New Roman"/>
          <w:color w:val="000000" w:themeColor="text1"/>
          <w:sz w:val="30"/>
          <w:szCs w:val="30"/>
          <w14:textFill>
            <w14:solidFill>
              <w14:schemeClr w14:val="tx1"/>
            </w14:solidFill>
          </w14:textFill>
        </w:rPr>
        <w:t>的“三链”建设。</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2、</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高质量发展成为</w:t>
      </w:r>
      <w:r>
        <w:rPr>
          <w:rFonts w:hint="default" w:ascii="Times New Roman" w:hAnsi="Times New Roman" w:eastAsia="楷体" w:cs="Times New Roman"/>
          <w:b/>
          <w:bCs/>
          <w:color w:val="000000" w:themeColor="text1"/>
          <w:sz w:val="30"/>
          <w:szCs w:val="30"/>
          <w14:textFill>
            <w14:solidFill>
              <w14:schemeClr w14:val="tx1"/>
            </w14:solidFill>
          </w14:textFill>
        </w:rPr>
        <w:t>时代命题，内生发展动力需要激发</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面对复杂的外部环境，“十四五”时期我国发展仍然处于重要战略机遇期。</w:t>
      </w:r>
      <w:r>
        <w:rPr>
          <w:rFonts w:hint="default" w:ascii="Times New Roman" w:hAnsi="Times New Roman" w:eastAsia="仿宋_GB2312" w:cs="Times New Roman"/>
          <w:color w:val="000000" w:themeColor="text1"/>
          <w:sz w:val="30"/>
          <w:szCs w:val="30"/>
          <w14:textFill>
            <w14:solidFill>
              <w14:schemeClr w14:val="tx1"/>
            </w14:solidFill>
          </w14:textFill>
        </w:rPr>
        <w:t>党的十九届五中全会提出：“十四五</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时期我国经济社会发展要以推动高质量发展为主题，坚定不移贯彻新发展理念，切实转变发展方式，推动质量变革、效率变革、动力变革，使发展成果更好惠及全体人民，不断实现人民对美好生活的向往。立足新发展阶段、新发展理念、新发展格局，瓯江口集聚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要在创新驱动、</w:t>
      </w:r>
      <w:r>
        <w:rPr>
          <w:rFonts w:hint="default" w:ascii="Times New Roman" w:hAnsi="Times New Roman" w:eastAsia="仿宋_GB2312" w:cs="Times New Roman"/>
          <w:color w:val="000000" w:themeColor="text1"/>
          <w:sz w:val="30"/>
          <w:szCs w:val="30"/>
          <w14:textFill>
            <w14:solidFill>
              <w14:schemeClr w14:val="tx1"/>
            </w14:solidFill>
          </w14:textFill>
        </w:rPr>
        <w:t>民营经济</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发展、</w:t>
      </w:r>
      <w:r>
        <w:rPr>
          <w:rFonts w:hint="default" w:ascii="Times New Roman" w:hAnsi="Times New Roman" w:eastAsia="仿宋_GB2312" w:cs="Times New Roman"/>
          <w:color w:val="000000" w:themeColor="text1"/>
          <w:sz w:val="30"/>
          <w:szCs w:val="30"/>
          <w14:textFill>
            <w14:solidFill>
              <w14:schemeClr w14:val="tx1"/>
            </w14:solidFill>
          </w14:textFill>
        </w:rPr>
        <w:t>高水平开放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、现代化治理</w:t>
      </w:r>
      <w:r>
        <w:rPr>
          <w:rFonts w:hint="default" w:ascii="Times New Roman" w:hAnsi="Times New Roman" w:eastAsia="仿宋_GB2312" w:cs="Times New Roman"/>
          <w:color w:val="000000" w:themeColor="text1"/>
          <w:sz w:val="30"/>
          <w:szCs w:val="30"/>
          <w14:textFill>
            <w14:solidFill>
              <w14:schemeClr w14:val="tx1"/>
            </w14:solidFill>
          </w14:textFill>
        </w:rPr>
        <w:t>等领域，聚焦重点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任务，全力推进高质量发展进程。</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3、</w:t>
      </w:r>
      <w:r>
        <w:rPr>
          <w:rFonts w:hint="default" w:ascii="Times New Roman" w:hAnsi="Times New Roman" w:eastAsia="楷体" w:cs="Times New Roman"/>
          <w:b/>
          <w:bCs/>
          <w:color w:val="000000" w:themeColor="text1"/>
          <w:sz w:val="30"/>
          <w:szCs w:val="30"/>
          <w14:textFill>
            <w14:solidFill>
              <w14:schemeClr w14:val="tx1"/>
            </w14:solidFill>
          </w14:textFill>
        </w:rPr>
        <w:t>区域新型竞合模式形成，城市参与能级要求提升。</w:t>
      </w:r>
      <w:r>
        <w:rPr>
          <w:rFonts w:hint="default" w:ascii="Times New Roman" w:hAnsi="Times New Roman" w:eastAsia="仿宋_GB2312" w:cs="Times New Roman"/>
          <w:color w:val="000000" w:themeColor="text1"/>
          <w:sz w:val="30"/>
          <w:szCs w:val="30"/>
          <w14:textFill>
            <w14:solidFill>
              <w14:schemeClr w14:val="tx1"/>
            </w14:solidFill>
          </w14:textFill>
        </w:rPr>
        <w:t>当前，我国工业化和城镇化进入加速发展阶段，</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以</w:t>
      </w:r>
      <w:r>
        <w:rPr>
          <w:rFonts w:hint="default" w:ascii="Times New Roman" w:hAnsi="Times New Roman" w:eastAsia="仿宋_GB2312" w:cs="Times New Roman"/>
          <w:color w:val="000000" w:themeColor="text1"/>
          <w:sz w:val="30"/>
          <w:szCs w:val="30"/>
          <w14:textFill>
            <w14:solidFill>
              <w14:schemeClr w14:val="tx1"/>
            </w14:solidFill>
          </w14:textFill>
        </w:rPr>
        <w:t>城市群和都市圈为核心的区域发展战略不断深化</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以“协同”“共赢”为主基调的区域一体化新型竞合关系正在形成。</w:t>
      </w:r>
      <w:bookmarkStart w:id="20" w:name="_Hlk50276972"/>
      <w:r>
        <w:rPr>
          <w:rFonts w:hint="default" w:ascii="Times New Roman" w:hAnsi="Times New Roman" w:eastAsia="仿宋_GB2312" w:cs="Times New Roman"/>
          <w:color w:val="000000" w:themeColor="text1"/>
          <w:sz w:val="30"/>
          <w:szCs w:val="30"/>
          <w:lang w:eastAsia="zh-CN"/>
          <w14:textFill>
            <w14:solidFill>
              <w14:schemeClr w14:val="tx1"/>
            </w14:solidFill>
          </w14:textFill>
        </w:rPr>
        <w:t>省内六大新区有望成为新一轮产业要素集聚高地，我省大湾区高能级平台加速形成。</w:t>
      </w:r>
      <w:r>
        <w:rPr>
          <w:rFonts w:hint="default" w:ascii="Times New Roman" w:hAnsi="Times New Roman" w:eastAsia="仿宋_GB2312" w:cs="Times New Roman"/>
          <w:color w:val="000000" w:themeColor="text1"/>
          <w:sz w:val="30"/>
          <w:szCs w:val="30"/>
          <w14:textFill>
            <w14:solidFill>
              <w14:schemeClr w14:val="tx1"/>
            </w14:solidFill>
          </w14:textFill>
        </w:rPr>
        <w:t>“十四五”时期，瓯江口集聚区</w:t>
      </w:r>
      <w:bookmarkEnd w:id="20"/>
      <w:r>
        <w:rPr>
          <w:rFonts w:hint="default" w:ascii="Times New Roman" w:hAnsi="Times New Roman" w:eastAsia="仿宋_GB2312" w:cs="Times New Roman"/>
          <w:color w:val="000000" w:themeColor="text1"/>
          <w:sz w:val="30"/>
          <w:szCs w:val="30"/>
          <w14:textFill>
            <w14:solidFill>
              <w14:schemeClr w14:val="tx1"/>
            </w14:solidFill>
          </w14:textFill>
        </w:rPr>
        <w:t>在温州建设我国东南沿海区域中心城市目标下，城市能级亟需提升，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新一轮</w:t>
      </w:r>
      <w:r>
        <w:rPr>
          <w:rFonts w:hint="default" w:ascii="Times New Roman" w:hAnsi="Times New Roman" w:eastAsia="仿宋_GB2312" w:cs="Times New Roman"/>
          <w:color w:val="000000" w:themeColor="text1"/>
          <w:sz w:val="30"/>
          <w:szCs w:val="30"/>
          <w14:textFill>
            <w14:solidFill>
              <w14:schemeClr w14:val="tx1"/>
            </w14:solidFill>
          </w14:textFill>
        </w:rPr>
        <w:t>共建平台有待谋划，人才、资本、技术等要素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w:t>
      </w:r>
      <w:r>
        <w:rPr>
          <w:rFonts w:hint="default" w:ascii="Times New Roman" w:hAnsi="Times New Roman" w:eastAsia="仿宋_GB2312" w:cs="Times New Roman"/>
          <w:color w:val="000000" w:themeColor="text1"/>
          <w:sz w:val="30"/>
          <w:szCs w:val="30"/>
          <w14:textFill>
            <w14:solidFill>
              <w14:schemeClr w14:val="tx1"/>
            </w14:solidFill>
          </w14:textFill>
        </w:rPr>
        <w:t>配置集聚</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亟待</w:t>
      </w:r>
      <w:r>
        <w:rPr>
          <w:rFonts w:hint="default" w:ascii="Times New Roman" w:hAnsi="Times New Roman" w:eastAsia="仿宋_GB2312" w:cs="Times New Roman"/>
          <w:color w:val="000000" w:themeColor="text1"/>
          <w:sz w:val="30"/>
          <w:szCs w:val="30"/>
          <w14:textFill>
            <w14:solidFill>
              <w14:schemeClr w14:val="tx1"/>
            </w14:solidFill>
          </w14:textFill>
        </w:rPr>
        <w:t>强化，</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以更有效地参与区域竞争与合作</w:t>
      </w:r>
      <w:r>
        <w:rPr>
          <w:rFonts w:hint="default" w:ascii="Times New Roman" w:hAnsi="Times New Roman" w:eastAsia="仿宋_GB2312" w:cs="Times New Roman"/>
          <w:color w:val="000000" w:themeColor="text1"/>
          <w:sz w:val="30"/>
          <w:szCs w:val="30"/>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bCs/>
          <w:color w:val="000000" w:themeColor="text1"/>
          <w:kern w:val="2"/>
          <w:sz w:val="30"/>
          <w:szCs w:val="30"/>
          <w:lang w:val="en-US" w:eastAsia="zh-CN" w:bidi="ar-SA"/>
          <w14:textFill>
            <w14:solidFill>
              <w14:schemeClr w14:val="tx1"/>
            </w14:solidFill>
          </w14:textFill>
        </w:rPr>
        <w:t>4、我国双碳战略目标明确，绿色低碳产业新一轮重要窗口期来临。</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随着我国“碳中和、碳达峰”双碳战略目标的颁布，生态环境保护将步入减污降碳协同治理新阶段，亟需绿色低碳技术与产业支撑，“绿色+”理念将贯穿经济社会的方方面面，包括能源结构调整、产业生态绿色化转型、绿色生活等更为广泛的领域，数字经济与生态环境产业也将深入融合。“十四五”期间，瓯江口集聚区要立足绿色、低碳、智能的产业转型升级方向，同步推进绿色场景、绿色消费导向，打造生态友好型产业链条。</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楷体" w:cs="Times New Roman"/>
          <w:b/>
          <w:bCs/>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（二）</w:t>
      </w:r>
      <w:r>
        <w:rPr>
          <w:rFonts w:hint="default" w:ascii="Times New Roman" w:hAnsi="Times New Roman" w:eastAsia="楷体" w:cs="Times New Roman"/>
          <w:b/>
          <w:bCs/>
          <w:color w:val="000000" w:themeColor="text1"/>
          <w:sz w:val="30"/>
          <w:szCs w:val="30"/>
          <w14:textFill>
            <w14:solidFill>
              <w14:schemeClr w14:val="tx1"/>
            </w14:solidFill>
          </w14:textFill>
        </w:rPr>
        <w:t>面临机遇</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bookmarkStart w:id="21" w:name="_Hlk50274376"/>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1、</w:t>
      </w:r>
      <w:r>
        <w:rPr>
          <w:rFonts w:hint="default" w:ascii="Times New Roman" w:hAnsi="Times New Roman" w:eastAsia="楷体" w:cs="Times New Roman"/>
          <w:b/>
          <w:bCs/>
          <w:color w:val="000000" w:themeColor="text1"/>
          <w:sz w:val="30"/>
          <w:szCs w:val="30"/>
          <w14:textFill>
            <w14:solidFill>
              <w14:schemeClr w14:val="tx1"/>
            </w14:solidFill>
          </w14:textFill>
        </w:rPr>
        <w:t>长三角</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区域</w:t>
      </w:r>
      <w:r>
        <w:rPr>
          <w:rFonts w:hint="default" w:ascii="Times New Roman" w:hAnsi="Times New Roman" w:eastAsia="楷体" w:cs="Times New Roman"/>
          <w:b/>
          <w:bCs/>
          <w:color w:val="000000" w:themeColor="text1"/>
          <w:sz w:val="30"/>
          <w:szCs w:val="30"/>
          <w14:textFill>
            <w14:solidFill>
              <w14:schemeClr w14:val="tx1"/>
            </w14:solidFill>
          </w14:textFill>
        </w:rPr>
        <w:t>一体化发展战略机遇。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当前长三角区域加快迈向高质量一体化发展阶段，在更高层次对外开放和科技创新资源高强度集聚的有力推动下，将构建区域联动发展新格局。温州已列入长三角27</w:t>
      </w:r>
      <w:r>
        <w:rPr>
          <w:rFonts w:hint="default" w:ascii="Times New Roman" w:hAnsi="Times New Roman" w:eastAsia="仿宋_GB2312" w:cs="Times New Roman"/>
          <w:color w:val="000000" w:themeColor="text1"/>
          <w:sz w:val="30"/>
          <w:szCs w:val="30"/>
          <w14:textFill>
            <w14:solidFill>
              <w14:schemeClr w14:val="tx1"/>
            </w14:solidFill>
          </w14:textFill>
        </w:rPr>
        <w:t>个中心区城市之一，</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正携手上海嘉定推进更高质量一体化发展深度融合示范区建设</w:t>
      </w:r>
      <w:r>
        <w:rPr>
          <w:rFonts w:hint="default" w:ascii="Times New Roman" w:hAnsi="Times New Roman" w:eastAsia="仿宋_GB2312" w:cs="Times New Roman"/>
          <w:color w:val="000000" w:themeColor="text1"/>
          <w:sz w:val="30"/>
          <w:szCs w:val="30"/>
          <w14:textFill>
            <w14:solidFill>
              <w14:schemeClr w14:val="tx1"/>
            </w14:solidFill>
          </w14:textFill>
        </w:rPr>
        <w:t>。“十四五”时期，瓯江口</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产业</w:t>
      </w:r>
      <w:r>
        <w:rPr>
          <w:rFonts w:hint="default" w:ascii="Times New Roman" w:hAnsi="Times New Roman" w:eastAsia="仿宋_GB2312" w:cs="Times New Roman"/>
          <w:color w:val="000000" w:themeColor="text1"/>
          <w:sz w:val="30"/>
          <w:szCs w:val="30"/>
          <w14:textFill>
            <w14:solidFill>
              <w14:schemeClr w14:val="tx1"/>
            </w14:solidFill>
          </w14:textFill>
        </w:rPr>
        <w:t>集聚区可借长三角</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一体化发展</w:t>
      </w:r>
      <w:r>
        <w:rPr>
          <w:rFonts w:hint="default" w:ascii="Times New Roman" w:hAnsi="Times New Roman" w:eastAsia="仿宋_GB2312" w:cs="Times New Roman"/>
          <w:color w:val="000000" w:themeColor="text1"/>
          <w:sz w:val="30"/>
          <w:szCs w:val="30"/>
          <w14:textFill>
            <w14:solidFill>
              <w14:schemeClr w14:val="tx1"/>
            </w14:solidFill>
          </w14:textFill>
        </w:rPr>
        <w:t>之势</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，全方位</w:t>
      </w:r>
      <w:r>
        <w:rPr>
          <w:rFonts w:hint="default" w:ascii="Times New Roman" w:hAnsi="Times New Roman" w:eastAsia="仿宋_GB2312" w:cs="Times New Roman"/>
          <w:color w:val="000000" w:themeColor="text1"/>
          <w:sz w:val="30"/>
          <w:szCs w:val="30"/>
          <w14:textFill>
            <w14:solidFill>
              <w14:schemeClr w14:val="tx1"/>
            </w14:solidFill>
          </w14:textFill>
        </w:rPr>
        <w:t>提升对外开放水平，实现对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要素</w:t>
      </w:r>
      <w:r>
        <w:rPr>
          <w:rFonts w:hint="default" w:ascii="Times New Roman" w:hAnsi="Times New Roman" w:eastAsia="仿宋_GB2312" w:cs="Times New Roman"/>
          <w:color w:val="000000" w:themeColor="text1"/>
          <w:sz w:val="30"/>
          <w:szCs w:val="30"/>
          <w14:textFill>
            <w14:solidFill>
              <w14:schemeClr w14:val="tx1"/>
            </w14:solidFill>
          </w14:textFill>
        </w:rPr>
        <w:t>资源的更高能级、更大范围、更大规模</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w:t>
      </w:r>
      <w:r>
        <w:rPr>
          <w:rFonts w:hint="default" w:ascii="Times New Roman" w:hAnsi="Times New Roman" w:eastAsia="仿宋_GB2312" w:cs="Times New Roman"/>
          <w:color w:val="000000" w:themeColor="text1"/>
          <w:sz w:val="30"/>
          <w:szCs w:val="30"/>
          <w14:textFill>
            <w14:solidFill>
              <w14:schemeClr w14:val="tx1"/>
            </w14:solidFill>
          </w14:textFill>
        </w:rPr>
        <w:t>吸引，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促进内外联动发展</w:t>
      </w:r>
      <w:r>
        <w:rPr>
          <w:rFonts w:hint="default" w:ascii="Times New Roman" w:hAnsi="Times New Roman" w:eastAsia="仿宋_GB2312" w:cs="Times New Roman"/>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bookmarkStart w:id="22" w:name="_Hlk50277669"/>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2、</w:t>
      </w:r>
      <w:r>
        <w:rPr>
          <w:rFonts w:hint="default" w:ascii="Times New Roman" w:hAnsi="Times New Roman" w:eastAsia="楷体" w:cs="Times New Roman"/>
          <w:b/>
          <w:bCs/>
          <w:color w:val="000000" w:themeColor="text1"/>
          <w:sz w:val="30"/>
          <w:szCs w:val="30"/>
          <w14:textFill>
            <w14:solidFill>
              <w14:schemeClr w14:val="tx1"/>
            </w14:solidFill>
          </w14:textFill>
        </w:rPr>
        <w:t>浙江</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省建设</w:t>
      </w:r>
      <w:r>
        <w:rPr>
          <w:rFonts w:hint="default" w:ascii="Times New Roman" w:hAnsi="Times New Roman" w:eastAsia="楷体" w:cs="Times New Roman"/>
          <w:b/>
          <w:bCs/>
          <w:color w:val="000000" w:themeColor="text1"/>
          <w:sz w:val="30"/>
          <w:szCs w:val="30"/>
          <w14:textFill>
            <w14:solidFill>
              <w14:schemeClr w14:val="tx1"/>
            </w14:solidFill>
          </w14:textFill>
        </w:rPr>
        <w:t>“重要窗口”</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新目标新方位</w:t>
      </w:r>
      <w:r>
        <w:rPr>
          <w:rFonts w:hint="default" w:ascii="Times New Roman" w:hAnsi="Times New Roman" w:eastAsia="楷体" w:cs="Times New Roman"/>
          <w:b/>
          <w:bCs/>
          <w:color w:val="000000" w:themeColor="text1"/>
          <w:sz w:val="30"/>
          <w:szCs w:val="30"/>
          <w14:textFill>
            <w14:solidFill>
              <w14:schemeClr w14:val="tx1"/>
            </w14:solidFill>
          </w14:textFill>
        </w:rPr>
        <w:t>机遇。</w:t>
      </w:r>
      <w:bookmarkEnd w:id="21"/>
      <w:r>
        <w:rPr>
          <w:rFonts w:hint="default" w:ascii="Times New Roman" w:hAnsi="Times New Roman" w:eastAsia="仿宋_GB2312" w:cs="Times New Roman"/>
          <w:color w:val="000000" w:themeColor="text1"/>
          <w:sz w:val="30"/>
          <w:szCs w:val="30"/>
          <w14:textFill>
            <w14:solidFill>
              <w14:schemeClr w14:val="tx1"/>
            </w14:solidFill>
          </w14:textFill>
        </w:rPr>
        <w:t>浙江省开启高水平</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社会主义</w:t>
      </w:r>
      <w:r>
        <w:rPr>
          <w:rFonts w:hint="default" w:ascii="Times New Roman" w:hAnsi="Times New Roman" w:eastAsia="仿宋_GB2312" w:cs="Times New Roman"/>
          <w:color w:val="000000" w:themeColor="text1"/>
          <w:sz w:val="30"/>
          <w:szCs w:val="30"/>
          <w14:textFill>
            <w14:solidFill>
              <w14:schemeClr w14:val="tx1"/>
            </w14:solidFill>
          </w14:textFill>
        </w:rPr>
        <w:t>现代化建设新征程，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努力</w:t>
      </w:r>
      <w:r>
        <w:rPr>
          <w:rFonts w:hint="default" w:ascii="Times New Roman" w:hAnsi="Times New Roman" w:eastAsia="仿宋_GB2312" w:cs="Times New Roman"/>
          <w:color w:val="000000" w:themeColor="text1"/>
          <w:sz w:val="30"/>
          <w:szCs w:val="30"/>
          <w14:textFill>
            <w14:solidFill>
              <w14:schemeClr w14:val="tx1"/>
            </w14:solidFill>
          </w14:textFill>
        </w:rPr>
        <w:t>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新时代全面展示中国特色社会主义制度优越性的重要窗口</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”，大力</w:t>
      </w:r>
      <w:r>
        <w:rPr>
          <w:rFonts w:hint="default" w:ascii="Times New Roman" w:hAnsi="Times New Roman" w:eastAsia="仿宋_GB2312" w:cs="Times New Roman"/>
          <w:color w:val="000000" w:themeColor="text1"/>
          <w:sz w:val="30"/>
          <w:szCs w:val="30"/>
          <w14:textFill>
            <w14:solidFill>
              <w14:schemeClr w14:val="tx1"/>
            </w14:solidFill>
          </w14:textFill>
        </w:rPr>
        <w:t>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“一</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带一路”重要枢纽建设和</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大湾区大花园大通道大都市区”</w:t>
      </w:r>
      <w:r>
        <w:rPr>
          <w:rFonts w:hint="default" w:ascii="Times New Roman" w:hAnsi="Times New Roman" w:eastAsia="仿宋_GB2312" w:cs="Times New Roman"/>
          <w:color w:val="000000" w:themeColor="text1"/>
          <w:sz w:val="30"/>
          <w:szCs w:val="30"/>
          <w14:textFill>
            <w14:solidFill>
              <w14:schemeClr w14:val="tx1"/>
            </w14:solidFill>
          </w14:textFill>
        </w:rPr>
        <w:t>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全面推进数字化改革</w:t>
      </w:r>
      <w:r>
        <w:rPr>
          <w:rFonts w:hint="default" w:ascii="Times New Roman" w:hAnsi="Times New Roman" w:eastAsia="仿宋_GB2312" w:cs="Times New Roman"/>
          <w:color w:val="000000" w:themeColor="text1"/>
          <w:sz w:val="30"/>
          <w:szCs w:val="30"/>
          <w14:textFill>
            <w14:solidFill>
              <w14:schemeClr w14:val="tx1"/>
            </w14:solidFill>
          </w14:textFill>
        </w:rPr>
        <w:t>。“十四五”</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期间，瓯江口产业集聚区</w:t>
      </w:r>
      <w:r>
        <w:rPr>
          <w:rFonts w:hint="default" w:ascii="Times New Roman" w:hAnsi="Times New Roman" w:eastAsia="仿宋_GB2312" w:cs="Times New Roman"/>
          <w:color w:val="000000" w:themeColor="text1"/>
          <w:sz w:val="30"/>
          <w:szCs w:val="30"/>
          <w14:textFill>
            <w14:solidFill>
              <w14:schemeClr w14:val="tx1"/>
            </w14:solidFill>
          </w14:textFill>
        </w:rPr>
        <w:t>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充分</w:t>
      </w:r>
      <w:r>
        <w:rPr>
          <w:rFonts w:hint="default" w:ascii="Times New Roman" w:hAnsi="Times New Roman" w:eastAsia="仿宋_GB2312" w:cs="Times New Roman"/>
          <w:color w:val="000000" w:themeColor="text1"/>
          <w:sz w:val="30"/>
          <w:szCs w:val="30"/>
          <w14:textFill>
            <w14:solidFill>
              <w14:schemeClr w14:val="tx1"/>
            </w14:solidFill>
          </w14:textFill>
        </w:rPr>
        <w:t>利用好浙江建设“重要窗口”机遇，叠加温州建设全国民营经济示范城市的优势，做好高能级产业平台搭建、科技创新提升、营商环境优化等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文章</w:t>
      </w:r>
      <w:r>
        <w:rPr>
          <w:rFonts w:hint="default" w:ascii="Times New Roman" w:hAnsi="Times New Roman" w:eastAsia="仿宋_GB2312" w:cs="Times New Roman"/>
          <w:color w:val="000000" w:themeColor="text1"/>
          <w:sz w:val="30"/>
          <w:szCs w:val="30"/>
          <w14:textFill>
            <w14:solidFill>
              <w14:schemeClr w14:val="tx1"/>
            </w14:solidFill>
          </w14:textFill>
        </w:rPr>
        <w:t>，争当全省湾区经济和民营经济示范的排头兵</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3、</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温州</w:t>
      </w:r>
      <w:r>
        <w:rPr>
          <w:rFonts w:hint="default" w:ascii="Times New Roman" w:hAnsi="Times New Roman" w:eastAsia="楷体" w:cs="Times New Roman"/>
          <w:b/>
          <w:bCs/>
          <w:color w:val="000000" w:themeColor="text1"/>
          <w:sz w:val="30"/>
          <w:szCs w:val="30"/>
          <w14:textFill>
            <w14:solidFill>
              <w14:schemeClr w14:val="tx1"/>
            </w14:solidFill>
          </w14:textFill>
        </w:rPr>
        <w:t>都市区建设</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全面深入实施机遇</w:t>
      </w:r>
      <w:r>
        <w:rPr>
          <w:rFonts w:hint="default" w:ascii="Times New Roman" w:hAnsi="Times New Roman" w:eastAsia="楷体" w:cs="Times New Roman"/>
          <w:b/>
          <w:bCs/>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我市全面建设“五城五高地”，全力做强全省第三极、建好长三角南大门，力争到“十四五”期末迈上“万亿级GDP、千万级常住人口”的新台阶。温州都市区以“环山、拥江、面海”为主要方向，加快构建“一主一副两极多节点”空间布局，大力提升中心城区首位度。温州综合保税区、中国（温州）跨境电子商务综合试验区、中国（浙江）自贸试验区温州联动创新区三大对外开放平台和中国（温州）华商华侨综合发展先行区已全部获批。瓯江口产业</w:t>
      </w:r>
      <w:r>
        <w:rPr>
          <w:rFonts w:hint="default" w:ascii="Times New Roman" w:hAnsi="Times New Roman" w:eastAsia="仿宋_GB2312" w:cs="Times New Roman"/>
          <w:color w:val="000000" w:themeColor="text1"/>
          <w:sz w:val="30"/>
          <w:szCs w:val="30"/>
          <w14:textFill>
            <w14:solidFill>
              <w14:schemeClr w14:val="tx1"/>
            </w14:solidFill>
          </w14:textFill>
        </w:rPr>
        <w:t>集聚区应把握</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w:t>
      </w:r>
      <w:r>
        <w:rPr>
          <w:rFonts w:hint="default" w:ascii="Times New Roman" w:hAnsi="Times New Roman" w:eastAsia="仿宋_GB2312" w:cs="Times New Roman"/>
          <w:color w:val="000000" w:themeColor="text1"/>
          <w:sz w:val="30"/>
          <w:szCs w:val="30"/>
          <w14:textFill>
            <w14:solidFill>
              <w14:schemeClr w14:val="tx1"/>
            </w14:solidFill>
          </w14:textFill>
        </w:rPr>
        <w:t>都市区发展机遇，聚焦国家级开放平台，推进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区域</w:t>
      </w:r>
      <w:r>
        <w:rPr>
          <w:rFonts w:hint="default" w:ascii="Times New Roman" w:hAnsi="Times New Roman" w:eastAsia="仿宋_GB2312" w:cs="Times New Roman"/>
          <w:color w:val="000000" w:themeColor="text1"/>
          <w:sz w:val="30"/>
          <w:szCs w:val="30"/>
          <w14:textFill>
            <w14:solidFill>
              <w14:schemeClr w14:val="tx1"/>
            </w14:solidFill>
          </w14:textFill>
        </w:rPr>
        <w:t>跨越式发展，成为温州都市区的重要支撑节点。</w:t>
      </w:r>
    </w:p>
    <w:bookmarkEnd w:id="22"/>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23" w:name="_Toc20551"/>
      <w:r>
        <w:rPr>
          <w:rFonts w:hint="default" w:ascii="Times New Roman" w:hAnsi="Times New Roman" w:eastAsia="黑体" w:cs="Times New Roman"/>
          <w:color w:val="000000" w:themeColor="text1"/>
          <w:lang w:eastAsia="zh-CN"/>
          <w14:textFill>
            <w14:solidFill>
              <w14:schemeClr w14:val="tx1"/>
            </w14:solidFill>
          </w14:textFill>
        </w:rPr>
        <w:t>三、阶段特征</w:t>
      </w:r>
      <w:bookmarkEnd w:id="23"/>
    </w:p>
    <w:p>
      <w:pPr>
        <w:ind w:firstLine="600"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“十四五”时期，瓯江口产业集聚区处于</w:t>
      </w:r>
      <w:r>
        <w:rPr>
          <w:rFonts w:hint="default" w:ascii="Times New Roman" w:hAnsi="Times New Roman" w:eastAsia="仿宋_GB2312" w:cs="Times New Roman"/>
          <w:color w:val="000000" w:themeColor="text1"/>
          <w:sz w:val="30"/>
          <w:szCs w:val="30"/>
          <w14:textFill>
            <w14:solidFill>
              <w14:schemeClr w14:val="tx1"/>
            </w14:solidFill>
          </w14:textFill>
        </w:rPr>
        <w:t>由“造城”向“营城”转变</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的关键阶段</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需紧扣高质量发展要求，努力培育发展新动能，厚植发展新优势。</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bCs/>
          <w:color w:val="000000" w:themeColor="text1"/>
          <w:kern w:val="2"/>
          <w:sz w:val="30"/>
          <w:szCs w:val="30"/>
          <w:lang w:val="en-US" w:eastAsia="zh-CN" w:bidi="ar-SA"/>
          <w14:textFill>
            <w14:solidFill>
              <w14:schemeClr w14:val="tx1"/>
            </w14:solidFill>
          </w14:textFill>
        </w:rPr>
        <w:t>处于国家战略落地的发力凸显期。</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作为温州海洋经济发展示范区、温州国家自创区、温州跨境电商综试区、浙江自贸区温州联动创新区、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中国（温州）华商华侨综合发展先行区的核心（重要）板块以及</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温州综保区、国家应急安全产业示范基地的所在地，“十四五”时期瓯江口产业集聚区要加快国家战略任务落地，凸显强大发力效应。</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处于产能释放和新动能培育的提速期。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针对目前产能集聚偏弱短板，</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“十四五”时期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产业集聚区要发挥区域整体优势，瞄准高能级战略平台目标奋起直追，更加精准地实施招大引强，突出培育主导优势产业链，布局一批标志性引领性的重大项目，着力扩大有效投资、打造现代产业集群、提升科技创新水平。</w:t>
      </w:r>
    </w:p>
    <w:p>
      <w:pPr>
        <w:ind w:firstLine="602"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处于城市功能提升和产城融合的攻坚期。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按照“产、城、人、文”四位一体的理念，坚持“以产促城、以城兴产、以城聚人”，</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“十四五”时期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瓯江口产业集聚区要着力加强规划引导，创新体制机制，努力探索产城融合新模式，大力提升现代城市功能，努力建设具有新</w:t>
      </w:r>
      <w:r>
        <w:rPr>
          <w:rFonts w:hint="default" w:ascii="Times New Roman" w:hAnsi="Times New Roman" w:eastAsia="仿宋_GB2312" w:cs="Times New Roman"/>
          <w:color w:val="000000" w:themeColor="text1"/>
          <w:sz w:val="30"/>
          <w:szCs w:val="30"/>
          <w14:textFill>
            <w14:solidFill>
              <w14:schemeClr w14:val="tx1"/>
            </w14:solidFill>
          </w14:textFill>
        </w:rPr>
        <w:t>时代特色的产城融合示范标杆区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ind w:firstLine="602"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处于全面改革开放的深化期。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随着温州一批重量级改革试点的全面推进，改革向集成化、便利化、数字化、市场化、一体化等方向深化，</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“十四五”时期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瓯江口产业集聚区要通过深化改革驱动，不断彰显营商环境优势，促进市场主体发展，全面打造开放度高、体制机制灵活的创业新高地。</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处于现代化治理水平提升的关键期。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围绕温州“全国市域社会治理现代化试点城市”和“最具幸福感城市”建设，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“十四五”时期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瓯江口产业集聚区要着力推进公共服务和治理补短增效，以政府数字化转型带动经济治理、社会治理、文化治理、生态治理的数字化转型，不断提升城市现代化治理水平。</w:t>
      </w:r>
    </w:p>
    <w:bookmarkEnd w:id="16"/>
    <w:p>
      <w:pPr>
        <w:pStyle w:val="5"/>
        <w:keepNext/>
        <w:keepLines/>
        <w:pageBreakBefore w:val="0"/>
        <w:widowControl w:val="0"/>
        <w:numPr>
          <w:ilvl w:val="0"/>
          <w:numId w:val="2"/>
        </w:numPr>
        <w:kinsoku/>
        <w:wordWrap/>
        <w:overflowPunct/>
        <w:topLinePunct w:val="0"/>
        <w:autoSpaceDE/>
        <w:autoSpaceDN/>
        <w:bidi w:val="0"/>
        <w:adjustRightInd/>
        <w:snapToGrid/>
        <w:spacing w:before="240" w:after="240" w:line="579" w:lineRule="auto"/>
        <w:jc w:val="center"/>
        <w:textAlignment w:val="auto"/>
        <w:outlineLvl w:val="0"/>
        <w:rPr>
          <w:rFonts w:hint="default" w:ascii="Times New Roman" w:hAnsi="Times New Roman" w:eastAsia="黑体" w:cs="Times New Roman"/>
          <w:color w:val="000000" w:themeColor="text1"/>
          <w:sz w:val="36"/>
          <w:szCs w:val="36"/>
          <w:lang w:eastAsia="zh-CN"/>
          <w14:textFill>
            <w14:solidFill>
              <w14:schemeClr w14:val="tx1"/>
            </w14:solidFill>
          </w14:textFill>
        </w:rPr>
      </w:pPr>
      <w:r>
        <w:rPr>
          <w:rFonts w:hint="default" w:ascii="Times New Roman" w:hAnsi="Times New Roman" w:eastAsia="黑体" w:cs="Times New Roman"/>
          <w:color w:val="000000" w:themeColor="text1"/>
          <w:sz w:val="36"/>
          <w:szCs w:val="36"/>
          <w:lang w:val="en-US" w:eastAsia="zh-CN"/>
          <w14:textFill>
            <w14:solidFill>
              <w14:schemeClr w14:val="tx1"/>
            </w14:solidFill>
          </w14:textFill>
        </w:rPr>
        <w:t xml:space="preserve"> </w:t>
      </w:r>
      <w:bookmarkStart w:id="24" w:name="_Toc24432"/>
      <w:r>
        <w:rPr>
          <w:rFonts w:hint="default" w:ascii="Times New Roman" w:hAnsi="Times New Roman" w:eastAsia="黑体" w:cs="Times New Roman"/>
          <w:color w:val="000000" w:themeColor="text1"/>
          <w:sz w:val="36"/>
          <w:szCs w:val="36"/>
          <w:lang w:eastAsia="zh-CN"/>
          <w14:textFill>
            <w14:solidFill>
              <w14:schemeClr w14:val="tx1"/>
            </w14:solidFill>
          </w14:textFill>
        </w:rPr>
        <w:t>总体思路篇</w:t>
      </w:r>
      <w:bookmarkEnd w:id="24"/>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立足十年建区基础，站在全面建设社会主义现代化新征程的历史起点，围绕温州</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“做强全省第三极，建好长三角南大门”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总目标，在全市“</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五城五高地”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新格局建设中走在前列，接续奋斗，再创辉煌，大力谱写</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“湾区</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智创城、海上</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新温州”</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新篇章。</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25" w:name="_Toc16093"/>
      <w:bookmarkStart w:id="26" w:name="_Toc6061"/>
      <w:bookmarkStart w:id="27" w:name="_Toc469086152"/>
      <w:bookmarkStart w:id="28" w:name="_Toc462693871"/>
      <w:r>
        <w:rPr>
          <w:rFonts w:hint="default" w:ascii="Times New Roman" w:hAnsi="Times New Roman" w:eastAsia="黑体" w:cs="Times New Roman"/>
          <w:color w:val="000000" w:themeColor="text1"/>
          <w:lang w:eastAsia="zh-CN"/>
          <w14:textFill>
            <w14:solidFill>
              <w14:schemeClr w14:val="tx1"/>
            </w14:solidFill>
          </w14:textFill>
        </w:rPr>
        <w:t>一、指导思想</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pP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高举习近平新时代中国特色社会主义思想伟大旗帜，深入贯彻党的十九大和十九届二中、三中、四中、五中全会精神，按照省委忠实践行“八八战略”、奋力打造“重要窗口”、争创社会主义现代化先行省的主题主线，温州市委“奋力续写新时代温州创新史、争创社会主义现代化先行市”的决策部署，</w:t>
      </w:r>
      <w:r>
        <w:rPr>
          <w:rFonts w:hint="default" w:ascii="Times New Roman" w:hAnsi="Times New Roman" w:eastAsia="黑体" w:cs="Times New Roman"/>
          <w:b w:val="0"/>
          <w:bCs w:val="0"/>
          <w:color w:val="000000" w:themeColor="text1"/>
          <w:sz w:val="30"/>
          <w:szCs w:val="30"/>
          <w14:textFill>
            <w14:solidFill>
              <w14:schemeClr w14:val="tx1"/>
            </w14:solidFill>
          </w14:textFill>
        </w:rPr>
        <w:t>立足温州</w:t>
      </w:r>
      <w:r>
        <w:rPr>
          <w:rFonts w:hint="default" w:ascii="Times New Roman" w:hAnsi="Times New Roman" w:eastAsia="黑体" w:cs="Times New Roman"/>
          <w:b w:val="0"/>
          <w:bCs w:val="0"/>
          <w:color w:val="000000" w:themeColor="text1"/>
          <w:sz w:val="30"/>
          <w:szCs w:val="30"/>
          <w:lang w:val="en-US" w:eastAsia="zh-CN"/>
          <w14:textFill>
            <w14:solidFill>
              <w14:schemeClr w14:val="tx1"/>
            </w14:solidFill>
          </w14:textFill>
        </w:rPr>
        <w:t>“五城五高地”建设目标，全力打造</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“温州都市区东拓主平台</w:t>
      </w:r>
      <w:r>
        <w:rPr>
          <w:rFonts w:hint="default" w:ascii="Times New Roman" w:hAnsi="Times New Roman" w:eastAsia="黑体" w:cs="Times New Roman"/>
          <w:b w:val="0"/>
          <w:bCs w:val="0"/>
          <w:color w:val="000000" w:themeColor="text1"/>
          <w:sz w:val="30"/>
          <w:szCs w:val="30"/>
          <w14:textFill>
            <w14:solidFill>
              <w14:schemeClr w14:val="tx1"/>
            </w14:solidFill>
          </w14:textFill>
        </w:rPr>
        <w:t>、</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温州自创区发展标杆区、温州新兴产业培育主阵地、</w:t>
      </w:r>
      <w:r>
        <w:rPr>
          <w:rFonts w:hint="default" w:ascii="Times New Roman" w:hAnsi="Times New Roman" w:eastAsia="黑体" w:cs="Times New Roman"/>
          <w:b w:val="0"/>
          <w:bCs w:val="0"/>
          <w:color w:val="000000" w:themeColor="text1"/>
          <w:sz w:val="30"/>
          <w:szCs w:val="30"/>
          <w14:textFill>
            <w14:solidFill>
              <w14:schemeClr w14:val="tx1"/>
            </w14:solidFill>
          </w14:textFill>
        </w:rPr>
        <w:t>浙南对外开放桥头堡</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、共建共享智治幸福岛、一流营商环境示范区”，</w:t>
      </w:r>
      <w:r>
        <w:rPr>
          <w:rFonts w:hint="default" w:ascii="Times New Roman" w:hAnsi="Times New Roman" w:eastAsia="黑体" w:cs="Times New Roman"/>
          <w:b w:val="0"/>
          <w:bCs w:val="0"/>
          <w:color w:val="000000" w:themeColor="text1"/>
          <w:sz w:val="30"/>
          <w:szCs w:val="30"/>
          <w14:textFill>
            <w14:solidFill>
              <w14:schemeClr w14:val="tx1"/>
            </w14:solidFill>
          </w14:textFill>
        </w:rPr>
        <w:t>不断提升</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区域承载力、</w:t>
      </w:r>
      <w:r>
        <w:rPr>
          <w:rFonts w:hint="default" w:ascii="Times New Roman" w:hAnsi="Times New Roman" w:eastAsia="黑体" w:cs="Times New Roman"/>
          <w:b w:val="0"/>
          <w:bCs w:val="0"/>
          <w:color w:val="000000" w:themeColor="text1"/>
          <w:sz w:val="30"/>
          <w:szCs w:val="30"/>
          <w14:textFill>
            <w14:solidFill>
              <w14:schemeClr w14:val="tx1"/>
            </w14:solidFill>
          </w14:textFill>
        </w:rPr>
        <w:t>吸引力、辐射力和竞争力，</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到“十四五”期末，国家海洋经济发展示范区核心区加快建设，努力成为温州城市向东发展的重</w:t>
      </w:r>
      <w:r>
        <w:rPr>
          <w:rFonts w:hint="default" w:ascii="Times New Roman" w:hAnsi="Times New Roman" w:eastAsia="黑体" w:cs="Times New Roman"/>
          <w:b w:val="0"/>
          <w:bCs w:val="0"/>
          <w:color w:val="000000" w:themeColor="text1"/>
          <w:sz w:val="30"/>
          <w:szCs w:val="30"/>
          <w14:textFill>
            <w14:solidFill>
              <w14:schemeClr w14:val="tx1"/>
            </w14:solidFill>
          </w14:textFill>
        </w:rPr>
        <w:t>要增长极，争创全省一流的湾区经济大平台，</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建成宜业宜居的温州</w:t>
      </w:r>
      <w:r>
        <w:rPr>
          <w:rFonts w:hint="default" w:ascii="Times New Roman" w:hAnsi="Times New Roman" w:eastAsia="黑体" w:cs="Times New Roman"/>
          <w:b w:val="0"/>
          <w:bCs w:val="0"/>
          <w:color w:val="000000" w:themeColor="text1"/>
          <w:sz w:val="30"/>
          <w:szCs w:val="30"/>
          <w14:textFill>
            <w14:solidFill>
              <w14:schemeClr w14:val="tx1"/>
            </w14:solidFill>
          </w14:textFill>
        </w:rPr>
        <w:t>现代化</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新城区。</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29" w:name="_Toc462693872"/>
      <w:bookmarkStart w:id="30" w:name="_Toc19963"/>
      <w:bookmarkStart w:id="31" w:name="_Toc469086153"/>
      <w:bookmarkStart w:id="32" w:name="_Toc26698"/>
      <w:r>
        <w:rPr>
          <w:rFonts w:hint="default" w:ascii="Times New Roman" w:hAnsi="Times New Roman" w:eastAsia="黑体" w:cs="Times New Roman"/>
          <w:color w:val="000000" w:themeColor="text1"/>
          <w:lang w:eastAsia="zh-CN"/>
          <w14:textFill>
            <w14:solidFill>
              <w14:schemeClr w14:val="tx1"/>
            </w14:solidFill>
          </w14:textFill>
        </w:rPr>
        <w:t>二、发展原则</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2"/>
          <w14:textFill>
            <w14:solidFill>
              <w14:schemeClr w14:val="tx1"/>
            </w14:solidFill>
          </w14:textFill>
        </w:rPr>
      </w:pPr>
      <w:r>
        <w:rPr>
          <w:rFonts w:hint="default" w:ascii="Times New Roman" w:hAnsi="Times New Roman" w:eastAsia="楷体" w:cs="Times New Roman"/>
          <w:b/>
          <w:color w:val="000000" w:themeColor="text1"/>
          <w:sz w:val="30"/>
          <w:szCs w:val="32"/>
          <w14:textFill>
            <w14:solidFill>
              <w14:schemeClr w14:val="tx1"/>
            </w14:solidFill>
          </w14:textFill>
        </w:rPr>
        <w:t>坚持新发展理念。</w:t>
      </w:r>
      <w:r>
        <w:rPr>
          <w:rFonts w:hint="default" w:ascii="Times New Roman" w:hAnsi="Times New Roman" w:eastAsia="仿宋_GB2312" w:cs="Times New Roman"/>
          <w:color w:val="000000" w:themeColor="text1"/>
          <w:sz w:val="30"/>
          <w:szCs w:val="32"/>
          <w14:textFill>
            <w14:solidFill>
              <w14:schemeClr w14:val="tx1"/>
            </w14:solidFill>
          </w14:textFill>
        </w:rPr>
        <w:t>把新发展理念贯穿“十四五”发展全过程和各领域，切实转变发展方式，加快产业数字化、数字产业化</w:t>
      </w:r>
      <w:r>
        <w:rPr>
          <w:rFonts w:hint="default" w:ascii="Times New Roman" w:hAnsi="Times New Roman" w:eastAsia="仿宋_GB2312" w:cs="Times New Roman"/>
          <w:color w:val="000000" w:themeColor="text1"/>
          <w:sz w:val="30"/>
          <w:szCs w:val="32"/>
          <w:lang w:eastAsia="zh-CN"/>
          <w14:textFill>
            <w14:solidFill>
              <w14:schemeClr w14:val="tx1"/>
            </w14:solidFill>
          </w14:textFill>
        </w:rPr>
        <w:t>、</w:t>
      </w:r>
      <w:r>
        <w:rPr>
          <w:rFonts w:hint="default" w:ascii="Times New Roman" w:hAnsi="Times New Roman" w:eastAsia="仿宋_GB2312" w:cs="Times New Roman"/>
          <w:color w:val="000000" w:themeColor="text1"/>
          <w:sz w:val="30"/>
          <w:szCs w:val="32"/>
          <w14:textFill>
            <w14:solidFill>
              <w14:schemeClr w14:val="tx1"/>
            </w14:solidFill>
          </w14:textFill>
        </w:rPr>
        <w:t>政府智治化，驱动新旧动能加快转换，推动经济、社会、文化、政府等全面转型，打造高质量发展新高地。</w:t>
      </w:r>
    </w:p>
    <w:p>
      <w:pPr>
        <w:ind w:firstLine="602"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坚持共建共享发展。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坚持以人为核心，</w:t>
      </w:r>
      <w:r>
        <w:rPr>
          <w:rFonts w:hint="default" w:ascii="Times New Roman" w:hAnsi="Times New Roman" w:eastAsia="仿宋_GB2312" w:cs="Times New Roman"/>
          <w:color w:val="000000" w:themeColor="text1"/>
          <w:sz w:val="30"/>
          <w:szCs w:val="30"/>
          <w14:textFill>
            <w14:solidFill>
              <w14:schemeClr w14:val="tx1"/>
            </w14:solidFill>
          </w14:textFill>
        </w:rPr>
        <w:t>更高水平推进产城融合，更大力度促进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瓯江口新区和灵昆街道融合发展</w:t>
      </w:r>
      <w:r>
        <w:rPr>
          <w:rFonts w:hint="default" w:ascii="Times New Roman" w:hAnsi="Times New Roman" w:eastAsia="仿宋_GB2312" w:cs="Times New Roman"/>
          <w:color w:val="000000" w:themeColor="text1"/>
          <w:sz w:val="30"/>
          <w:szCs w:val="30"/>
          <w14:textFill>
            <w14:solidFill>
              <w14:schemeClr w14:val="tx1"/>
            </w14:solidFill>
          </w14:textFill>
        </w:rPr>
        <w:t>，更高层面促进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瓯洞一体化</w:t>
      </w:r>
      <w:r>
        <w:rPr>
          <w:rFonts w:hint="default" w:ascii="Times New Roman" w:hAnsi="Times New Roman" w:eastAsia="仿宋_GB2312" w:cs="Times New Roman"/>
          <w:color w:val="000000" w:themeColor="text1"/>
          <w:sz w:val="30"/>
          <w:szCs w:val="30"/>
          <w14:textFill>
            <w14:solidFill>
              <w14:schemeClr w14:val="tx1"/>
            </w14:solidFill>
          </w14:textFill>
        </w:rPr>
        <w:t>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围绕共建共治共享，加快社会治理现代化进程，不断满足人民日益增长的美好生活需要。</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2"/>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坚持深化改革开放。</w:t>
      </w:r>
      <w:r>
        <w:rPr>
          <w:rFonts w:hint="default" w:ascii="Times New Roman" w:hAnsi="Times New Roman" w:eastAsia="仿宋_GB2312" w:cs="Times New Roman"/>
          <w:color w:val="000000" w:themeColor="text1"/>
          <w:sz w:val="30"/>
          <w:szCs w:val="32"/>
          <w:lang w:eastAsia="zh-CN"/>
          <w14:textFill>
            <w14:solidFill>
              <w14:schemeClr w14:val="tx1"/>
            </w14:solidFill>
          </w14:textFill>
        </w:rPr>
        <w:t>全方位</w:t>
      </w:r>
      <w:r>
        <w:rPr>
          <w:rFonts w:hint="default" w:ascii="Times New Roman" w:hAnsi="Times New Roman" w:eastAsia="仿宋_GB2312" w:cs="Times New Roman"/>
          <w:color w:val="000000" w:themeColor="text1"/>
          <w:sz w:val="30"/>
          <w:szCs w:val="32"/>
          <w14:textFill>
            <w14:solidFill>
              <w14:schemeClr w14:val="tx1"/>
            </w14:solidFill>
          </w14:textFill>
        </w:rPr>
        <w:t>扩大开放，强化有利于提高资源</w:t>
      </w:r>
      <w:r>
        <w:rPr>
          <w:rFonts w:hint="default" w:ascii="Times New Roman" w:hAnsi="Times New Roman" w:eastAsia="仿宋_GB2312" w:cs="Times New Roman"/>
          <w:color w:val="000000" w:themeColor="text1"/>
          <w:sz w:val="30"/>
          <w:szCs w:val="32"/>
          <w:lang w:eastAsia="zh-CN"/>
          <w14:textFill>
            <w14:solidFill>
              <w14:schemeClr w14:val="tx1"/>
            </w14:solidFill>
          </w14:textFill>
        </w:rPr>
        <w:t>要素集聚和</w:t>
      </w:r>
      <w:r>
        <w:rPr>
          <w:rFonts w:hint="default" w:ascii="Times New Roman" w:hAnsi="Times New Roman" w:eastAsia="仿宋_GB2312" w:cs="Times New Roman"/>
          <w:color w:val="000000" w:themeColor="text1"/>
          <w:sz w:val="30"/>
          <w:szCs w:val="32"/>
          <w14:textFill>
            <w14:solidFill>
              <w14:schemeClr w14:val="tx1"/>
            </w14:solidFill>
          </w14:textFill>
        </w:rPr>
        <w:t>配置效率、有利于调动全社会积极性的重大改革开放举措，推动人才+</w:t>
      </w:r>
      <w:r>
        <w:rPr>
          <w:rFonts w:hint="default" w:ascii="Times New Roman" w:hAnsi="Times New Roman" w:eastAsia="仿宋_GB2312" w:cs="Times New Roman"/>
          <w:color w:val="000000" w:themeColor="text1"/>
          <w:sz w:val="30"/>
          <w:szCs w:val="32"/>
          <w:lang w:eastAsia="zh-CN"/>
          <w14:textFill>
            <w14:solidFill>
              <w14:schemeClr w14:val="tx1"/>
            </w14:solidFill>
          </w14:textFill>
        </w:rPr>
        <w:t>优质项目</w:t>
      </w:r>
      <w:r>
        <w:rPr>
          <w:rFonts w:hint="default" w:ascii="Times New Roman" w:hAnsi="Times New Roman" w:eastAsia="仿宋_GB2312" w:cs="Times New Roman"/>
          <w:color w:val="000000" w:themeColor="text1"/>
          <w:sz w:val="30"/>
          <w:szCs w:val="32"/>
          <w:lang w:val="en-US" w:eastAsia="zh-CN"/>
          <w14:textFill>
            <w14:solidFill>
              <w14:schemeClr w14:val="tx1"/>
            </w14:solidFill>
          </w14:textFill>
        </w:rPr>
        <w:t>+高能级平台+</w:t>
      </w:r>
      <w:r>
        <w:rPr>
          <w:rFonts w:hint="default" w:ascii="Times New Roman" w:hAnsi="Times New Roman" w:eastAsia="仿宋_GB2312" w:cs="Times New Roman"/>
          <w:color w:val="000000" w:themeColor="text1"/>
          <w:sz w:val="30"/>
          <w:szCs w:val="32"/>
          <w14:textFill>
            <w14:solidFill>
              <w14:schemeClr w14:val="tx1"/>
            </w14:solidFill>
          </w14:textFill>
        </w:rPr>
        <w:t>品质城市+数字技术+创新文化等各类先进要素在</w:t>
      </w:r>
      <w:r>
        <w:rPr>
          <w:rFonts w:hint="default" w:ascii="Times New Roman" w:hAnsi="Times New Roman" w:eastAsia="仿宋_GB2312" w:cs="Times New Roman"/>
          <w:color w:val="000000" w:themeColor="text1"/>
          <w:sz w:val="30"/>
          <w:szCs w:val="32"/>
          <w:lang w:eastAsia="zh-CN"/>
          <w14:textFill>
            <w14:solidFill>
              <w14:schemeClr w14:val="tx1"/>
            </w14:solidFill>
          </w14:textFill>
        </w:rPr>
        <w:t>瓯江口融合</w:t>
      </w:r>
      <w:r>
        <w:rPr>
          <w:rFonts w:hint="default" w:ascii="Times New Roman" w:hAnsi="Times New Roman" w:eastAsia="仿宋_GB2312" w:cs="Times New Roman"/>
          <w:color w:val="000000" w:themeColor="text1"/>
          <w:sz w:val="30"/>
          <w:szCs w:val="32"/>
          <w14:textFill>
            <w14:solidFill>
              <w14:schemeClr w14:val="tx1"/>
            </w14:solidFill>
          </w14:textFill>
        </w:rPr>
        <w:t>共兴，</w:t>
      </w:r>
      <w:r>
        <w:rPr>
          <w:rFonts w:hint="default" w:ascii="Times New Roman" w:hAnsi="Times New Roman" w:eastAsia="仿宋_GB2312" w:cs="Times New Roman"/>
          <w:color w:val="000000" w:themeColor="text1"/>
          <w:sz w:val="30"/>
          <w:szCs w:val="32"/>
          <w:lang w:eastAsia="zh-CN"/>
          <w14:textFill>
            <w14:solidFill>
              <w14:schemeClr w14:val="tx1"/>
            </w14:solidFill>
          </w14:textFill>
        </w:rPr>
        <w:t>持续</w:t>
      </w:r>
      <w:r>
        <w:rPr>
          <w:rFonts w:hint="default" w:ascii="Times New Roman" w:hAnsi="Times New Roman" w:eastAsia="仿宋_GB2312" w:cs="Times New Roman"/>
          <w:color w:val="000000" w:themeColor="text1"/>
          <w:sz w:val="30"/>
          <w:szCs w:val="32"/>
          <w14:textFill>
            <w14:solidFill>
              <w14:schemeClr w14:val="tx1"/>
            </w14:solidFill>
          </w14:textFill>
        </w:rPr>
        <w:t>增强发展活力。</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rPr>
          <w:rFonts w:hint="default" w:ascii="Times New Roman" w:hAnsi="Times New Roman" w:eastAsia="仿宋_GB2312" w:cs="Times New Roman"/>
          <w:color w:val="000000" w:themeColor="text1"/>
          <w:kern w:val="2"/>
          <w:sz w:val="30"/>
          <w:szCs w:val="32"/>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坚持示范先行。</w:t>
      </w:r>
      <w:r>
        <w:rPr>
          <w:rFonts w:hint="default" w:ascii="Times New Roman" w:hAnsi="Times New Roman" w:eastAsia="仿宋_GB2312" w:cs="Times New Roman"/>
          <w:color w:val="000000" w:themeColor="text1"/>
          <w:kern w:val="2"/>
          <w:sz w:val="30"/>
          <w:szCs w:val="32"/>
          <w:lang w:val="en-US" w:eastAsia="zh-CN" w:bidi="ar-SA"/>
          <w14:textFill>
            <w14:solidFill>
              <w14:schemeClr w14:val="tx1"/>
            </w14:solidFill>
          </w14:textFill>
        </w:rPr>
        <w:t>在温州“五城五高地”战略格局中，聚焦综合交通、对外开放、海洋经济、民营经济、数字经济、生态宜居、优质教育和新消费等领域，发挥瓯江口的最大优势、最大潜能，努力树立先行示范标杆。</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坚持特色发展。</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加快建设具有瓯江口特色和城市辨识度的现代化城市形象，构建以智能智创、数字赋能为主导特征的现代产业体系，培育以技术、品牌、质量、服务为核心的经济竞争新优势，打造智创城市、数字城市。</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b/>
          <w:color w:val="000000" w:themeColor="text1"/>
          <w:kern w:val="2"/>
          <w:sz w:val="30"/>
          <w:szCs w:val="32"/>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坚持绿色发展。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坚持</w:t>
      </w:r>
      <w:r>
        <w:rPr>
          <w:rFonts w:hint="default" w:ascii="Times New Roman" w:hAnsi="Times New Roman" w:eastAsia="仿宋_GB2312" w:cs="Times New Roman"/>
          <w:color w:val="000000" w:themeColor="text1"/>
          <w:sz w:val="30"/>
          <w:szCs w:val="30"/>
          <w14:textFill>
            <w14:solidFill>
              <w14:schemeClr w14:val="tx1"/>
            </w14:solidFill>
          </w14:textFill>
        </w:rPr>
        <w:t>绿色发展理念，注重开发与保护并举，统筹考虑资源环境承载能力，优化生产、生活、生态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三类</w:t>
      </w:r>
      <w:r>
        <w:rPr>
          <w:rFonts w:hint="default" w:ascii="Times New Roman" w:hAnsi="Times New Roman" w:eastAsia="仿宋_GB2312" w:cs="Times New Roman"/>
          <w:color w:val="000000" w:themeColor="text1"/>
          <w:sz w:val="30"/>
          <w:szCs w:val="30"/>
          <w14:textFill>
            <w14:solidFill>
              <w14:schemeClr w14:val="tx1"/>
            </w14:solidFill>
          </w14:textFill>
        </w:rPr>
        <w:t>空间，推进海洋与陆域生态保护协同，促进人与自然的和谐共生，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营造舒适优美的人居环境，</w:t>
      </w:r>
      <w:r>
        <w:rPr>
          <w:rFonts w:hint="default" w:ascii="Times New Roman" w:hAnsi="Times New Roman" w:eastAsia="仿宋_GB2312" w:cs="Times New Roman"/>
          <w:color w:val="000000" w:themeColor="text1"/>
          <w:sz w:val="30"/>
          <w:szCs w:val="30"/>
          <w14:textFill>
            <w14:solidFill>
              <w14:schemeClr w14:val="tx1"/>
            </w14:solidFill>
          </w14:textFill>
        </w:rPr>
        <w:t>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美丽湾区城市。</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33" w:name="_Toc2453"/>
      <w:r>
        <w:rPr>
          <w:rFonts w:hint="default" w:ascii="Times New Roman" w:hAnsi="Times New Roman" w:eastAsia="黑体" w:cs="Times New Roman"/>
          <w:color w:val="000000" w:themeColor="text1"/>
          <w:lang w:eastAsia="zh-CN"/>
          <w14:textFill>
            <w14:solidFill>
              <w14:schemeClr w14:val="tx1"/>
            </w14:solidFill>
          </w14:textFill>
        </w:rPr>
        <w:t>三、战略定位</w:t>
      </w:r>
      <w:bookmarkEnd w:id="33"/>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温州都市区东拓主平台。</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立足温州城市从“瓯江时代”迈向“东海时代”，融入都市区协同融合发展战略，加快推进与洞头的区域发展一体化，实现城市共建、产业共兴、服务共享，联手打造温州都市区东拓主平台。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温州自创区发展标杆区。</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坚持创新驱动战略，发挥温州国家自创区先行先试优势，加快形成推动创新发展的体制机制和政策环境，培育一批具有影响力的创新型企业，谋划一批创新标杆项目，打造温州自创区发展标杆区。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温州新兴产业培育主阵地。</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把握新一轮产业革命和技术变革机遇，抢占战略性新兴产业发展先机，</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力促高能级产业平台落地，</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努力构建产业链完整、核心竞争力突出、具有标志性的现代化产业链，打造温州新兴产业培育主阵地。</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浙南对外开放桥头堡。</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发</w:t>
      </w:r>
      <w:r>
        <w:rPr>
          <w:rFonts w:hint="default" w:ascii="Times New Roman" w:hAnsi="Times New Roman" w:eastAsia="仿宋_GB2312" w:cs="Times New Roman"/>
          <w:color w:val="000000" w:themeColor="text1"/>
          <w:sz w:val="30"/>
          <w:szCs w:val="30"/>
          <w14:textFill>
            <w14:solidFill>
              <w14:schemeClr w14:val="tx1"/>
            </w14:solidFill>
          </w14:textFill>
        </w:rPr>
        <w:t>挥交通区位优势和</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国家级对外开放平台的</w:t>
      </w:r>
      <w:r>
        <w:rPr>
          <w:rFonts w:hint="default" w:ascii="Times New Roman" w:hAnsi="Times New Roman" w:eastAsia="仿宋_GB2312" w:cs="Times New Roman"/>
          <w:color w:val="000000" w:themeColor="text1"/>
          <w:sz w:val="30"/>
          <w:szCs w:val="30"/>
          <w14:textFill>
            <w14:solidFill>
              <w14:schemeClr w14:val="tx1"/>
            </w14:solidFill>
          </w14:textFill>
        </w:rPr>
        <w:t>集成叠加效应，紧密对接温州融入长三角一体化发展战略，</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全方位、高质量</w:t>
      </w:r>
      <w:r>
        <w:rPr>
          <w:rFonts w:hint="default" w:ascii="Times New Roman" w:hAnsi="Times New Roman" w:eastAsia="仿宋_GB2312" w:cs="Times New Roman"/>
          <w:color w:val="000000" w:themeColor="text1"/>
          <w:sz w:val="30"/>
          <w:szCs w:val="30"/>
          <w14:textFill>
            <w14:solidFill>
              <w14:schemeClr w14:val="tx1"/>
            </w14:solidFill>
          </w14:textFill>
        </w:rPr>
        <w:t>扩大开放，打造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浙南对外开放桥头堡</w:t>
      </w:r>
      <w:r>
        <w:rPr>
          <w:rFonts w:hint="default" w:ascii="Times New Roman" w:hAnsi="Times New Roman" w:eastAsia="仿宋_GB2312" w:cs="Times New Roman"/>
          <w:color w:val="000000" w:themeColor="text1"/>
          <w:sz w:val="30"/>
          <w:szCs w:val="30"/>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共建共享智治幸福岛。</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大力优化城市发展环境，加快建立先进高效的基础设施体系、优质共享的公共</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服务体系，推进政府数字化转型，持续加强数字赋能、精密智控，不断提升人民群众的获得感、幸福感，打造共建共享智治幸福岛。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一流营商环境示范区。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对标国际先进、瞄准一流，突出市场化制度建设，提升法治化水平，深化最多跑一次改革，全力打造全省全市审批速度最快、办事服务最好、政府效率最高的一流营商环境示范区，为建设高质量发展新区提供强大支撑。</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34" w:name="_Toc14099"/>
      <w:bookmarkStart w:id="35" w:name="_Toc12021"/>
      <w:r>
        <w:rPr>
          <w:rFonts w:hint="default" w:ascii="Times New Roman" w:hAnsi="Times New Roman" w:eastAsia="黑体" w:cs="Times New Roman"/>
          <w:color w:val="000000" w:themeColor="text1"/>
          <w:lang w:eastAsia="zh-CN"/>
          <w14:textFill>
            <w14:solidFill>
              <w14:schemeClr w14:val="tx1"/>
            </w14:solidFill>
          </w14:textFill>
        </w:rPr>
        <w:t>四、发展目标</w:t>
      </w:r>
      <w:bookmarkEnd w:id="34"/>
      <w:bookmarkEnd w:id="35"/>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黑体" w:cs="Times New Roman"/>
          <w:b/>
          <w:bCs/>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经过五年的奋斗，全面树立</w:t>
      </w:r>
      <w:r>
        <w:rPr>
          <w:rFonts w:hint="default" w:ascii="Times New Roman" w:hAnsi="Times New Roman" w:eastAsia="黑体" w:cs="Times New Roman"/>
          <w:b w:val="0"/>
          <w:bCs w:val="0"/>
          <w:color w:val="000000" w:themeColor="text1"/>
          <w:sz w:val="30"/>
          <w:szCs w:val="30"/>
          <w:lang w:val="en-US" w:eastAsia="zh-CN"/>
          <w14:textFill>
            <w14:solidFill>
              <w14:schemeClr w14:val="tx1"/>
            </w14:solidFill>
          </w14:textFill>
        </w:rPr>
        <w:t>“湾区</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智创城、海上</w:t>
      </w:r>
      <w:r>
        <w:rPr>
          <w:rFonts w:hint="default" w:ascii="Times New Roman" w:hAnsi="Times New Roman" w:eastAsia="黑体" w:cs="Times New Roman"/>
          <w:b w:val="0"/>
          <w:bCs w:val="0"/>
          <w:color w:val="000000" w:themeColor="text1"/>
          <w:sz w:val="30"/>
          <w:szCs w:val="30"/>
          <w:lang w:val="en-US" w:eastAsia="zh-CN"/>
          <w14:textFill>
            <w14:solidFill>
              <w14:schemeClr w14:val="tx1"/>
            </w14:solidFill>
          </w14:textFill>
        </w:rPr>
        <w:t>新温州”形象，实现自身能级和核心竞争力的显著提升，各项先行示范走在全市乃至全省前列。力争</w:t>
      </w:r>
      <w:r>
        <w:rPr>
          <w:rFonts w:hint="default" w:ascii="Times New Roman" w:hAnsi="Times New Roman" w:eastAsia="黑体" w:cs="Times New Roman"/>
          <w:b w:val="0"/>
          <w:bCs w:val="0"/>
          <w:color w:val="000000" w:themeColor="text1"/>
          <w:sz w:val="30"/>
          <w:szCs w:val="30"/>
          <w:lang w:eastAsia="zh-CN"/>
          <w14:textFill>
            <w14:solidFill>
              <w14:schemeClr w14:val="tx1"/>
            </w14:solidFill>
          </w14:textFill>
        </w:rPr>
        <w:t>“十四五”期末较“十三五”期末规上工业总产值翻两番，投资总量翻两番，财政收入和地方税收翻三番，市场主体数翻一番。</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国家级战略平台集聚效应彰显。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立足“六区一基地”</w:t>
      </w:r>
      <w:r>
        <w:rPr>
          <w:rStyle w:val="27"/>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footnoteReference w:id="3"/>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战略布局，打造温州民营经济参与海洋经济发展核心区、温州国家自主创新示范区强劲分区、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华商华侨产业合作示范区、</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浙南保税物流和跨境电商中心、国家应急安全产业发展示范基地，成为竞争力、影响力突出的“海上新区”，树立温州城市新地标形象。</w:t>
      </w:r>
    </w:p>
    <w:p>
      <w:pPr>
        <w:keepNext w:val="0"/>
        <w:keepLines w:val="0"/>
        <w:pageBreakBefore w:val="0"/>
        <w:widowControl w:val="0"/>
        <w:kinsoku/>
        <w:wordWrap/>
        <w:overflowPunct/>
        <w:topLinePunct w:val="0"/>
        <w:autoSpaceDE/>
        <w:autoSpaceDN/>
        <w:bidi w:val="0"/>
        <w:adjustRightInd/>
        <w:snapToGrid/>
        <w:ind w:firstLine="590" w:firstLineChars="196"/>
        <w:jc w:val="both"/>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综合实力显著增强。</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到2025年，争取全区工业总产值达到</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250亿元，</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规上工业增加值</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达到</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33亿元；</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财政总收入达到</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58</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亿元，</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其中</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一般公共预算收入</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39</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亿元</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，地方税收收入</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35亿元</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；进出口贸易</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额达到</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140亿元；</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五年固定资产总投资达到</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2000亿元，十大（类）“百亿”工程全面推进</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实现招引世界500强、国内500强、民营企业500强和行业领军企业15家，上市公司力争新增10家以上。</w:t>
      </w:r>
    </w:p>
    <w:p>
      <w:pPr>
        <w:keepNext w:val="0"/>
        <w:keepLines w:val="0"/>
        <w:pageBreakBefore w:val="0"/>
        <w:widowControl w:val="0"/>
        <w:kinsoku/>
        <w:wordWrap/>
        <w:overflowPunct/>
        <w:topLinePunct w:val="0"/>
        <w:autoSpaceDE/>
        <w:autoSpaceDN/>
        <w:bidi w:val="0"/>
        <w:adjustRightInd/>
        <w:snapToGrid/>
        <w:ind w:firstLine="590" w:firstLineChars="196"/>
        <w:jc w:val="both"/>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产业体系全面升级。</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产业基础高级化、产业链现代化水平显著提升，形成以</w:t>
      </w:r>
      <w:r>
        <w:rPr>
          <w:rFonts w:hint="default" w:ascii="Times New Roman" w:hAnsi="Times New Roman" w:eastAsia="仿宋_GB2312" w:cs="Times New Roman"/>
          <w:color w:val="000000" w:themeColor="text1"/>
          <w:sz w:val="30"/>
          <w:szCs w:val="30"/>
          <w14:textFill>
            <w14:solidFill>
              <w14:schemeClr w14:val="tx1"/>
            </w14:solidFill>
          </w14:textFill>
        </w:rPr>
        <w:t>安全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（应急）产业、</w:t>
      </w:r>
      <w:r>
        <w:rPr>
          <w:rFonts w:hint="default" w:ascii="Times New Roman" w:hAnsi="Times New Roman" w:eastAsia="仿宋_GB2312" w:cs="Times New Roman"/>
          <w:color w:val="000000" w:themeColor="text1"/>
          <w:sz w:val="30"/>
          <w:szCs w:val="30"/>
          <w14:textFill>
            <w14:solidFill>
              <w14:schemeClr w14:val="tx1"/>
            </w14:solidFill>
          </w14:textFill>
        </w:rPr>
        <w:t>智能制造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（含新能源汽车）、现代商贸为主导，海洋经济为特色，数字经济为引擎的产业体系。</w:t>
      </w:r>
      <w:r>
        <w:rPr>
          <w:rFonts w:hint="default" w:ascii="Times New Roman" w:hAnsi="Times New Roman" w:eastAsia="仿宋_GB2312" w:cs="Times New Roman"/>
          <w:color w:val="000000" w:themeColor="text1"/>
          <w:sz w:val="30"/>
          <w:szCs w:val="30"/>
          <w14:textFill>
            <w14:solidFill>
              <w14:schemeClr w14:val="tx1"/>
            </w14:solidFill>
          </w14:textFill>
        </w:rPr>
        <w:t>战略性新兴产业增加值占规上工业增加值比重</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达到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60%，</w:t>
      </w:r>
      <w:r>
        <w:rPr>
          <w:rFonts w:hint="default" w:ascii="Times New Roman" w:hAnsi="Times New Roman" w:eastAsia="仿宋_GB2312" w:cs="Times New Roman"/>
          <w:color w:val="000000" w:themeColor="text1"/>
          <w:sz w:val="30"/>
          <w:szCs w:val="30"/>
          <w14:textFill>
            <w14:solidFill>
              <w14:schemeClr w14:val="tx1"/>
            </w14:solidFill>
          </w14:textFill>
        </w:rPr>
        <w:t>数字经济核心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制造业增加值</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占规上工业增加值比重达到30%。</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温州自创区</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园</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区建设成效卓越，</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每万名就业人员中研发人员达到120人，每年新增高技能人才占新增技能劳动者的比例达到10%以上。</w:t>
      </w:r>
    </w:p>
    <w:p>
      <w:pPr>
        <w:ind w:firstLine="602" w:firstLineChars="200"/>
        <w:rPr>
          <w:rFonts w:hint="default" w:ascii="Times New Roman" w:hAnsi="Times New Roman" w:eastAsia="仿宋_GB2312" w:cs="Times New Roman"/>
          <w:b/>
          <w:bCs/>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城市能级高位迈进。</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瓯江口一期、二期和灵昆片区一体化发展，</w:t>
      </w:r>
      <w:r>
        <w:rPr>
          <w:rFonts w:hint="default" w:ascii="Times New Roman" w:hAnsi="Times New Roman" w:eastAsia="仿宋_GB2312" w:cs="Times New Roman"/>
          <w:color w:val="000000" w:themeColor="text1"/>
          <w:sz w:val="30"/>
          <w:szCs w:val="30"/>
          <w14:textFill>
            <w14:solidFill>
              <w14:schemeClr w14:val="tx1"/>
            </w14:solidFill>
          </w14:textFill>
        </w:rPr>
        <w:t>新增开发建设面积</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w:t>
      </w:r>
      <w:r>
        <w:rPr>
          <w:rFonts w:hint="default" w:ascii="Times New Roman" w:hAnsi="Times New Roman" w:eastAsia="仿宋_GB2312" w:cs="Times New Roman"/>
          <w:color w:val="000000" w:themeColor="text1"/>
          <w:sz w:val="30"/>
          <w:szCs w:val="30"/>
          <w14:textFill>
            <w14:solidFill>
              <w14:schemeClr w14:val="tx1"/>
            </w14:solidFill>
          </w14:textFill>
        </w:rPr>
        <w:t>平方公里以上</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基本建成</w:t>
      </w:r>
      <w:r>
        <w:rPr>
          <w:rFonts w:hint="default" w:ascii="Times New Roman" w:hAnsi="Times New Roman" w:eastAsia="仿宋_GB2312" w:cs="Times New Roman"/>
          <w:color w:val="000000" w:themeColor="text1"/>
          <w:sz w:val="30"/>
          <w:szCs w:val="30"/>
          <w14:textFill>
            <w14:solidFill>
              <w14:schemeClr w14:val="tx1"/>
            </w14:solidFill>
          </w14:textFill>
        </w:rPr>
        <w:t>外快内畅的综合交通网络、保障有力的能源供应网络、稳健通达的市政设施网络、便民优质的公共服务网络、高效安全的数字城市体系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。高标准建成瓯江口“未来社区”。推动大学教育、高中教育、义务教育、学前教育全线布局，建立完备的公共卫生、医疗康养、公共文体服务体系，树立瓯江口城市文化符号。到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2025年，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常住人口达到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10</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万人左右。</w:t>
      </w:r>
    </w:p>
    <w:p>
      <w:pPr>
        <w:keepNext w:val="0"/>
        <w:keepLines w:val="0"/>
        <w:pageBreakBefore w:val="0"/>
        <w:widowControl w:val="0"/>
        <w:kinsoku/>
        <w:wordWrap/>
        <w:overflowPunct/>
        <w:topLinePunct w:val="0"/>
        <w:autoSpaceDE/>
        <w:autoSpaceDN/>
        <w:bidi w:val="0"/>
        <w:adjustRightInd/>
        <w:snapToGrid/>
        <w:ind w:firstLine="590" w:firstLineChars="196"/>
        <w:jc w:val="both"/>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对外开放全市示范。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探索</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瓯洞一体化体制机制创新，整体推进国家海洋经济发展示范区建设。高水平建设温州综保区、温州国际会展中心，商业贸易新模式新业态得到大力培育，辐射</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浙南闽北赣东地区。跨境电商综试区、自贸区联动创新区和华商华侨综合发展先行区平台</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效应突出。全面融入长三角一体化和甬台温临港产业带建设，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打造一批合作示范项目。对台产业合作</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取得积极成效</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2025年</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实际使用外资突破1.5亿美元，温州综保区跻身全国综保区中上游水平。</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营商环境实现新一流。</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围绕温州全国民营经济示范区建设，将瓯江口打造成为温州审批效率最高、投资环境最优、市场活力最强、办事成本最低、企业和群众获得感最佳的营商环境“洼地”和投资创业“高地”。推动改革向集成化、便利化、数字化、市场化、一体化等方向深化，形成开放度高、体制机制灵活的创业新格局。</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2025年，在册市场主体数突破8200家。</w:t>
      </w:r>
    </w:p>
    <w:p>
      <w:pPr>
        <w:ind w:firstLine="590" w:firstLineChars="196"/>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美丽湾区城市全面呈现。</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突出绿色低碳发展优先，全力建设瓯江口“美丽湾区”、“海上花园”。打好蓝天碧水净土保卫战，推进“无废城市”建设，实施“近零碳排放示范区”试点。形成中央绿廊、绿道、湿地公园为主的开放式绿色空间体系。单位GDP能耗降低、单位GDP二氧化碳排放降低、主要污染物排放削减等指标保持全市领先。空气环境质量维持总体良好。建成“污水零直排区”，近岸海域海水水质显著改善，实现和瓯江口周边区域海洋环境的整体协同治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整体智治建设走在前列。</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在新区范围新设昆鹏街道，基层治理体系进一步健全。高水平建设“城市大脑”，全方位赋能城市治理和经济社会发展。推进党政机关整体智治、数字政府、数字经济、数字社会、数字法治等多个方面的场景应用，打造“掌上办事之城”“掌上办公之城”、“掌上监管之城”。基本形成共建共治共享的社会治理格局，平安建设稳居全市第一梯队，社会保持和谐稳定。</w:t>
      </w:r>
    </w:p>
    <w:p>
      <w:pPr>
        <w:ind w:firstLine="590" w:firstLineChars="196"/>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区域运行更加稳健。</w:t>
      </w:r>
      <w:r>
        <w:rPr>
          <w:rFonts w:hint="default" w:ascii="Times New Roman" w:hAnsi="Times New Roman" w:eastAsia="仿宋_GB2312" w:cs="Times New Roman"/>
          <w:color w:val="000000" w:themeColor="text1"/>
          <w:sz w:val="30"/>
          <w:szCs w:val="30"/>
          <w14:textFill>
            <w14:solidFill>
              <w14:schemeClr w14:val="tx1"/>
            </w14:solidFill>
          </w14:textFill>
        </w:rPr>
        <w:t>按照防范化解重大风险的要求，切实减少隐性债务存量，严控隐性债务增量，依法依规拓展资金多元化渠道，全力保障集聚区建设发展的资金需求。</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坚持集中财力办大事，财政资金使用精准高效度显著提高。</w:t>
      </w:r>
      <w:r>
        <w:rPr>
          <w:rFonts w:hint="default" w:ascii="Times New Roman" w:hAnsi="Times New Roman" w:eastAsia="仿宋_GB2312" w:cs="Times New Roman"/>
          <w:color w:val="000000" w:themeColor="text1"/>
          <w:sz w:val="30"/>
          <w:szCs w:val="30"/>
          <w14:textFill>
            <w14:solidFill>
              <w14:schemeClr w14:val="tx1"/>
            </w14:solidFill>
          </w14:textFill>
        </w:rPr>
        <w:t>优化开发建设主体和运营主体管理机制，加强与信用等级高的城市综合运营</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商</w:t>
      </w:r>
      <w:r>
        <w:rPr>
          <w:rFonts w:hint="default" w:ascii="Times New Roman" w:hAnsi="Times New Roman" w:eastAsia="仿宋_GB2312" w:cs="Times New Roman"/>
          <w:color w:val="000000" w:themeColor="text1"/>
          <w:sz w:val="30"/>
          <w:szCs w:val="30"/>
          <w14:textFill>
            <w14:solidFill>
              <w14:schemeClr w14:val="tx1"/>
            </w14:solidFill>
          </w14:textFill>
        </w:rPr>
        <w:t>合作，</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推动</w:t>
      </w:r>
      <w:r>
        <w:rPr>
          <w:rFonts w:hint="default" w:ascii="Times New Roman" w:hAnsi="Times New Roman" w:eastAsia="仿宋_GB2312" w:cs="Times New Roman"/>
          <w:color w:val="000000" w:themeColor="text1"/>
          <w:sz w:val="30"/>
          <w:szCs w:val="30"/>
          <w14:textFill>
            <w14:solidFill>
              <w14:schemeClr w14:val="tx1"/>
            </w14:solidFill>
          </w14:textFill>
        </w:rPr>
        <w:t>开发建设主体资产重组、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股权优化、</w:t>
      </w:r>
      <w:r>
        <w:rPr>
          <w:rFonts w:hint="default" w:ascii="Times New Roman" w:hAnsi="Times New Roman" w:eastAsia="仿宋_GB2312" w:cs="Times New Roman"/>
          <w:color w:val="000000" w:themeColor="text1"/>
          <w:sz w:val="30"/>
          <w:szCs w:val="30"/>
          <w14:textFill>
            <w14:solidFill>
              <w14:schemeClr w14:val="tx1"/>
            </w14:solidFill>
          </w14:textFill>
        </w:rPr>
        <w:t>融资渠道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拓宽</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资产</w:t>
      </w:r>
      <w:r>
        <w:rPr>
          <w:rFonts w:hint="default" w:ascii="Times New Roman" w:hAnsi="Times New Roman" w:eastAsia="仿宋_GB2312" w:cs="Times New Roman"/>
          <w:color w:val="000000" w:themeColor="text1"/>
          <w:sz w:val="30"/>
          <w:szCs w:val="30"/>
          <w14:textFill>
            <w14:solidFill>
              <w14:schemeClr w14:val="tx1"/>
            </w14:solidFill>
          </w14:textFill>
        </w:rPr>
        <w:t>运营能力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大幅提高</w:t>
      </w:r>
      <w:r>
        <w:rPr>
          <w:rFonts w:hint="default" w:ascii="Times New Roman" w:hAnsi="Times New Roman" w:eastAsia="仿宋_GB2312" w:cs="Times New Roman"/>
          <w:color w:val="000000" w:themeColor="text1"/>
          <w:sz w:val="30"/>
          <w:szCs w:val="30"/>
          <w14:textFill>
            <w14:solidFill>
              <w14:schemeClr w14:val="tx1"/>
            </w14:solidFill>
          </w14:textFill>
        </w:rPr>
        <w:t>。</w:t>
      </w:r>
    </w:p>
    <w:p>
      <w:pPr>
        <w:ind w:firstLine="588" w:firstLineChars="196"/>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14:textFill>
            <w14:solidFill>
              <w14:schemeClr w14:val="tx1"/>
            </w14:solidFill>
          </w14:textFill>
        </w:rPr>
        <w:t>到203</w:t>
      </w:r>
      <w:r>
        <w:rPr>
          <w:rFonts w:hint="default" w:ascii="Times New Roman" w:hAnsi="Times New Roman" w:eastAsia="仿宋_GB2312" w:cs="Times New Roman"/>
          <w:b w:val="0"/>
          <w:bCs w:val="0"/>
          <w:color w:val="000000" w:themeColor="text1"/>
          <w:sz w:val="30"/>
          <w:szCs w:val="30"/>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年，</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在全面完成“十四五”发展目标的基础上，继续朝着现代化第一阶段的远景目标奋进。</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到</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2035年，工业产值规模突破1000亿元、</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进出口总额突破</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800亿元</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、财政总收入突破</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200亿元，</w:t>
      </w:r>
      <w:r>
        <w:rPr>
          <w:rFonts w:hint="default" w:ascii="Times New Roman" w:hAnsi="Times New Roman" w:eastAsia="仿宋_GB2312" w:cs="Times New Roman"/>
          <w:b/>
          <w:bCs/>
          <w:color w:val="000000" w:themeColor="text1"/>
          <w:sz w:val="30"/>
          <w:szCs w:val="30"/>
          <w14:textFill>
            <w14:solidFill>
              <w14:schemeClr w14:val="tx1"/>
            </w14:solidFill>
          </w14:textFill>
        </w:rPr>
        <w:t>基本建成绿色低碳、信息智能、宜业宜居、具有较强</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城市辐射力、</w:t>
      </w:r>
      <w:r>
        <w:rPr>
          <w:rFonts w:hint="default" w:ascii="Times New Roman" w:hAnsi="Times New Roman" w:eastAsia="仿宋_GB2312" w:cs="Times New Roman"/>
          <w:b/>
          <w:bCs/>
          <w:color w:val="000000" w:themeColor="text1"/>
          <w:sz w:val="30"/>
          <w:szCs w:val="30"/>
          <w14:textFill>
            <w14:solidFill>
              <w14:schemeClr w14:val="tx1"/>
            </w14:solidFill>
          </w14:textFill>
        </w:rPr>
        <w:t>产业竞争力和区域带动力的</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“现代化海上新温州”，成为全省大湾区建设的高能级战略平台。</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交通网络便捷高效，现代化基础设施完备，高端高新产业引领</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区域</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发展，优质公共服务体系</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全面</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形成，对外开放水平</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占据全市高点</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，智慧城市运行高效便捷，</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滨海人居环境优美舒适，公共安全体系高效覆盖，</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城市治理现代化水平居</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全市</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前列，支撑和推动</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集聚区</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更长时期、更高质量、更可持续的</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科学</w:t>
      </w:r>
      <w:r>
        <w:rPr>
          <w:rFonts w:hint="default" w:ascii="Times New Roman" w:hAnsi="Times New Roman" w:eastAsia="仿宋_GB2312" w:cs="Times New Roman"/>
          <w:b w:val="0"/>
          <w:bCs w:val="0"/>
          <w:color w:val="000000" w:themeColor="text1"/>
          <w:sz w:val="30"/>
          <w:szCs w:val="30"/>
          <w14:textFill>
            <w14:solidFill>
              <w14:schemeClr w14:val="tx1"/>
            </w14:solidFill>
          </w14:textFill>
        </w:rPr>
        <w:t>发展</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outlineLvl w:val="9"/>
        <w:rPr>
          <w:rFonts w:hint="default" w:ascii="Times New Roman" w:hAnsi="Times New Roman" w:eastAsia="黑体" w:cs="Times New Roman"/>
          <w:b/>
          <w:color w:val="000000" w:themeColor="text1"/>
          <w:sz w:val="32"/>
          <w:szCs w:val="32"/>
          <w:lang w:eastAsia="zh-CN"/>
          <w14:textFill>
            <w14:solidFill>
              <w14:schemeClr w14:val="tx1"/>
            </w14:solidFill>
          </w14:textFill>
        </w:rPr>
      </w:pPr>
      <w:r>
        <w:rPr>
          <w:rFonts w:hint="default" w:ascii="Times New Roman" w:hAnsi="Times New Roman" w:eastAsia="黑体" w:cs="Times New Roman"/>
          <w:b/>
          <w:color w:val="000000" w:themeColor="text1"/>
          <w:sz w:val="32"/>
          <w:szCs w:val="32"/>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before="157" w:beforeLines="50" w:after="157" w:afterLines="50"/>
        <w:jc w:val="center"/>
        <w:textAlignment w:val="auto"/>
        <w:outlineLvl w:val="9"/>
        <w:rPr>
          <w:rFonts w:hint="default" w:ascii="Times New Roman" w:hAnsi="Times New Roman" w:eastAsia="黑体" w:cs="Times New Roman"/>
          <w:b/>
          <w:color w:val="000000" w:themeColor="text1"/>
          <w:sz w:val="32"/>
          <w:szCs w:val="32"/>
          <w:lang w:eastAsia="zh-CN"/>
          <w14:textFill>
            <w14:solidFill>
              <w14:schemeClr w14:val="tx1"/>
            </w14:solidFill>
          </w14:textFill>
        </w:rPr>
      </w:pPr>
      <w:r>
        <w:rPr>
          <w:rFonts w:hint="default" w:ascii="Times New Roman" w:hAnsi="Times New Roman" w:eastAsia="黑体" w:cs="Times New Roman"/>
          <w:b/>
          <w:color w:val="000000" w:themeColor="text1"/>
          <w:sz w:val="32"/>
          <w:szCs w:val="32"/>
          <w:lang w:eastAsia="zh-CN"/>
          <w14:textFill>
            <w14:solidFill>
              <w14:schemeClr w14:val="tx1"/>
            </w14:solidFill>
          </w14:textFill>
        </w:rPr>
        <w:t>瓯江口产业集聚区</w:t>
      </w:r>
      <w:r>
        <w:rPr>
          <w:rFonts w:hint="default" w:ascii="Times New Roman" w:hAnsi="Times New Roman" w:eastAsia="黑体" w:cs="Times New Roman"/>
          <w:b/>
          <w:color w:val="000000" w:themeColor="text1"/>
          <w:sz w:val="32"/>
          <w:szCs w:val="32"/>
          <w14:textFill>
            <w14:solidFill>
              <w14:schemeClr w14:val="tx1"/>
            </w14:solidFill>
          </w14:textFill>
        </w:rPr>
        <w:t>“十四五”主要</w:t>
      </w:r>
      <w:r>
        <w:rPr>
          <w:rFonts w:hint="default" w:ascii="Times New Roman" w:hAnsi="Times New Roman" w:eastAsia="黑体" w:cs="Times New Roman"/>
          <w:b/>
          <w:color w:val="000000" w:themeColor="text1"/>
          <w:sz w:val="32"/>
          <w:szCs w:val="32"/>
          <w:lang w:eastAsia="zh-CN"/>
          <w14:textFill>
            <w14:solidFill>
              <w14:schemeClr w14:val="tx1"/>
            </w14:solidFill>
          </w14:textFill>
        </w:rPr>
        <w:t>发展</w:t>
      </w:r>
      <w:r>
        <w:rPr>
          <w:rFonts w:hint="default" w:ascii="Times New Roman" w:hAnsi="Times New Roman" w:eastAsia="黑体" w:cs="Times New Roman"/>
          <w:b/>
          <w:color w:val="000000" w:themeColor="text1"/>
          <w:sz w:val="32"/>
          <w:szCs w:val="32"/>
          <w14:textFill>
            <w14:solidFill>
              <w14:schemeClr w14:val="tx1"/>
            </w14:solidFill>
          </w14:textFill>
        </w:rPr>
        <w:t>指标</w:t>
      </w:r>
      <w:r>
        <w:rPr>
          <w:rFonts w:hint="default" w:ascii="Times New Roman" w:hAnsi="Times New Roman" w:eastAsia="黑体" w:cs="Times New Roman"/>
          <w:b/>
          <w:color w:val="000000" w:themeColor="text1"/>
          <w:sz w:val="32"/>
          <w:szCs w:val="32"/>
          <w:lang w:eastAsia="zh-CN"/>
          <w14:textFill>
            <w14:solidFill>
              <w14:schemeClr w14:val="tx1"/>
            </w14:solidFill>
          </w14:textFill>
        </w:rPr>
        <w:t>规划表</w:t>
      </w:r>
    </w:p>
    <w:p>
      <w:pPr>
        <w:snapToGrid w:val="0"/>
        <w:jc w:val="cente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p>
    <w:tbl>
      <w:tblPr>
        <w:tblStyle w:val="18"/>
        <w:tblW w:w="887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429"/>
        <w:gridCol w:w="1076"/>
        <w:gridCol w:w="1117"/>
        <w:gridCol w:w="1146"/>
        <w:gridCol w:w="1290"/>
        <w:gridCol w:w="12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522" w:type="dxa"/>
            <w:tcBorders>
              <w:top w:val="single" w:color="auto" w:sz="4" w:space="0"/>
              <w:left w:val="nil"/>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szCs w:val="2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指标名称</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2020年</w:t>
            </w:r>
          </w:p>
          <w:p>
            <w:pPr>
              <w:overflowPunct w:val="0"/>
              <w:snapToGrid w:val="0"/>
              <w:spacing w:line="240" w:lineRule="exact"/>
              <w:jc w:val="center"/>
              <w:rPr>
                <w:rFonts w:hint="default" w:ascii="Times New Roman" w:hAnsi="Times New Roman" w:eastAsia="仿宋" w:cs="Times New Roman"/>
                <w:b/>
                <w:bCs/>
                <w:color w:val="000000" w:themeColor="text1"/>
                <w:lang w:eastAsia="zh-CN"/>
                <w14:textFill>
                  <w14:solidFill>
                    <w14:schemeClr w14:val="tx1"/>
                  </w14:solidFill>
                </w14:textFill>
              </w:rPr>
            </w:pPr>
            <w:r>
              <w:rPr>
                <w:rFonts w:hint="default" w:ascii="Times New Roman" w:hAnsi="Times New Roman" w:eastAsia="仿宋" w:cs="Times New Roman"/>
                <w:b/>
                <w:bCs/>
                <w:color w:val="000000" w:themeColor="text1"/>
                <w:lang w:eastAsia="zh-CN"/>
                <w14:textFill>
                  <w14:solidFill>
                    <w14:schemeClr w14:val="tx1"/>
                  </w14:solidFill>
                </w14:textFill>
              </w:rPr>
              <w:t>实际</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2025年</w:t>
            </w:r>
          </w:p>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目标</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年均增长</w:t>
            </w:r>
          </w:p>
          <w:p>
            <w:pPr>
              <w:overflowPunct w:val="0"/>
              <w:snapToGrid w:val="0"/>
              <w:spacing w:line="240" w:lineRule="exact"/>
              <w:jc w:val="center"/>
              <w:rPr>
                <w:rFonts w:hint="eastAsia" w:ascii="Times New Roman" w:hAnsi="Times New Roman" w:eastAsia="仿宋" w:cs="Times New Roman"/>
                <w:b/>
                <w:bCs/>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r>
              <w:rPr>
                <w:rFonts w:hint="default" w:ascii="Times New Roman" w:hAnsi="Times New Roman" w:eastAsia="仿宋" w:cs="Times New Roman"/>
                <w:b/>
                <w:bCs/>
                <w:color w:val="000000" w:themeColor="text1"/>
                <w14:textFill>
                  <w14:solidFill>
                    <w14:schemeClr w14:val="tx1"/>
                  </w14:solidFill>
                </w14:textFill>
              </w:rPr>
              <w:t>累计提高</w:t>
            </w:r>
            <w:r>
              <w:rPr>
                <w:rFonts w:hint="eastAsia" w:ascii="Times New Roman" w:hAnsi="Times New Roman" w:eastAsia="仿宋" w:cs="Times New Roman"/>
                <w:b/>
                <w:bCs/>
                <w:color w:val="000000" w:themeColor="text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szCs w:val="2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指标属性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restart"/>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lang w:eastAsia="zh-CN"/>
                <w14:textFill>
                  <w14:solidFill>
                    <w14:schemeClr w14:val="tx1"/>
                  </w14:solidFill>
                </w14:textFill>
              </w:rPr>
            </w:pPr>
            <w:r>
              <w:rPr>
                <w:rFonts w:hint="default" w:ascii="Times New Roman" w:hAnsi="Times New Roman" w:eastAsia="仿宋" w:cs="Times New Roman"/>
                <w:b/>
                <w:bCs/>
                <w:color w:val="000000" w:themeColor="text1"/>
                <w:szCs w:val="21"/>
                <w:lang w:eastAsia="zh-CN"/>
                <w14:textFill>
                  <w14:solidFill>
                    <w14:schemeClr w14:val="tx1"/>
                  </w14:solidFill>
                </w14:textFill>
              </w:rPr>
              <w:t>经济发展</w:t>
            </w:r>
          </w:p>
        </w:tc>
        <w:tc>
          <w:tcPr>
            <w:tcW w:w="2429"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财政总收入</w:t>
            </w:r>
          </w:p>
        </w:tc>
        <w:tc>
          <w:tcPr>
            <w:tcW w:w="1076"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7.3</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58</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51%</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一般公共预算收入</w:t>
            </w:r>
          </w:p>
        </w:tc>
        <w:tc>
          <w:tcPr>
            <w:tcW w:w="1076" w:type="dxa"/>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4.9</w:t>
            </w:r>
          </w:p>
        </w:tc>
        <w:tc>
          <w:tcPr>
            <w:tcW w:w="1146"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40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52%</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一般公共预算收入</w:t>
            </w:r>
            <w:r>
              <w:rPr>
                <w:rFonts w:hint="default" w:ascii="Times New Roman" w:hAnsi="Times New Roman" w:eastAsia="仿宋" w:cs="Times New Roman"/>
                <w:color w:val="000000" w:themeColor="text1"/>
                <w:lang w:eastAsia="zh-CN"/>
                <w14:textFill>
                  <w14:solidFill>
                    <w14:schemeClr w14:val="tx1"/>
                  </w14:solidFill>
                </w14:textFill>
              </w:rPr>
              <w:t>中</w:t>
            </w:r>
          </w:p>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地方税收</w:t>
            </w:r>
          </w:p>
        </w:tc>
        <w:tc>
          <w:tcPr>
            <w:tcW w:w="1076" w:type="dxa"/>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亿元</w:t>
            </w:r>
          </w:p>
        </w:tc>
        <w:tc>
          <w:tcPr>
            <w:tcW w:w="1117"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4.4</w:t>
            </w:r>
          </w:p>
        </w:tc>
        <w:tc>
          <w:tcPr>
            <w:tcW w:w="1146"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35</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51%</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固定资产投资</w:t>
            </w:r>
          </w:p>
        </w:tc>
        <w:tc>
          <w:tcPr>
            <w:tcW w:w="1076" w:type="dxa"/>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101.7</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770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50%</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规上工业总产值</w:t>
            </w:r>
          </w:p>
        </w:tc>
        <w:tc>
          <w:tcPr>
            <w:tcW w:w="1076" w:type="dxa"/>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57.1</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250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34%</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规上工业增加值</w:t>
            </w:r>
          </w:p>
        </w:tc>
        <w:tc>
          <w:tcPr>
            <w:tcW w:w="1076" w:type="dxa"/>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5.4</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33</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43%</w:t>
            </w:r>
          </w:p>
        </w:tc>
        <w:tc>
          <w:tcPr>
            <w:tcW w:w="1297"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数字经济核心</w:t>
            </w:r>
            <w:r>
              <w:rPr>
                <w:rFonts w:hint="default" w:ascii="Times New Roman" w:hAnsi="Times New Roman" w:eastAsia="仿宋" w:cs="Times New Roman"/>
                <w:color w:val="000000" w:themeColor="text1"/>
                <w:lang w:eastAsia="zh-CN"/>
                <w14:textFill>
                  <w14:solidFill>
                    <w14:schemeClr w14:val="tx1"/>
                  </w14:solidFill>
                </w14:textFill>
              </w:rPr>
              <w:t>制造业增加值</w:t>
            </w:r>
            <w:r>
              <w:rPr>
                <w:rFonts w:hint="default" w:ascii="Times New Roman" w:hAnsi="Times New Roman" w:eastAsia="仿宋" w:cs="Times New Roman"/>
                <w:color w:val="000000" w:themeColor="text1"/>
                <w:lang w:val="en-US" w:eastAsia="zh-CN"/>
                <w14:textFill>
                  <w14:solidFill>
                    <w14:schemeClr w14:val="tx1"/>
                  </w14:solidFill>
                </w14:textFill>
              </w:rPr>
              <w:t>占规上工业增加值比重</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7.4</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战略性新兴产业增加值占规上工业增加值比重</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87</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60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社会消费品零售总额</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7.02</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7.3</w:t>
            </w:r>
            <w:r>
              <w:rPr>
                <w:rFonts w:hint="default" w:ascii="Times New Roman" w:hAnsi="Times New Roman" w:eastAsia="仿宋" w:cs="Times New Roman"/>
                <w:color w:val="000000" w:themeColor="text1"/>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eastAsia"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进出口贸易</w:t>
            </w:r>
            <w:r>
              <w:rPr>
                <w:rFonts w:hint="eastAsia" w:ascii="Times New Roman" w:hAnsi="Times New Roman" w:eastAsia="仿宋" w:cs="Times New Roman"/>
                <w:color w:val="000000" w:themeColor="text1"/>
                <w:lang w:eastAsia="zh-CN"/>
                <w14:textFill>
                  <w14:solidFill>
                    <w14:schemeClr w14:val="tx1"/>
                  </w14:solidFill>
                </w14:textFill>
              </w:rPr>
              <w:t>额</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亿元</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11</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140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6</w:t>
            </w:r>
            <w:r>
              <w:rPr>
                <w:rFonts w:hint="eastAsia" w:ascii="Times New Roman" w:hAnsi="Times New Roman" w:eastAsia="仿宋" w:cs="Times New Roman"/>
                <w:color w:val="000000" w:themeColor="text1"/>
                <w:lang w:val="en-US" w:eastAsia="zh-CN"/>
                <w14:textFill>
                  <w14:solidFill>
                    <w14:schemeClr w14:val="tx1"/>
                  </w14:solidFill>
                </w14:textFill>
              </w:rPr>
              <w:t>6</w:t>
            </w:r>
            <w:r>
              <w:rPr>
                <w:rFonts w:hint="default" w:ascii="Times New Roman" w:hAnsi="Times New Roman" w:eastAsia="仿宋" w:cs="Times New Roman"/>
                <w:color w:val="000000" w:themeColor="text1"/>
                <w:lang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实际</w:t>
            </w:r>
            <w:r>
              <w:rPr>
                <w:rFonts w:hint="default" w:ascii="Times New Roman" w:hAnsi="Times New Roman" w:eastAsia="仿宋" w:cs="Times New Roman"/>
                <w:color w:val="000000" w:themeColor="text1"/>
                <w:lang w:eastAsia="zh-CN"/>
                <w14:textFill>
                  <w14:solidFill>
                    <w14:schemeClr w14:val="tx1"/>
                  </w14:solidFill>
                </w14:textFill>
              </w:rPr>
              <w:t>使用</w:t>
            </w:r>
            <w:r>
              <w:rPr>
                <w:rFonts w:hint="default" w:ascii="Times New Roman" w:hAnsi="Times New Roman" w:eastAsia="仿宋" w:cs="Times New Roman"/>
                <w:color w:val="000000" w:themeColor="text1"/>
                <w14:textFill>
                  <w14:solidFill>
                    <w14:schemeClr w14:val="tx1"/>
                  </w14:solidFill>
                </w14:textFill>
              </w:rPr>
              <w:t>外资</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亿美元</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0.3</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1.5</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在册市场主体数</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家</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4114</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8200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[4086]</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blHeader/>
          <w:jc w:val="center"/>
        </w:trPr>
        <w:tc>
          <w:tcPr>
            <w:tcW w:w="522"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lang w:eastAsia="zh-CN"/>
                <w14:textFill>
                  <w14:solidFill>
                    <w14:schemeClr w14:val="tx1"/>
                  </w14:solidFill>
                </w14:textFill>
              </w:rPr>
            </w:pPr>
            <w:r>
              <w:rPr>
                <w:rFonts w:hint="default" w:ascii="Times New Roman" w:hAnsi="Times New Roman" w:eastAsia="仿宋" w:cs="Times New Roman"/>
                <w:b/>
                <w:bCs/>
                <w:color w:val="000000" w:themeColor="text1"/>
                <w:lang w:eastAsia="zh-CN"/>
                <w14:textFill>
                  <w14:solidFill>
                    <w14:schemeClr w14:val="tx1"/>
                  </w14:solidFill>
                </w14:textFill>
              </w:rPr>
              <w:t>创新驱动</w:t>
            </w: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规上工业企业全员劳动生产率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both"/>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万元/人年</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11</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20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[9]</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研发经费占规上企业主营收入（营业收入）比重</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3.1</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3.3</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[0.2]</w:t>
            </w:r>
          </w:p>
        </w:tc>
        <w:tc>
          <w:tcPr>
            <w:tcW w:w="1297"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default" w:ascii="Times New Roman" w:hAnsi="Times New Roman" w:eastAsia="仿宋" w:cs="Times New Roman"/>
                <w:color w:val="000000" w:themeColor="text1"/>
                <w:kern w:val="2"/>
                <w:sz w:val="21"/>
                <w:szCs w:val="22"/>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2"/>
                <w:lang w:val="en-US" w:eastAsia="zh-CN" w:bidi="ar-SA"/>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发明专利授权量</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件</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61</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111</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[50]</w:t>
            </w:r>
          </w:p>
        </w:tc>
        <w:tc>
          <w:tcPr>
            <w:tcW w:w="1297" w:type="dxa"/>
            <w:tcBorders>
              <w:top w:val="single" w:color="auto" w:sz="4" w:space="0"/>
              <w:left w:val="single" w:color="auto" w:sz="4" w:space="0"/>
              <w:bottom w:val="single" w:color="auto" w:sz="4" w:space="0"/>
              <w:right w:val="nil"/>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浙江制造标准数量</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件</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8</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[5]</w:t>
            </w:r>
          </w:p>
        </w:tc>
        <w:tc>
          <w:tcPr>
            <w:tcW w:w="1297" w:type="dxa"/>
            <w:tcBorders>
              <w:top w:val="single" w:color="auto" w:sz="4" w:space="0"/>
              <w:left w:val="single" w:color="auto" w:sz="4" w:space="0"/>
              <w:bottom w:val="single" w:color="auto" w:sz="4" w:space="0"/>
              <w:right w:val="nil"/>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主任质量奖企业数</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家</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4</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14</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[10]</w:t>
            </w:r>
          </w:p>
        </w:tc>
        <w:tc>
          <w:tcPr>
            <w:tcW w:w="1297" w:type="dxa"/>
            <w:tcBorders>
              <w:top w:val="single" w:color="auto" w:sz="4" w:space="0"/>
              <w:left w:val="single" w:color="auto" w:sz="4" w:space="0"/>
              <w:bottom w:val="single" w:color="auto" w:sz="4" w:space="0"/>
              <w:right w:val="nil"/>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w:t>
            </w:r>
            <w:r>
              <w:rPr>
                <w:rFonts w:hint="default" w:ascii="Times New Roman" w:hAnsi="Times New Roman" w:eastAsia="仿宋" w:cs="Times New Roman"/>
                <w:color w:val="000000" w:themeColor="text1"/>
                <w:lang w:val="en-US" w:eastAsia="zh-CN"/>
                <w14:textFill>
                  <w14:solidFill>
                    <w14:schemeClr w14:val="tx1"/>
                  </w14:solidFill>
                </w14:textFill>
              </w:rPr>
              <w:t>品字标</w:t>
            </w:r>
            <w:r>
              <w:rPr>
                <w:rFonts w:hint="default" w:ascii="Times New Roman" w:hAnsi="Times New Roman" w:eastAsia="仿宋" w:cs="Times New Roman"/>
                <w:color w:val="000000" w:themeColor="text1"/>
                <w:lang w:eastAsia="zh-CN"/>
                <w14:textFill>
                  <w14:solidFill>
                    <w14:schemeClr w14:val="tx1"/>
                  </w14:solidFill>
                </w14:textFill>
              </w:rPr>
              <w:t>”</w:t>
            </w:r>
            <w:r>
              <w:rPr>
                <w:rFonts w:hint="default" w:ascii="Times New Roman" w:hAnsi="Times New Roman" w:eastAsia="仿宋" w:cs="Times New Roman"/>
                <w:color w:val="000000" w:themeColor="text1"/>
                <w:lang w:val="en-US" w:eastAsia="zh-CN"/>
                <w14:textFill>
                  <w14:solidFill>
                    <w14:schemeClr w14:val="tx1"/>
                  </w14:solidFill>
                </w14:textFill>
              </w:rPr>
              <w:t>企业数</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家</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2</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7</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[5]</w:t>
            </w:r>
          </w:p>
        </w:tc>
        <w:tc>
          <w:tcPr>
            <w:tcW w:w="1297" w:type="dxa"/>
            <w:tcBorders>
              <w:top w:val="single" w:color="auto" w:sz="4" w:space="0"/>
              <w:left w:val="single" w:color="auto" w:sz="4" w:space="0"/>
              <w:bottom w:val="single" w:color="auto" w:sz="4" w:space="0"/>
              <w:right w:val="nil"/>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每万名就业人员中研发人员</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人年</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未有统计</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未有统计</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120</w:t>
            </w:r>
          </w:p>
        </w:tc>
        <w:tc>
          <w:tcPr>
            <w:tcW w:w="1297" w:type="dxa"/>
            <w:tcBorders>
              <w:top w:val="single" w:color="auto" w:sz="4" w:space="0"/>
              <w:left w:val="single" w:color="auto" w:sz="4" w:space="0"/>
              <w:bottom w:val="single" w:color="auto" w:sz="4" w:space="0"/>
              <w:right w:val="nil"/>
            </w:tcBorders>
            <w:vAlign w:val="center"/>
          </w:tcPr>
          <w:p>
            <w:pPr>
              <w:ind w:left="0" w:leftChars="0" w:firstLine="0" w:firstLineChars="0"/>
              <w:jc w:val="center"/>
              <w:rPr>
                <w:rFonts w:hint="default" w:ascii="Times New Roman" w:hAnsi="Times New Roman" w:eastAsia="仿宋" w:cs="Times New Roman"/>
                <w:color w:val="000000" w:themeColor="text1"/>
                <w:kern w:val="2"/>
                <w:sz w:val="21"/>
                <w:szCs w:val="22"/>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2"/>
                <w:lang w:val="en-US" w:eastAsia="zh-CN" w:bidi="ar-SA"/>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522" w:type="dxa"/>
            <w:vMerge w:val="restart"/>
            <w:tcBorders>
              <w:top w:val="single" w:color="auto" w:sz="4" w:space="0"/>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lang w:eastAsia="zh-CN"/>
                <w14:textFill>
                  <w14:solidFill>
                    <w14:schemeClr w14:val="tx1"/>
                  </w14:solidFill>
                </w14:textFill>
              </w:rPr>
            </w:pPr>
            <w:r>
              <w:rPr>
                <w:rFonts w:hint="eastAsia" w:ascii="Times New Roman" w:hAnsi="Times New Roman" w:eastAsia="仿宋" w:cs="Times New Roman"/>
                <w:b/>
                <w:bCs/>
                <w:color w:val="000000" w:themeColor="text1"/>
                <w:lang w:eastAsia="zh-CN"/>
                <w14:textFill>
                  <w14:solidFill>
                    <w14:schemeClr w14:val="tx1"/>
                  </w14:solidFill>
                </w14:textFill>
              </w:rPr>
              <w:t>社会民生</w:t>
            </w: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val="0"/>
                <w:bCs w:val="0"/>
                <w:color w:val="000000" w:themeColor="text1"/>
                <w14:textFill>
                  <w14:solidFill>
                    <w14:schemeClr w14:val="tx1"/>
                  </w14:solidFill>
                </w14:textFill>
              </w:rPr>
            </w:pPr>
            <w:r>
              <w:rPr>
                <w:rFonts w:hint="default" w:ascii="Times New Roman" w:hAnsi="Times New Roman" w:eastAsia="仿宋" w:cs="Times New Roman"/>
                <w:b w:val="0"/>
                <w:bCs w:val="0"/>
                <w:color w:val="000000" w:themeColor="text1"/>
                <w14:textFill>
                  <w14:solidFill>
                    <w14:schemeClr w14:val="tx1"/>
                  </w14:solidFill>
                </w14:textFill>
              </w:rPr>
              <w:t>常住人口</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val="0"/>
                <w:bCs w:val="0"/>
                <w:color w:val="000000" w:themeColor="text1"/>
                <w14:textFill>
                  <w14:solidFill>
                    <w14:schemeClr w14:val="tx1"/>
                  </w14:solidFill>
                </w14:textFill>
              </w:rPr>
            </w:pPr>
            <w:r>
              <w:rPr>
                <w:rFonts w:hint="default" w:ascii="Times New Roman" w:hAnsi="Times New Roman" w:eastAsia="仿宋" w:cs="Times New Roman"/>
                <w:b w:val="0"/>
                <w:bCs w:val="0"/>
                <w:color w:val="000000" w:themeColor="text1"/>
                <w:lang w:eastAsia="zh-CN"/>
                <w14:textFill>
                  <w14:solidFill>
                    <w14:schemeClr w14:val="tx1"/>
                  </w14:solidFill>
                </w14:textFill>
              </w:rPr>
              <w:t>万</w:t>
            </w:r>
            <w:r>
              <w:rPr>
                <w:rFonts w:hint="default" w:ascii="Times New Roman" w:hAnsi="Times New Roman" w:eastAsia="仿宋" w:cs="Times New Roman"/>
                <w:b w:val="0"/>
                <w:bCs w:val="0"/>
                <w:color w:val="000000" w:themeColor="text1"/>
                <w14:textFill>
                  <w14:solidFill>
                    <w14:schemeClr w14:val="tx1"/>
                  </w14:solidFill>
                </w14:textFill>
              </w:rPr>
              <w:t>人</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val="0"/>
                <w:bCs w:val="0"/>
                <w:color w:val="000000" w:themeColor="text1"/>
                <w14:textFill>
                  <w14:solidFill>
                    <w14:schemeClr w14:val="tx1"/>
                  </w14:solidFill>
                </w14:textFill>
              </w:rPr>
            </w:pPr>
            <w:r>
              <w:rPr>
                <w:rFonts w:hint="default" w:ascii="Times New Roman" w:hAnsi="Times New Roman" w:eastAsia="仿宋" w:cs="Times New Roman"/>
                <w:b w:val="0"/>
                <w:bCs w:val="0"/>
                <w:color w:val="000000" w:themeColor="text1"/>
                <w14:textFill>
                  <w14:solidFill>
                    <w14:schemeClr w14:val="tx1"/>
                  </w14:solidFill>
                </w14:textFill>
              </w:rPr>
              <w:t>5</w:t>
            </w:r>
            <w:r>
              <w:rPr>
                <w:rFonts w:hint="default" w:ascii="Times New Roman" w:hAnsi="Times New Roman" w:eastAsia="仿宋" w:cs="Times New Roman"/>
                <w:b w:val="0"/>
                <w:bCs w:val="0"/>
                <w:color w:val="000000" w:themeColor="text1"/>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14:textFill>
                  <w14:solidFill>
                    <w14:schemeClr w14:val="tx1"/>
                  </w14:solidFill>
                </w14:textFill>
              </w:rPr>
              <w:t>15</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val="0"/>
                <w:bCs w:val="0"/>
                <w:color w:val="000000" w:themeColor="text1"/>
                <w:lang w:val="en-US" w:eastAsia="zh-CN"/>
                <w14:textFill>
                  <w14:solidFill>
                    <w14:schemeClr w14:val="tx1"/>
                  </w14:solidFill>
                </w14:textFill>
              </w:rPr>
            </w:pPr>
            <w:r>
              <w:rPr>
                <w:rFonts w:hint="default" w:ascii="Times New Roman" w:hAnsi="Times New Roman" w:eastAsia="仿宋" w:cs="Times New Roman"/>
                <w:b w:val="0"/>
                <w:bCs w:val="0"/>
                <w:color w:val="000000" w:themeColor="text1"/>
                <w:lang w:val="en-US" w:eastAsia="zh-CN"/>
                <w14:textFill>
                  <w14:solidFill>
                    <w14:schemeClr w14:val="tx1"/>
                  </w14:solidFill>
                </w14:textFill>
              </w:rPr>
              <w:t>10</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val="0"/>
                <w:bCs w:val="0"/>
                <w:color w:val="000000" w:themeColor="text1"/>
                <w:lang w:val="en-US" w:eastAsia="zh-CN"/>
                <w14:textFill>
                  <w14:solidFill>
                    <w14:schemeClr w14:val="tx1"/>
                  </w14:solidFill>
                </w14:textFill>
              </w:rPr>
            </w:pPr>
            <w:r>
              <w:rPr>
                <w:rFonts w:hint="default" w:ascii="Times New Roman" w:hAnsi="Times New Roman" w:eastAsia="仿宋" w:cs="Times New Roman"/>
                <w:b w:val="0"/>
                <w:bCs w:val="0"/>
                <w:color w:val="000000" w:themeColor="text1"/>
                <w:lang w:val="en-US" w:eastAsia="zh-CN"/>
                <w14:textFill>
                  <w14:solidFill>
                    <w14:schemeClr w14:val="tx1"/>
                  </w14:solidFill>
                </w14:textFill>
              </w:rPr>
              <w:t>4.85</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b w:val="0"/>
                <w:bCs w:val="0"/>
                <w:color w:val="000000" w:themeColor="text1"/>
                <w14:textFill>
                  <w14:solidFill>
                    <w14:schemeClr w14:val="tx1"/>
                  </w14:solidFill>
                </w14:textFill>
              </w:rPr>
            </w:pPr>
            <w:r>
              <w:rPr>
                <w:rFonts w:hint="default" w:ascii="Times New Roman" w:hAnsi="Times New Roman" w:eastAsia="仿宋" w:cs="Times New Roman"/>
                <w:b w:val="0"/>
                <w:bCs w:val="0"/>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常住人口城</w:t>
            </w:r>
            <w:r>
              <w:rPr>
                <w:rFonts w:hint="default" w:ascii="Times New Roman" w:hAnsi="Times New Roman" w:eastAsia="仿宋" w:cs="Times New Roman"/>
                <w:color w:val="000000" w:themeColor="text1"/>
                <w:lang w:eastAsia="zh-CN"/>
                <w14:textFill>
                  <w14:solidFill>
                    <w14:schemeClr w14:val="tx1"/>
                  </w14:solidFill>
                </w14:textFill>
              </w:rPr>
              <w:t>镇</w:t>
            </w:r>
            <w:r>
              <w:rPr>
                <w:rFonts w:hint="default" w:ascii="Times New Roman" w:hAnsi="Times New Roman" w:eastAsia="仿宋" w:cs="Times New Roman"/>
                <w:color w:val="000000" w:themeColor="text1"/>
                <w14:textFill>
                  <w14:solidFill>
                    <w14:schemeClr w14:val="tx1"/>
                  </w14:solidFill>
                </w14:textFill>
              </w:rPr>
              <w:t>化率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53</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80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[35]</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常住人口人均商业面积</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平方米</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ind w:firstLine="420" w:firstLineChars="200"/>
              <w:jc w:val="both"/>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1</w:t>
            </w:r>
            <w:r>
              <w:rPr>
                <w:rFonts w:hint="default" w:ascii="Times New Roman" w:hAnsi="Times New Roman" w:eastAsia="仿宋" w:cs="Times New Roman"/>
                <w:color w:val="000000" w:themeColor="text1"/>
                <w:szCs w:val="21"/>
                <w:lang w:eastAsia="zh-CN"/>
                <w14:textFill>
                  <w14:solidFill>
                    <w14:schemeClr w14:val="tx1"/>
                  </w14:solidFill>
                </w14:textFill>
              </w:rPr>
              <w:t>左右</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等级幼儿园在园幼儿覆盖率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23</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60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[37]</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省义务教育标准化学校覆盖率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100</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100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22" w:type="dxa"/>
            <w:vMerge w:val="continue"/>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每</w:t>
            </w:r>
            <w:r>
              <w:rPr>
                <w:rFonts w:hint="default" w:ascii="Times New Roman" w:hAnsi="Times New Roman" w:eastAsia="仿宋" w:cs="Times New Roman"/>
                <w:color w:val="000000" w:themeColor="text1"/>
                <w:lang w:eastAsia="zh-CN"/>
                <w14:textFill>
                  <w14:solidFill>
                    <w14:schemeClr w14:val="tx1"/>
                  </w14:solidFill>
                </w14:textFill>
              </w:rPr>
              <w:t>千</w:t>
            </w:r>
            <w:r>
              <w:rPr>
                <w:rFonts w:hint="default" w:ascii="Times New Roman" w:hAnsi="Times New Roman" w:eastAsia="仿宋" w:cs="Times New Roman"/>
                <w:color w:val="000000" w:themeColor="text1"/>
                <w14:textFill>
                  <w14:solidFill>
                    <w14:schemeClr w14:val="tx1"/>
                  </w14:solidFill>
                </w14:textFill>
              </w:rPr>
              <w:t>名老人养老机构床位数</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张</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30</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60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[30]</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22" w:type="dxa"/>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指标名称</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单位</w:t>
            </w:r>
          </w:p>
        </w:tc>
        <w:tc>
          <w:tcPr>
            <w:tcW w:w="111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2020年</w:t>
            </w:r>
          </w:p>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b/>
                <w:bCs/>
                <w:color w:val="000000" w:themeColor="text1"/>
                <w:lang w:eastAsia="zh-CN"/>
                <w14:textFill>
                  <w14:solidFill>
                    <w14:schemeClr w14:val="tx1"/>
                  </w14:solidFill>
                </w14:textFill>
              </w:rPr>
              <w:t>实际</w:t>
            </w:r>
          </w:p>
        </w:tc>
        <w:tc>
          <w:tcPr>
            <w:tcW w:w="114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2025年</w:t>
            </w:r>
          </w:p>
          <w:p>
            <w:pPr>
              <w:overflowPunct w:val="0"/>
              <w:snapToGrid w:val="0"/>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目标</w:t>
            </w:r>
          </w:p>
        </w:tc>
        <w:tc>
          <w:tcPr>
            <w:tcW w:w="1290"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年均增长</w:t>
            </w:r>
          </w:p>
          <w:p>
            <w:pPr>
              <w:overflowPunct w:val="0"/>
              <w:snapToGrid w:val="0"/>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r>
              <w:rPr>
                <w:rFonts w:hint="default" w:ascii="Times New Roman" w:hAnsi="Times New Roman" w:eastAsia="仿宋" w:cs="Times New Roman"/>
                <w:b/>
                <w:bCs/>
                <w:color w:val="000000" w:themeColor="text1"/>
                <w14:textFill>
                  <w14:solidFill>
                    <w14:schemeClr w14:val="tx1"/>
                  </w14:solidFill>
                </w14:textFill>
              </w:rPr>
              <w:t>累计提高</w:t>
            </w:r>
            <w:r>
              <w:rPr>
                <w:rFonts w:hint="eastAsia" w:ascii="Times New Roman" w:hAnsi="Times New Roman" w:eastAsia="仿宋" w:cs="Times New Roman"/>
                <w:b/>
                <w:bCs/>
                <w:color w:val="000000" w:themeColor="text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指标属性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522" w:type="dxa"/>
            <w:tcBorders>
              <w:left w:val="nil"/>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每千人口拥有医疗机构床位数</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张</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11</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12.5</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[1.5]</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22" w:type="dxa"/>
            <w:vMerge w:val="restart"/>
            <w:tcBorders>
              <w:top w:val="single" w:color="auto" w:sz="4" w:space="0"/>
              <w:left w:val="nil"/>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szCs w:val="21"/>
                <w14:textFill>
                  <w14:solidFill>
                    <w14:schemeClr w14:val="tx1"/>
                  </w14:solidFill>
                </w14:textFill>
              </w:rPr>
            </w:pPr>
            <w:r>
              <w:rPr>
                <w:rFonts w:hint="default" w:ascii="Times New Roman" w:hAnsi="Times New Roman" w:eastAsia="仿宋" w:cs="Times New Roman"/>
                <w:b/>
                <w:bCs/>
                <w:color w:val="000000" w:themeColor="text1"/>
                <w14:textFill>
                  <w14:solidFill>
                    <w14:schemeClr w14:val="tx1"/>
                  </w14:solidFill>
                </w14:textFill>
              </w:rPr>
              <w:t>资源环境</w:t>
            </w: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单位</w:t>
            </w:r>
            <w:r>
              <w:rPr>
                <w:rFonts w:hint="default" w:ascii="Times New Roman" w:hAnsi="Times New Roman" w:eastAsia="仿宋" w:cs="Times New Roman"/>
                <w:color w:val="000000" w:themeColor="text1"/>
                <w:lang w:val="en-US" w:eastAsia="zh-CN"/>
                <w14:textFill>
                  <w14:solidFill>
                    <w14:schemeClr w14:val="tx1"/>
                  </w14:solidFill>
                </w14:textFill>
              </w:rPr>
              <w:t>GDP</w:t>
            </w:r>
            <w:r>
              <w:rPr>
                <w:rFonts w:hint="default" w:ascii="Times New Roman" w:hAnsi="Times New Roman" w:eastAsia="仿宋" w:cs="Times New Roman"/>
                <w:color w:val="000000" w:themeColor="text1"/>
                <w14:textFill>
                  <w14:solidFill>
                    <w14:schemeClr w14:val="tx1"/>
                  </w14:solidFill>
                </w14:textFill>
              </w:rPr>
              <w:t>能耗降低</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kern w:val="0"/>
                <w:sz w:val="18"/>
                <w:szCs w:val="18"/>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完成下达目标</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单位</w:t>
            </w:r>
            <w:r>
              <w:rPr>
                <w:rFonts w:hint="default" w:ascii="Times New Roman" w:hAnsi="Times New Roman" w:eastAsia="仿宋" w:cs="Times New Roman"/>
                <w:color w:val="000000" w:themeColor="text1"/>
                <w:lang w:val="en-US" w:eastAsia="zh-CN"/>
                <w14:textFill>
                  <w14:solidFill>
                    <w14:schemeClr w14:val="tx1"/>
                  </w14:solidFill>
                </w14:textFill>
              </w:rPr>
              <w:t>GDP二氧化碳排放</w:t>
            </w:r>
            <w:r>
              <w:rPr>
                <w:rFonts w:hint="default" w:ascii="Times New Roman" w:hAnsi="Times New Roman" w:eastAsia="仿宋" w:cs="Times New Roman"/>
                <w:color w:val="000000" w:themeColor="text1"/>
                <w14:textFill>
                  <w14:solidFill>
                    <w14:schemeClr w14:val="tx1"/>
                  </w14:solidFill>
                </w14:textFill>
              </w:rPr>
              <w:t>降低</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完成下达目标</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单位</w:t>
            </w:r>
            <w:r>
              <w:rPr>
                <w:rFonts w:hint="default" w:ascii="Times New Roman" w:hAnsi="Times New Roman" w:eastAsia="仿宋" w:cs="Times New Roman"/>
                <w:color w:val="000000" w:themeColor="text1"/>
                <w:lang w:val="en-US" w:eastAsia="zh-CN"/>
                <w14:textFill>
                  <w14:solidFill>
                    <w14:schemeClr w14:val="tx1"/>
                  </w14:solidFill>
                </w14:textFill>
              </w:rPr>
              <w:t>GDP用水量</w:t>
            </w:r>
            <w:r>
              <w:rPr>
                <w:rFonts w:hint="default" w:ascii="Times New Roman" w:hAnsi="Times New Roman" w:eastAsia="仿宋" w:cs="Times New Roman"/>
                <w:color w:val="000000" w:themeColor="text1"/>
                <w14:textFill>
                  <w14:solidFill>
                    <w14:schemeClr w14:val="tx1"/>
                  </w14:solidFill>
                </w14:textFill>
              </w:rPr>
              <w:t>降低</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完成下达目标</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主要污染物排放削减率</w:t>
            </w:r>
          </w:p>
        </w:tc>
        <w:tc>
          <w:tcPr>
            <w:tcW w:w="1076"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eastAsia="zh-CN"/>
                <w14:textFill>
                  <w14:solidFill>
                    <w14:schemeClr w14:val="tx1"/>
                  </w14:solidFill>
                </w14:textFill>
              </w:rPr>
            </w:pPr>
            <w:r>
              <w:rPr>
                <w:rFonts w:hint="default" w:ascii="Times New Roman" w:hAnsi="Times New Roman" w:eastAsia="仿宋" w:cs="Times New Roman"/>
                <w:color w:val="000000" w:themeColor="text1"/>
                <w:lang w:eastAsia="zh-CN"/>
                <w14:textFill>
                  <w14:solidFill>
                    <w14:schemeClr w14:val="tx1"/>
                  </w14:solidFill>
                </w14:textFill>
              </w:rPr>
              <w:t>—</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完成下达目标</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5" w:hRule="atLeast"/>
          <w:tblHeader/>
          <w:jc w:val="center"/>
        </w:trPr>
        <w:tc>
          <w:tcPr>
            <w:tcW w:w="522" w:type="dxa"/>
            <w:vMerge w:val="continue"/>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固废无害化集中处置率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100</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100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bCs/>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城市</w:t>
            </w:r>
            <w:r>
              <w:rPr>
                <w:rFonts w:hint="default" w:ascii="Times New Roman" w:hAnsi="Times New Roman" w:eastAsia="仿宋" w:cs="Times New Roman"/>
                <w:color w:val="000000" w:themeColor="text1"/>
                <w:szCs w:val="21"/>
                <w14:textFill>
                  <w14:solidFill>
                    <w14:schemeClr w14:val="tx1"/>
                  </w14:solidFill>
                </w14:textFill>
              </w:rPr>
              <w:t>空气质量</w:t>
            </w:r>
            <w:r>
              <w:rPr>
                <w:rFonts w:hint="default" w:ascii="Times New Roman" w:hAnsi="Times New Roman" w:eastAsia="仿宋" w:cs="Times New Roman"/>
                <w:color w:val="000000" w:themeColor="text1"/>
                <w:szCs w:val="21"/>
                <w:lang w:eastAsia="zh-CN"/>
                <w14:textFill>
                  <w14:solidFill>
                    <w14:schemeClr w14:val="tx1"/>
                  </w14:solidFill>
                </w14:textFill>
              </w:rPr>
              <w:t>优良天数比率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97</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完成下达目标</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restart"/>
            <w:tcBorders>
              <w:top w:val="single" w:color="auto" w:sz="4" w:space="0"/>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b/>
                <w:bCs/>
                <w:color w:val="000000" w:themeColor="text1"/>
                <w:szCs w:val="21"/>
                <w:lang w:eastAsia="zh-CN"/>
                <w14:textFill>
                  <w14:solidFill>
                    <w14:schemeClr w14:val="tx1"/>
                  </w14:solidFill>
                </w14:textFill>
              </w:rPr>
            </w:pPr>
            <w:r>
              <w:rPr>
                <w:rFonts w:hint="default" w:ascii="Times New Roman" w:hAnsi="Times New Roman" w:eastAsia="仿宋" w:cs="Times New Roman"/>
                <w:b/>
                <w:bCs/>
                <w:color w:val="000000" w:themeColor="text1"/>
                <w:szCs w:val="21"/>
                <w:lang w:eastAsia="zh-CN"/>
                <w14:textFill>
                  <w14:solidFill>
                    <w14:schemeClr w14:val="tx1"/>
                  </w14:solidFill>
                </w14:textFill>
              </w:rPr>
              <w:t>安全保障</w:t>
            </w: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基层就诊率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&gt;65</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&gt;80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银行金融机构不良贷款率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保持省平均水平</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&lt;1.5</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预期性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亿元GDP生产安全事故死亡率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0.018</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0.011</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Cs w:val="21"/>
                <w14:textFill>
                  <w14:solidFill>
                    <w14:schemeClr w14:val="tx1"/>
                  </w14:solidFill>
                </w14:textFill>
              </w:rPr>
              <w:t>主要食品安全抽检合格率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9</w:t>
            </w:r>
            <w:r>
              <w:rPr>
                <w:rFonts w:hint="default" w:ascii="Times New Roman" w:hAnsi="Times New Roman" w:eastAsia="仿宋" w:cs="Times New Roman"/>
                <w:color w:val="000000" w:themeColor="text1"/>
                <w:szCs w:val="21"/>
                <w:lang w:val="en-US" w:eastAsia="zh-CN"/>
                <w14:textFill>
                  <w14:solidFill>
                    <w14:schemeClr w14:val="tx1"/>
                  </w14:solidFill>
                </w14:textFill>
              </w:rPr>
              <w:t>6.89</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99.5</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522" w:type="dxa"/>
            <w:vMerge w:val="continue"/>
            <w:tcBorders>
              <w:left w:val="nil"/>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14:textFill>
                  <w14:solidFill>
                    <w14:schemeClr w14:val="tx1"/>
                  </w14:solidFill>
                </w14:textFill>
              </w:rPr>
            </w:pPr>
          </w:p>
        </w:tc>
        <w:tc>
          <w:tcPr>
            <w:tcW w:w="2429"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240" w:lineRule="exact"/>
              <w:jc w:val="center"/>
              <w:rPr>
                <w:rFonts w:hint="default" w:ascii="Times New Roman" w:hAnsi="Times New Roman" w:eastAsia="仿宋" w:cs="Times New Roman"/>
                <w:color w:val="000000" w:themeColor="text1"/>
                <w:szCs w:val="21"/>
                <w:lang w:eastAsia="zh-CN"/>
                <w14:textFill>
                  <w14:solidFill>
                    <w14:schemeClr w14:val="tx1"/>
                  </w14:solidFill>
                </w14:textFill>
              </w:rPr>
            </w:pPr>
            <w:r>
              <w:rPr>
                <w:rFonts w:hint="default" w:ascii="Times New Roman" w:hAnsi="Times New Roman" w:eastAsia="仿宋" w:cs="Times New Roman"/>
                <w:color w:val="000000" w:themeColor="text1"/>
                <w:szCs w:val="21"/>
                <w:lang w:eastAsia="zh-CN"/>
                <w14:textFill>
                  <w14:solidFill>
                    <w14:schemeClr w14:val="tx1"/>
                  </w14:solidFill>
                </w14:textFill>
              </w:rPr>
              <w:t>基本药物抽检合格率</w:t>
            </w:r>
          </w:p>
        </w:tc>
        <w:tc>
          <w:tcPr>
            <w:tcW w:w="10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100</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100</w:t>
            </w:r>
          </w:p>
        </w:tc>
        <w:tc>
          <w:tcPr>
            <w:tcW w:w="1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 w:cs="Times New Roman"/>
                <w:color w:val="000000" w:themeColor="text1"/>
                <w:szCs w:val="21"/>
                <w:lang w:val="en-US" w:eastAsia="zh-CN"/>
                <w14:textFill>
                  <w14:solidFill>
                    <w14:schemeClr w14:val="tx1"/>
                  </w14:solidFill>
                </w14:textFill>
              </w:rPr>
            </w:pPr>
            <w:r>
              <w:rPr>
                <w:rFonts w:hint="default" w:ascii="Times New Roman" w:hAnsi="Times New Roman" w:eastAsia="仿宋" w:cs="Times New Roman"/>
                <w:color w:val="000000" w:themeColor="text1"/>
                <w:szCs w:val="21"/>
                <w:lang w:val="en-US" w:eastAsia="zh-CN"/>
                <w14:textFill>
                  <w14:solidFill>
                    <w14:schemeClr w14:val="tx1"/>
                  </w14:solidFill>
                </w14:textFill>
              </w:rPr>
              <w:t>—</w:t>
            </w:r>
          </w:p>
        </w:tc>
        <w:tc>
          <w:tcPr>
            <w:tcW w:w="1297" w:type="dxa"/>
            <w:tcBorders>
              <w:top w:val="single" w:color="auto" w:sz="4" w:space="0"/>
              <w:left w:val="single" w:color="auto" w:sz="4" w:space="0"/>
              <w:bottom w:val="single" w:color="auto" w:sz="4" w:space="0"/>
              <w:right w:val="nil"/>
            </w:tcBorders>
            <w:vAlign w:val="center"/>
          </w:tcPr>
          <w:p>
            <w:pPr>
              <w:snapToGrid w:val="0"/>
              <w:spacing w:line="240" w:lineRule="exact"/>
              <w:jc w:val="center"/>
              <w:rPr>
                <w:rFonts w:hint="default" w:ascii="Times New Roman" w:hAnsi="Times New Roman" w:eastAsia="仿宋"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14:textFill>
                  <w14:solidFill>
                    <w14:schemeClr w14:val="tx1"/>
                  </w14:solidFill>
                </w14:textFill>
              </w:rPr>
              <w:t>约束性</w:t>
            </w:r>
          </w:p>
        </w:tc>
      </w:tr>
    </w:tbl>
    <w:p>
      <w:pPr>
        <w:spacing w:line="300" w:lineRule="exact"/>
        <w:rPr>
          <w:rFonts w:hint="default" w:ascii="Times New Roman" w:hAnsi="Times New Roman" w:eastAsia="仿宋"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备注</w:t>
      </w:r>
      <w:r>
        <w:rPr>
          <w:rFonts w:hint="default" w:ascii="Times New Roman" w:hAnsi="Times New Roman" w:eastAsia="仿宋"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1.</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规划数据预测基于浅滩二期西片19.27平方公里围垦用海国家批复的前提。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sz w:val="24"/>
          <w:szCs w:val="24"/>
          <w:lang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2.</w:t>
      </w: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sz w:val="24"/>
          <w:szCs w:val="24"/>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4"/>
          <w:szCs w:val="24"/>
          <w14:textFill>
            <w14:solidFill>
              <w14:schemeClr w14:val="tx1"/>
            </w14:solidFill>
          </w14:textFill>
        </w:rPr>
        <w:t>]</w:t>
      </w:r>
      <w:r>
        <w:rPr>
          <w:rFonts w:hint="default" w:ascii="Times New Roman" w:hAnsi="Times New Roman" w:eastAsia="仿宋" w:cs="Times New Roman"/>
          <w:color w:val="000000" w:themeColor="text1"/>
          <w:sz w:val="24"/>
          <w:szCs w:val="24"/>
          <w:lang w:eastAsia="zh-CN"/>
          <w14:textFill>
            <w14:solidFill>
              <w14:schemeClr w14:val="tx1"/>
            </w14:solidFill>
          </w14:textFill>
        </w:rPr>
        <w:t>内为五年累计增加或提高的数值。</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3.经济发展指标增速均为绝对数增速，未考虑物价因素。</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4.集聚区未有统计GDP并作为法定数据公布，因此不计算GDP及相关指标。</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5.财政总收入包括一般公共预算收入+非税+上划中央部分，不包括政府性基金收入。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6.固定资产投资充分考虑浅滩二期西片开发建设的投资带动。</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7.规上工业增加值2020年绝对数出现负增长，主要受威马工业增加值率调整影响。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8.战略性新兴产业增加值占规上工业增加值比重，2020年为87%，其中，威马战略性新兴产业增加值4.04亿元，占85.4%，带动指标数较高，2021年统计</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部门</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对威马战略性新兴产业增加值率从14.75%调整为0.53%，</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全区</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战略性新兴产业增加值和占比受影响较大，</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年度</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占比</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指标</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预计为17.1%。“十四五”期间，</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集聚区</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主要发展安全（应急）、智能</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制造（含</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新能源汽车</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、新能源</w:t>
      </w:r>
      <w:r>
        <w:rPr>
          <w:rFonts w:hint="eastAsia" w:ascii="Times New Roman" w:hAnsi="Times New Roman" w:eastAsia="仿宋" w:cs="Times New Roman"/>
          <w:color w:val="000000" w:themeColor="text1"/>
          <w:kern w:val="2"/>
          <w:sz w:val="24"/>
          <w:szCs w:val="24"/>
          <w:lang w:val="en-US" w:eastAsia="zh-CN" w:bidi="ar-SA"/>
          <w14:textFill>
            <w14:solidFill>
              <w14:schemeClr w14:val="tx1"/>
            </w14:solidFill>
          </w14:textFill>
        </w:rPr>
        <w:t>、</w:t>
      </w: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新材料产业，且拉动产能和产值较大，战新产业占比预期可以达到60%。</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9.数字经济核心制造业增加值占规上工业增加值比重，2020年数字经济核心制造业增加值为0.4亿元，占规上工业增加值比重为7.4%，“十四五”期间，瓯江口将大力发展数字经济制造业，加快推进传统产业数字化改造步伐，全面打造产业智脑+数字工厂，预计到2025年该占比数可以达到30%左右。</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10.万人研发人员总量为常住人口口径数。</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textAlignment w:val="auto"/>
        <w:outlineLvl w:val="9"/>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lang w:val="en-US" w:eastAsia="zh-CN" w:bidi="ar-SA"/>
          <w14:textFill>
            <w14:solidFill>
              <w14:schemeClr w14:val="tx1"/>
            </w14:solidFill>
          </w14:textFill>
        </w:rPr>
        <w:t>11.每千名老人养老机构床位数为户籍人口口径数。</w:t>
      </w:r>
    </w:p>
    <w:p>
      <w:pPr>
        <w:rPr>
          <w:rFonts w:hint="default" w:ascii="Times New Roman" w:hAnsi="Times New Roman" w:eastAsia="方正仿宋_GBK" w:cs="Times New Roman"/>
          <w:color w:val="000000" w:themeColor="text1"/>
          <w:sz w:val="24"/>
          <w14:textFill>
            <w14:solidFill>
              <w14:schemeClr w14:val="tx1"/>
            </w14:solidFill>
          </w14:textFill>
        </w:rPr>
      </w:pPr>
      <w:bookmarkStart w:id="36" w:name="_Toc462693874"/>
      <w:bookmarkStart w:id="37" w:name="_Toc469086155"/>
    </w:p>
    <w:bookmarkEnd w:id="36"/>
    <w:bookmarkEnd w:id="37"/>
    <w:p>
      <w:pPr>
        <w:pStyle w:val="5"/>
        <w:keepNext w:val="0"/>
        <w:keepLines w:val="0"/>
        <w:spacing w:before="156" w:beforeLines="50" w:after="156" w:afterLines="50" w:line="240" w:lineRule="auto"/>
        <w:ind w:firstLine="963" w:firstLineChars="300"/>
        <w:rPr>
          <w:rFonts w:hint="default" w:ascii="Times New Roman" w:hAnsi="Times New Roman" w:eastAsia="黑体" w:cs="Times New Roman"/>
          <w:color w:val="000000" w:themeColor="text1"/>
          <w:sz w:val="32"/>
          <w:szCs w:val="30"/>
          <w14:textFill>
            <w14:solidFill>
              <w14:schemeClr w14:val="tx1"/>
            </w14:solidFill>
          </w14:textFill>
        </w:rPr>
      </w:pPr>
      <w:bookmarkStart w:id="38" w:name="_Toc15857"/>
      <w:r>
        <w:rPr>
          <w:rFonts w:hint="default" w:ascii="Times New Roman" w:hAnsi="Times New Roman" w:eastAsia="黑体" w:cs="Times New Roman"/>
          <w:color w:val="000000" w:themeColor="text1"/>
          <w:sz w:val="32"/>
          <w:szCs w:val="30"/>
          <w14:textFill>
            <w14:solidFill>
              <w14:schemeClr w14:val="tx1"/>
            </w14:solidFill>
          </w14:textFill>
        </w:rPr>
        <w:br w:type="page"/>
      </w: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39" w:name="_Toc15682"/>
      <w:r>
        <w:rPr>
          <w:rFonts w:hint="default" w:ascii="Times New Roman" w:hAnsi="Times New Roman" w:eastAsia="黑体" w:cs="Times New Roman"/>
          <w:color w:val="000000" w:themeColor="text1"/>
          <w:sz w:val="36"/>
          <w:szCs w:val="36"/>
          <w:lang w:eastAsia="zh-CN"/>
          <w14:textFill>
            <w14:solidFill>
              <w14:schemeClr w14:val="tx1"/>
            </w14:solidFill>
          </w14:textFill>
        </w:rPr>
        <w:t>第三篇</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 xml:space="preserve">  主要任务篇</w:t>
      </w:r>
      <w:bookmarkEnd w:id="39"/>
    </w:p>
    <w:bookmarkEnd w:id="38"/>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40" w:name="_Toc2178"/>
      <w:r>
        <w:rPr>
          <w:rFonts w:hint="default" w:ascii="Times New Roman" w:hAnsi="Times New Roman" w:eastAsia="黑体" w:cs="Times New Roman"/>
          <w:color w:val="000000" w:themeColor="text1"/>
          <w:lang w:eastAsia="zh-CN"/>
          <w14:textFill>
            <w14:solidFill>
              <w14:schemeClr w14:val="tx1"/>
            </w14:solidFill>
          </w14:textFill>
        </w:rPr>
        <w:t>一、构建湾区城市新格局，打造温州都市区东拓主平台</w:t>
      </w:r>
      <w:bookmarkEnd w:id="40"/>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立足</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温州都市区主中心一体化发展，推进瓯江口产业集聚区与洞头区整体联动，全力提升瓯江口在温州东部</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地区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的城市首位度，与洞头联手打造温州都市区东拓主平台。</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（一）提升在东部湾区城市的首位度</w:t>
      </w:r>
    </w:p>
    <w:p>
      <w:pPr>
        <w:ind w:firstLine="60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1、架构交通枢纽通道。</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发挥瓯江口产业集聚区位于温州沿江城市发展轴与沿海产业发展轴“两轴”交汇处，毗邻空港、海港、陆港的交通区位优势，强化与北部乐清、洞头大门，南部温州空港、龙湾-温州经开区，东部洞头中心城区的空间联系，大力推进高速公路加密、国道拓宽、省道延伸、轨道交通延伸、</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跨江</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通道</w:t>
      </w:r>
      <w:r>
        <w:rPr>
          <w:rFonts w:hint="eastAsia" w:ascii="Times New Roman" w:hAnsi="Times New Roman" w:eastAsia="仿宋_GB2312" w:cs="Times New Roman"/>
          <w:color w:val="000000" w:themeColor="text1"/>
          <w:sz w:val="30"/>
          <w:szCs w:val="30"/>
          <w:lang w:val="zh-TW" w:eastAsia="zh-CN"/>
          <w14:textFill>
            <w14:solidFill>
              <w14:schemeClr w14:val="tx1"/>
            </w14:solidFill>
          </w14:textFill>
        </w:rPr>
        <w:t>加密</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等交通大通道建设，加快灵昆港区开发建设，拉开对外交通大框架，助推</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瓯江口区域</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“北接南联东拓”，以交通一体化推动区域空间布局调整，从而促进城市空间</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维度的</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大跨越。</w:t>
      </w:r>
    </w:p>
    <w:p>
      <w:pPr>
        <w:ind w:firstLine="60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2、发展智创新兴产业。</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在温州东部</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地区</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加快构建区域协同发展体系的进程中，瓯江口产业集聚区重点发展安全（应急）、智能</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装备</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保税物流、城市会展、数字经济等新兴产业，切实发挥在整个城市产业体系中补短板、提能级、强辐射的作用。以“智”为聚，积极打造产业孵化载体，加速智能产业汇聚升级，落地生根一批创新平台和高新技术企业，大力发展生产性服务业，推动多产业协同发展，以“智造、数字”创新促进产业高质量发展。</w:t>
      </w:r>
    </w:p>
    <w:p>
      <w:pPr>
        <w:ind w:firstLine="60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3、提升城市优质服务。</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着眼于瓯洞一体化和海洋经济开放型城市打造</w:t>
      </w:r>
      <w:r>
        <w:rPr>
          <w:rFonts w:hint="default" w:ascii="Times New Roman" w:hAnsi="Times New Roman" w:eastAsia="黑体" w:cs="Times New Roman"/>
          <w:color w:val="000000" w:themeColor="text1"/>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着重推进</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瓯江口作为未来瓯洞城市服务中心的要素资源集聚，加速城区人口向瓯江口新区的就业集聚、就学集聚、居住集聚，推动洞头户籍人口向瓯江口迁居。坚持以人为本，坚持产城融合，不断丰富城市服务功能，建设宜业宜居城市，围绕优化教育和医疗资源、促进文化休闲、丰富商业设施、打造绿色生态环境和加强城市精细化管理、数字化管理。推进城市建设一体化、公共服务一体化、城市发展一体化。</w:t>
      </w:r>
    </w:p>
    <w:p>
      <w:pPr>
        <w:pStyle w:val="17"/>
        <w:ind w:left="0" w:leftChars="0" w:firstLine="602" w:firstLineChars="200"/>
        <w:rPr>
          <w:rFonts w:hint="default" w:ascii="Times New Roman" w:hAnsi="Times New Roman"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4、联动集聚区三大片区发展。</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按照瓯江口省级产业集聚区“一核三区”的空间结构，乐清翁新分区重点发展电工电气、装备制造和总部经济、研发创新、现代物流等服务业，打造综合性生态型产业新城；柳白分区重点发展电工电气，打造国际电工电气产业城；洞头大小门分区重点发展临港石化</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、临港工业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和港航物流，打造绿色</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石化</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基地、大宗原材料集散和加工基地。坚持</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核心区和三大片区的空间集聚、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土地集约、要素集中</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、差异发展</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，聚焦产业、创新、城市、交通、生态等湾区建设的重点领域，</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实施集聚区提升</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建设行动</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通过核心区集聚</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保税、会展、</w:t>
      </w:r>
      <w:r>
        <w:rPr>
          <w:rFonts w:hint="eastAsia" w:ascii="Times New Roman" w:hAnsi="Times New Roman" w:cs="Times New Roman"/>
          <w:color w:val="000000" w:themeColor="text1"/>
          <w:kern w:val="2"/>
          <w:sz w:val="30"/>
          <w:szCs w:val="30"/>
          <w:lang w:val="en-US" w:eastAsia="zh-CN" w:bidi="ar-SA"/>
          <w14:textFill>
            <w14:solidFill>
              <w14:schemeClr w14:val="tx1"/>
            </w14:solidFill>
          </w14:textFill>
        </w:rPr>
        <w:t>物流、</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供应链等企业总部</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，构建</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区港联动、</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贸易便利</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化</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等环节</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加快</w:t>
      </w:r>
      <w:r>
        <w:rPr>
          <w:rFonts w:hint="eastAsia" w:ascii="Times New Roman" w:hAnsi="Times New Roman" w:cs="Times New Roman"/>
          <w:color w:val="000000" w:themeColor="text1"/>
          <w:kern w:val="2"/>
          <w:sz w:val="30"/>
          <w:szCs w:val="30"/>
          <w:lang w:val="en-US" w:eastAsia="zh-CN" w:bidi="ar-SA"/>
          <w14:textFill>
            <w14:solidFill>
              <w14:schemeClr w14:val="tx1"/>
            </w14:solidFill>
          </w14:textFill>
        </w:rPr>
        <w:t>“</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海上</w:t>
      </w:r>
      <w:r>
        <w:rPr>
          <w:rFonts w:hint="eastAsia" w:ascii="Times New Roman" w:hAnsi="Times New Roman" w:cs="Times New Roman"/>
          <w:color w:val="000000" w:themeColor="text1"/>
          <w:kern w:val="2"/>
          <w:sz w:val="30"/>
          <w:szCs w:val="30"/>
          <w:lang w:val="en-US" w:eastAsia="zh-CN" w:bidi="ar-SA"/>
          <w14:textFill>
            <w14:solidFill>
              <w14:schemeClr w14:val="tx1"/>
            </w14:solidFill>
          </w14:textFill>
        </w:rPr>
        <w:t>数字</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新</w:t>
      </w:r>
      <w:r>
        <w:rPr>
          <w:rFonts w:hint="eastAsia" w:ascii="Times New Roman" w:hAnsi="Times New Roman" w:cs="Times New Roman"/>
          <w:color w:val="000000" w:themeColor="text1"/>
          <w:kern w:val="2"/>
          <w:sz w:val="30"/>
          <w:szCs w:val="30"/>
          <w:lang w:val="en-US" w:eastAsia="zh-CN" w:bidi="ar-SA"/>
          <w14:textFill>
            <w14:solidFill>
              <w14:schemeClr w14:val="tx1"/>
            </w14:solidFill>
          </w14:textFill>
        </w:rPr>
        <w:t>区”</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建设，</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发挥对三大片区的辐射带动作用。</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（二）打造“一心两翼”空间格局</w:t>
      </w:r>
    </w:p>
    <w:p>
      <w:pPr>
        <w:keepNext w:val="0"/>
        <w:keepLines w:val="0"/>
        <w:pageBreakBefore w:val="0"/>
        <w:widowControl w:val="0"/>
        <w:kinsoku/>
        <w:wordWrap/>
        <w:overflowPunct/>
        <w:topLinePunct w:val="0"/>
        <w:autoSpaceDE/>
        <w:autoSpaceDN/>
        <w:bidi w:val="0"/>
        <w:adjustRightInd/>
        <w:snapToGrid/>
        <w:ind w:firstLine="601"/>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按照全区“一盘棋</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”思路，</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以一期片区为核心，拓展二期片区和灵昆片区，打造“一心两翼”</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融合发展格局。</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1、提升建设一期片区。</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一期片区面积约24平方公里，定位为产城融合门户、产业发展先导区。重点发展先进制造、商贸会展和科技教育，力促产业结构优化。统筹布局公共服务设施，完善教育、医疗卫生、养老、文体等服务体系。依据重点区域城市设计成果，做好控制性详细规划修编，优化用地结构和公共空间界面。在一期北片区域，重点建设温州综保区，提升威马、瓯锟等产业园，加快机器人产业园、智能科技产业园、台商创业园、文博创业园</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等</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的建设，积极争取灵昆作业区用海政策，实现港区及后方腹地的综合开发利用。在一期南片区域，重点建设温州国际会展中心板块，以S1线站点为中心，加大沿线大型商贸类、文旅及康养类项目招引，以TOD开发模式促进珠链式发展，实现中轴线的商贸配套和城市景观全面升级。加快一期东南角围填海用海处置，拓展产业用地空间。推进南堤沿线的生态修复和综合利用。积极创新土地使用方式，提高一期片区土地综合效益。</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2、适时拓展二期片区。</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二期片区面积约19.27平方公里，定位为高标准建设新区、产业发展储备区。争取浅滩二期获得国家海域使用审批，高标准制定片区规划和城市设计，加快市政基础设施“五张网”建设，重点支持“两新一重”项目建设。在海域获批基础上，先期启动北侧地块的开发建设，以战略性新兴产业为重点，全力保障主导产业链发展用地，包括安全（应急）产业园、新材料产业园、中德产业合作园等一批重大项目，预留</w:t>
      </w:r>
      <w:r>
        <w:rPr>
          <w:rFonts w:hint="default" w:ascii="Times New Roman" w:hAnsi="Times New Roman" w:eastAsia="仿宋_GB2312" w:cs="Times New Roman"/>
          <w:b w:val="0"/>
          <w:bCs w:val="0"/>
          <w:color w:val="000000" w:themeColor="text1"/>
          <w:kern w:val="2"/>
          <w:sz w:val="30"/>
          <w:szCs w:val="30"/>
          <w:lang w:val="zh-TW" w:eastAsia="zh-CN" w:bidi="ar-SA"/>
          <w14:textFill>
            <w14:solidFill>
              <w14:schemeClr w14:val="tx1"/>
            </w14:solidFill>
          </w14:textFill>
        </w:rPr>
        <w:t>温州综保区拓展区</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等用地。中期以S1线延伸线周边区域开发为重点，建设TOD+海创园+城市商务区，打造未来“站城一体”新地标。探索采用投融资捆绑方式、“特许经营+联合开发”模式，实施二期片区综合开发，推进片区高质量发展。</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3、融合发展灵昆片区。</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灵昆片区面积约22.5平方公里，定位为交通新门户、田园宜居城、智造联动区。总体延续一期片区北生产、中生态、南生活的空间格局，结合全域拆整，做好功能重构，补齐人居环境短板，塑造灵昆发展新格局。通过村庄存量土地的腾挪置换，结合新增空间落实约8平方公里的城镇开发边界内的集中建设，用于城市成片开发。加快与一期片区的主干道路连接，加快瓯江口大道、昆北路、瓯锦大道、瓯绣大道和昆九路“四横一纵”主干路网建设。加快建设330国道南侧的灵昆产业园，重点招引智能制造产业，与一期的产业组团联动发展。加快S1线、S2线灵昆枢纽综合开发，打造成为温州城市中心级TOD板块。加快灵昆美丽城镇建设，推进农业农村改革，发展特色制造业、服务业和现代农业，全面提升当地经济质量。</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（三）强化国土空间规划支撑</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1、加快制定国土空间规划。</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高质量制定国土空间规划，加快推进新型城市建设和城乡融合发展，努力落实主体功能区规划、土地利用规划、城乡规划等空间规划“多规合一”。强化底线约束，加强国土空间“三区三线”（城镇空间、农业空间、生态空间三类空间，城镇开发边界、永久基本农田保护红线、生态保护红线三条控制线）的划定和管控。</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2、建立国土空间基础信息平台。</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整合各类空间关</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联数据，搭建国土空间规划“一张图”实施监督信息系统。建立国土空间指标、格局、形态、时序等方式的用途传导机制，建立分级分区分类的用途管制规则。围绕规划编制、规划审批、用途管制、监测评估和公众服务主线，辅助开展现状分析、资源环境承载力评价和开发适宜性评价、三类空间划定，建立土地利用总体规划调整数据快速更新技术架构体系。</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3、提升国土空间治理效能。</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切实以高水平的规划增强高质量发展动力，提升空间治理能力。注重陆海统筹开发和生态格局维护，注重城镇建设用地管理机制创新。按照“先布棋盘再落棋子”的思路，有机叠入基础设施网络、城市建设、乡村发展、生态保护、产业布局、公共服务等空间要素，有效保证生产力布局更合理、平台项目落地更精准、空间治理方案更精细。聚焦国家、省市重大战略，保障区域重大基础设施项目、重大产业项目、重大民生项目的土地供给。</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41" w:name="_Toc12285"/>
      <w:bookmarkStart w:id="42" w:name="_Toc469086161"/>
      <w:bookmarkStart w:id="43" w:name="_Toc462693879"/>
      <w:r>
        <w:rPr>
          <w:rFonts w:hint="default" w:ascii="Times New Roman" w:hAnsi="Times New Roman" w:eastAsia="黑体" w:cs="Times New Roman"/>
          <w:color w:val="000000" w:themeColor="text1"/>
          <w:lang w:eastAsia="zh-CN"/>
          <w14:textFill>
            <w14:solidFill>
              <w14:schemeClr w14:val="tx1"/>
            </w14:solidFill>
          </w14:textFill>
        </w:rPr>
        <w:t>二、坚持科技创新首位战略，打造温州自创区发展标杆区</w:t>
      </w:r>
      <w:bookmarkEnd w:id="41"/>
    </w:p>
    <w:p>
      <w:pPr>
        <w:ind w:firstLine="600" w:firstLineChars="200"/>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围绕温州区域科创高地建设目标，聚焦温州“一区一廊一会一室”建设，坚持创新驱动，以建强产业链为目标，加快集聚创新要素，全力打造温州自创区发展标杆区。</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eastAsia" w:ascii="Times New Roman" w:hAnsi="Times New Roman" w:eastAsia="黑体" w:cs="Times New Roman"/>
          <w:color w:val="000000" w:themeColor="text1"/>
          <w:sz w:val="30"/>
          <w:szCs w:val="30"/>
          <w:lang w:val="en-US" w:eastAsia="zh-CN"/>
          <w14:textFill>
            <w14:solidFill>
              <w14:schemeClr w14:val="tx1"/>
            </w14:solidFill>
          </w14:textFill>
        </w:rPr>
        <w:t>（一）推进“一区一廊”建设</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2"/>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pPr>
      <w:bookmarkStart w:id="44" w:name="_Toc63177039"/>
      <w:bookmarkStart w:id="45" w:name="_Toc31926"/>
      <w:bookmarkStart w:id="46" w:name="_Toc752"/>
      <w:bookmarkStart w:id="47" w:name="_Toc65102355"/>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w:t>
      </w:r>
      <w:r>
        <w:rPr>
          <w:rFonts w:hint="eastAsia" w:ascii="Times New Roman" w:hAnsi="Times New Roman" w:eastAsia="楷体" w:cs="Times New Roman"/>
          <w:b/>
          <w:color w:val="000000" w:themeColor="text1"/>
          <w:sz w:val="30"/>
          <w:szCs w:val="32"/>
          <w:lang w:val="en-US" w:eastAsia="zh-CN"/>
          <w14:textFill>
            <w14:solidFill>
              <w14:schemeClr w14:val="tx1"/>
            </w14:solidFill>
          </w14:textFill>
        </w:rPr>
        <w:t>、建设温州自创区</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瓯江口</w:t>
      </w:r>
      <w:bookmarkEnd w:id="44"/>
      <w:bookmarkEnd w:id="45"/>
      <w:bookmarkEnd w:id="46"/>
      <w:r>
        <w:rPr>
          <w:rFonts w:hint="eastAsia" w:ascii="Times New Roman" w:hAnsi="Times New Roman" w:eastAsia="楷体" w:cs="Times New Roman"/>
          <w:b/>
          <w:color w:val="000000" w:themeColor="text1"/>
          <w:sz w:val="30"/>
          <w:szCs w:val="32"/>
          <w:lang w:val="en-US" w:eastAsia="zh-CN"/>
          <w14:textFill>
            <w14:solidFill>
              <w14:schemeClr w14:val="tx1"/>
            </w14:solidFill>
          </w14:textFill>
        </w:rPr>
        <w:t>园区</w:t>
      </w:r>
      <w:bookmarkEnd w:id="47"/>
      <w:r>
        <w:rPr>
          <w:rFonts w:hint="eastAsia" w:ascii="Times New Roman" w:hAnsi="Times New Roman" w:eastAsia="楷体" w:cs="Times New Roman"/>
          <w:b/>
          <w:color w:val="000000" w:themeColor="text1"/>
          <w:sz w:val="30"/>
          <w:szCs w:val="32"/>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按照温州自创区建设整体部署，聚焦产业链布局创新链、服务链。推动实施产业链关键核心技术攻坚，发布技术攻坚行动指南，支持企业对接国家科技创新</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2030</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重大项目、国家重点研发计划和省</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尖兵</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领雁</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领航</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等计划。加快引进布局一批成果转化类、基础研发类高能级创新平台，建设一批中试基地等公共技术服务平台。促进在外温商企业与高能级平台开展产业合作，引导在外温商企业技术攻关项目回归，推进温商资本与高能级平台开展产业孵化，助力高能级平台创新资源集聚与创新成果转化。到2025年，引进培育高能级创新平台</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4</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家以上，实施以企业领衔的市级重大科技创新攻关、“卡脖子”核心技术项目</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5个以上，</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落地总投资不少于</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1</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亿元的创新型制造业项目</w:t>
      </w:r>
      <w:r>
        <w:rPr>
          <w:rFonts w:hint="default" w:ascii="Times New Roman" w:hAnsi="Times New Roman" w:eastAsia="仿宋_GB2312" w:cs="Times New Roman"/>
          <w:b w:val="0"/>
          <w:bCs w:val="0"/>
          <w:color w:val="000000" w:themeColor="text1"/>
          <w:sz w:val="30"/>
          <w:szCs w:val="30"/>
          <w:lang w:eastAsia="zh-CN"/>
          <w14:textFill>
            <w14:solidFill>
              <w14:schemeClr w14:val="tx1"/>
            </w14:solidFill>
          </w14:textFill>
        </w:rPr>
        <w:t>8</w:t>
      </w:r>
      <w:r>
        <w:rPr>
          <w:rFonts w:hint="eastAsia" w:ascii="Times New Roman" w:hAnsi="Times New Roman" w:eastAsia="仿宋_GB2312" w:cs="Times New Roman"/>
          <w:b w:val="0"/>
          <w:bCs w:val="0"/>
          <w:color w:val="000000" w:themeColor="text1"/>
          <w:sz w:val="30"/>
          <w:szCs w:val="30"/>
          <w:lang w:eastAsia="zh-CN"/>
          <w14:textFill>
            <w14:solidFill>
              <w14:schemeClr w14:val="tx1"/>
            </w14:solidFill>
          </w14:textFill>
        </w:rPr>
        <w:t>个以上。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602" w:firstLineChars="200"/>
        <w:textAlignment w:val="auto"/>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eastAsia" w:ascii="Times New Roman" w:hAnsi="Times New Roman" w:eastAsia="楷体" w:cs="Times New Roman"/>
          <w:b/>
          <w:color w:val="000000" w:themeColor="text1"/>
          <w:kern w:val="2"/>
          <w:sz w:val="30"/>
          <w:szCs w:val="32"/>
          <w:lang w:val="en-US" w:eastAsia="zh-CN" w:bidi="ar-SA"/>
          <w14:textFill>
            <w14:solidFill>
              <w14:schemeClr w14:val="tx1"/>
            </w14:solidFill>
          </w14:textFill>
        </w:rPr>
        <w:t>2、建设环大罗山科创走廊新地标。</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贯彻落实温州环大罗山科创走廊建设整体部署，以“三大会战”为总抓手，融入“一核两带多园区”发展格局，加快“有高科技标杆型企业、高能级研发机构、高端化公共研发检测平台、高精尖科技型产业化项目、高素质领军型研发人才和团队、高品质城市配套功能、高辨识度主导产业、高效率政务服务环境、高颜值周边环境”等九大场景建设。以中国·温州安全（应急）产业园为载体，加快形成瓯江口科创资源集聚、创新引领作用显著的标志性地块。积极创建省级高新技术产业园区，打造带动全区域创新发展的强大引擎，发挥集聚、辐射、带动作用，在规模效益、创新能力结构优化、科技服务等方面取得显著成效。</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w:t>
      </w:r>
      <w:r>
        <w:rPr>
          <w:rFonts w:hint="eastAsia" w:ascii="Times New Roman" w:hAnsi="Times New Roman" w:eastAsia="黑体" w:cs="Times New Roman"/>
          <w:color w:val="000000" w:themeColor="text1"/>
          <w:sz w:val="30"/>
          <w:szCs w:val="30"/>
          <w:lang w:eastAsia="zh-CN"/>
          <w14:textFill>
            <w14:solidFill>
              <w14:schemeClr w14:val="tx1"/>
            </w14:solidFill>
          </w14:textFill>
        </w:rPr>
        <w:t>二</w:t>
      </w:r>
      <w:r>
        <w:rPr>
          <w:rFonts w:hint="default" w:ascii="Times New Roman" w:hAnsi="Times New Roman" w:eastAsia="黑体" w:cs="Times New Roman"/>
          <w:color w:val="000000" w:themeColor="text1"/>
          <w:sz w:val="30"/>
          <w:szCs w:val="30"/>
          <w:lang w:eastAsia="zh-CN"/>
          <w14:textFill>
            <w14:solidFill>
              <w14:schemeClr w14:val="tx1"/>
            </w14:solidFill>
          </w14:textFill>
        </w:rPr>
        <w:t>）</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培育企业创新主体</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1、实施科技企业壮大行动。</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实施科技企业新“双倍增”行动，构建“微成长、小升高、高壮大”的企业梯次培育机制，加快培育省科技型企业、高成长型企业、高新技术企业和创新型领军企业。聚焦安全应急、智能装备、新能源汽车、新材料、新能源等产业，积极引进国内外行业领军型企业，吸引产业链高端环节的创新型企业落户，集聚形成一批拥有核心技术、创新能力突出、市场竞争力强的龙头骨干企业。支持更多优质创新创业和科技服务企业在科创板上市。力争到2025年，累计培育高新技术企业40家，省级科技型中小企业150家，创新型领军企业5家。</w:t>
      </w:r>
    </w:p>
    <w:p>
      <w:pPr>
        <w:ind w:firstLine="602" w:firstLineChars="200"/>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2、加强企业创新载体建设。</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支持企业</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组建</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企业研究院、企业技术（研发）中心，引进高层次研发人才，大力培育企业本土骨干技术研发人员</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引导行业领军企业打造一流科研机构</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，积极</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对接高校</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、科研院所</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共建</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高能级</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产学研平台，强化知识产权战略布局。引导企业加大研发投入，</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建立健全企业</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R&amp;D投入正向激励机制，通过科技项目立项、科技政策倾斜等方式，</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加大企业自主创新力度。</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组织实施规上企业研发机构清零行动。推动规上高新技术企业研发机构全覆盖。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3、强化产学研协同创新。</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实施重点产业产学研合作计划，推动建立产学研战略联盟。</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深化</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“技术研究院+学科型公司”的院地、校地结合模式，以产业、市场为导向，推进在瓯江口共建战略性产业创新中心</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建设一批新型研发机构。加大战略性新兴产业前沿技术研究，支持企业主导或参与行业标准制定，推进“卡脖子”核心技术攻关，实施“企业出题、院校破题、政府助题”的攻关模式，加强科技成果转移转化。努力稳定一批高层次</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研发</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团队，</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推进研发团队与研发平台建设的紧密对接，</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研发一批先进科技成果，以技术创新抢占行业竞争制高点。依托产学研协同创新，推动一批技术含量高、产业辐射带动性强的高新技术产业化项目和新产业示范项目</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扩大高新技术产业投资</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w:t>
      </w:r>
      <w:r>
        <w:rPr>
          <w:rFonts w:hint="eastAsia" w:ascii="Times New Roman" w:hAnsi="Times New Roman" w:eastAsia="黑体" w:cs="Times New Roman"/>
          <w:color w:val="000000" w:themeColor="text1"/>
          <w:sz w:val="30"/>
          <w:szCs w:val="30"/>
          <w:lang w:eastAsia="zh-CN"/>
          <w14:textFill>
            <w14:solidFill>
              <w14:schemeClr w14:val="tx1"/>
            </w14:solidFill>
          </w14:textFill>
        </w:rPr>
        <w:t>三</w:t>
      </w:r>
      <w:r>
        <w:rPr>
          <w:rFonts w:hint="default" w:ascii="Times New Roman" w:hAnsi="Times New Roman" w:eastAsia="黑体" w:cs="Times New Roman"/>
          <w:color w:val="000000" w:themeColor="text1"/>
          <w:sz w:val="30"/>
          <w:szCs w:val="30"/>
          <w:lang w:eastAsia="zh-CN"/>
          <w14:textFill>
            <w14:solidFill>
              <w14:schemeClr w14:val="tx1"/>
            </w14:solidFill>
          </w14:textFill>
        </w:rPr>
        <w:t>）搭建四大创新平台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1、建设技术转化平台。</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探索设立专家库和产学研合作创新创业综合服务信息平台，围绕改善产业创新的技术成果供给，推动跨部门、跨平台信息交换，实现成果交易向精准推送、高效匹配、隐私保护和安全智能转型。建立面向企业的技术服务站点网络，推动科技成果与产业、企业需求有效对接。</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开展企业技术</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难题竞标等</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“研发</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众包</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”模式探</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索，引导科技人员、高校、科研院所承接企业的项目委托和难题招标。</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创新科技成果转化机制，促进技术资金应用市场等对接</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引导科技金融深度融合</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探索设立科技创新引导基金。加快推进知识产权示范和保护，探索知识产权证券化。</w:t>
      </w:r>
    </w:p>
    <w:p>
      <w:pPr>
        <w:ind w:firstLine="602" w:firstLineChars="200"/>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eastAsia" w:ascii="Times New Roman" w:hAnsi="Times New Roman" w:eastAsia="楷体" w:cs="Times New Roman"/>
          <w:b/>
          <w:color w:val="000000" w:themeColor="text1"/>
          <w:kern w:val="2"/>
          <w:sz w:val="30"/>
          <w:szCs w:val="32"/>
          <w:lang w:val="en-US" w:eastAsia="zh-CN" w:bidi="ar-SA"/>
          <w14:textFill>
            <w14:solidFill>
              <w14:schemeClr w14:val="tx1"/>
            </w14:solidFill>
          </w14:textFill>
        </w:rPr>
        <w:t>2</w:t>
      </w: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、建设科创服务平台。</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加快组</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建重点产业创新服务综合体，</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构建“一站式”创新创业服务平台，推进在线科技云服务，助力企业技术升级、共性技术研发、专利转化和科技信息服务。推行科技项目电子合同、电子档案等信息化管理，加快产业智脑应用。组织实施科技孵化器计划，围绕数字经济、新材料、生命健康等领域，规划新建或利用存量空间改造，建设一批专业化、便利化、全要素、开放式众创空间和产业垂直孵化器，打造“创业苗圃－孵化器－加速器-科创园”创业孵化链条。加快建设一批科技中介平台，加强科技中介队伍建设，推进科技中介机构企业化运作。</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推进瓯江口海创园、“未来社区”双创空间等</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的</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eastAsia" w:ascii="Times New Roman" w:hAnsi="Times New Roman" w:eastAsia="楷体" w:cs="Times New Roman"/>
          <w:b/>
          <w:color w:val="000000" w:themeColor="text1"/>
          <w:kern w:val="2"/>
          <w:sz w:val="30"/>
          <w:szCs w:val="32"/>
          <w:lang w:val="en-US" w:eastAsia="zh-CN" w:bidi="ar-SA"/>
          <w14:textFill>
            <w14:solidFill>
              <w14:schemeClr w14:val="tx1"/>
            </w14:solidFill>
          </w14:textFill>
        </w:rPr>
        <w:t>3</w:t>
      </w: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、建设人才集聚平台。</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实施创新创业人才集聚工程，落实人才新政，建立人才动态信息数据库，建立健全人才项目支持政策</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，加大力度</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引进</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科研领军人才</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高水平工程师和高技能人才。建立瓯江口“双招双引”全国联络中心，加强关键技术领域的科技人才交流与合作，创新柔性引进科技创新人才。举办大型人才活动，引导企业开展技术共研和项目合作，实现重大项目紧缺人才高位嫁接。全面改善人才公共服务，进一步拓展政府提供人才公共服务的内容和项目，满足各类人才多样化的服务需求，增强服务的针对性和有效性，着力在住房、户籍、子女入学</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、配偶就业</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等方面为人才提供便利，建立“一站式”服务体系。</w:t>
      </w:r>
    </w:p>
    <w:p>
      <w:pPr>
        <w:pStyle w:val="2"/>
        <w:keepNext w:val="0"/>
        <w:keepLines w:val="0"/>
        <w:pageBreakBefore w:val="0"/>
        <w:widowControl w:val="0"/>
        <w:numPr>
          <w:ilvl w:val="255"/>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4、建设区域创新交流平台。</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聚焦数字经济、智能制造、新能源汽车等领域，重点加强与沪杭区域创新合作，推动建设一批“科创飞地”，加快融入长三角技术交易网络。努力引进浙江大学、复旦大学、吉林大学等高校研究院，引进上海（复旦）智能产业创新研究院瓯江口加速中心等创新载体。挂牌上线国家技术东部转移分中心、上海技术交易所温州中心等平台。引导企业入驻温州（嘉定）科创园。争取温州市在瓯江口落户世界青年科学家峰会永久会址，开展全球青年科技英才（温州）峰会、高层次人才创业创新投融资对接会等高层次活动。加快建设国际产业合作园，谋划设立国际科技合作平台。</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w:t>
      </w:r>
      <w:r>
        <w:rPr>
          <w:rFonts w:hint="eastAsia" w:ascii="Times New Roman" w:hAnsi="Times New Roman" w:eastAsia="黑体" w:cs="Times New Roman"/>
          <w:color w:val="000000" w:themeColor="text1"/>
          <w:sz w:val="30"/>
          <w:szCs w:val="30"/>
          <w:lang w:eastAsia="zh-CN"/>
          <w14:textFill>
            <w14:solidFill>
              <w14:schemeClr w14:val="tx1"/>
            </w14:solidFill>
          </w14:textFill>
        </w:rPr>
        <w:t>四</w:t>
      </w:r>
      <w:r>
        <w:rPr>
          <w:rFonts w:hint="default" w:ascii="Times New Roman" w:hAnsi="Times New Roman" w:eastAsia="黑体" w:cs="Times New Roman"/>
          <w:color w:val="000000" w:themeColor="text1"/>
          <w:sz w:val="30"/>
          <w:szCs w:val="30"/>
          <w:lang w:eastAsia="zh-CN"/>
          <w14:textFill>
            <w14:solidFill>
              <w14:schemeClr w14:val="tx1"/>
            </w14:solidFill>
          </w14:textFill>
        </w:rPr>
        <w:t>）构建产业创新链</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2"/>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bookmarkStart w:id="48" w:name="_Toc61553740"/>
      <w:bookmarkStart w:id="49" w:name="_Toc63251304"/>
      <w:bookmarkStart w:id="50" w:name="_Toc61694694"/>
      <w:bookmarkStart w:id="51" w:name="_Toc62775604"/>
      <w:bookmarkStart w:id="52" w:name="_Toc16205"/>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1、提升产业链现代化水平。</w:t>
      </w:r>
      <w:bookmarkStart w:id="53" w:name="_Toc61553744"/>
      <w:bookmarkStart w:id="54" w:name="_Toc63251308"/>
      <w:bookmarkStart w:id="55" w:name="_Toc62775608"/>
      <w:bookmarkStart w:id="56" w:name="_Toc61694698"/>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依托高能级产业平台，推动产业链、创新链、人才链、资金链耦合发展，加快打造具有瓯江口特色的标志性产业链。引进大院大所建设创新载体平台，不断积聚创新资源要素。</w:t>
      </w:r>
      <w:bookmarkEnd w:id="53"/>
      <w:bookmarkEnd w:id="54"/>
      <w:bookmarkEnd w:id="55"/>
      <w:bookmarkEnd w:id="56"/>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加快形成“核心+配套”产业闭环，发展垂直整合式集群</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有计划、有重点地打造一批制造业“冠军级”企业，培育一批专注于细分市场的“专精特新”型产业链“配套专家”</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。顺应适应服务型制造发展新趋势，推动先进制造业与现代服务业深度融合，</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推进产业链向价值链中高端延伸。</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2"/>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w:t>
      </w:r>
      <w:r>
        <w:rPr>
          <w:rFonts w:hint="eastAsia" w:ascii="Times New Roman" w:hAnsi="Times New Roman" w:eastAsia="楷体" w:cs="Times New Roman"/>
          <w:b/>
          <w:color w:val="000000" w:themeColor="text1"/>
          <w:sz w:val="30"/>
          <w:szCs w:val="32"/>
          <w:lang w:val="en-US" w:eastAsia="zh-CN"/>
          <w14:textFill>
            <w14:solidFill>
              <w14:schemeClr w14:val="tx1"/>
            </w14:solidFill>
          </w14:textFill>
        </w:rPr>
        <w:t>推动</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产业链</w:t>
      </w:r>
      <w:r>
        <w:rPr>
          <w:rFonts w:hint="eastAsia" w:ascii="Times New Roman" w:hAnsi="Times New Roman" w:eastAsia="楷体" w:cs="Times New Roman"/>
          <w:b/>
          <w:color w:val="000000" w:themeColor="text1"/>
          <w:sz w:val="30"/>
          <w:szCs w:val="32"/>
          <w:lang w:val="en-US" w:eastAsia="zh-CN"/>
          <w14:textFill>
            <w14:solidFill>
              <w14:schemeClr w14:val="tx1"/>
            </w14:solidFill>
          </w14:textFill>
        </w:rPr>
        <w:t>协同创新</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以提升产业技术创新能力和核心竞争力为目标，滚动实施产业链协同创新项目</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，推动一批关键核心技术产品的产业化及应用。实施产品升级改造计划，打造一批战略性技术产品。</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紧扣省级、市级重大专项和产业链布局，围绕安全应急、智能制造、生命健康产业实施科技创新尖峰、尖兵、领雁、领航计划，集中力量支持重大科技攻关，</w:t>
      </w:r>
      <w:bookmarkEnd w:id="48"/>
      <w:bookmarkEnd w:id="49"/>
      <w:bookmarkEnd w:id="50"/>
      <w:bookmarkEnd w:id="51"/>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支持企业组建联盟</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及</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与科研院所协同参与“揭榜挂帅”项目。</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充分</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借助温州环大罗山科创走廊，强化产业链</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协同创新的</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科技支撑。</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w:t>
      </w:r>
      <w:r>
        <w:rPr>
          <w:rFonts w:hint="eastAsia" w:ascii="Times New Roman" w:hAnsi="Times New Roman" w:eastAsia="楷体" w:cs="Times New Roman"/>
          <w:b/>
          <w:color w:val="000000" w:themeColor="text1"/>
          <w:sz w:val="30"/>
          <w:szCs w:val="32"/>
          <w:lang w:val="en-US" w:eastAsia="zh-CN"/>
          <w14:textFill>
            <w14:solidFill>
              <w14:schemeClr w14:val="tx1"/>
            </w14:solidFill>
          </w14:textFill>
        </w:rPr>
        <w:t>创新科技创新体制机制。</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研究制定《温州瓯江口产业集聚区激励科技创新十条政策》等新一轮科技新政，加大对新型研发机构、实验室、孵化器、高新技术企业、创新人才团队的支持力度，推进人才就医、子女就学、国企挂职</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等绿色通道</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。全面落实企业研发费用税前加计扣除、企业研发费用后补助、技术服务增值税减免等优惠政策。构建适应“四新”经济发展的包容审慎监管模式，对新设立的“四新”经济形态给予</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1</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至</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2年包容期，引导和督促企业依法经营。强化科技计划项目全过程管理，探索建立第三方评估机制</w:t>
      </w:r>
      <w:r>
        <w:rPr>
          <w:rFonts w:hint="eastAsia"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w:t>
      </w:r>
    </w:p>
    <w:bookmarkEnd w:id="52"/>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eastAsia="zh-CN"/>
          <w14:textFill>
            <w14:solidFill>
              <w14:schemeClr w14:val="tx1"/>
            </w14:solidFill>
          </w14:textFill>
        </w:rPr>
      </w:pPr>
      <w:bookmarkStart w:id="57" w:name="_Toc6859"/>
      <w:r>
        <w:rPr>
          <w:rFonts w:hint="default" w:ascii="Times New Roman" w:hAnsi="Times New Roman" w:eastAsia="黑体" w:cs="Times New Roman"/>
          <w:color w:val="000000" w:themeColor="text1"/>
          <w:lang w:eastAsia="zh-CN"/>
          <w14:textFill>
            <w14:solidFill>
              <w14:schemeClr w14:val="tx1"/>
            </w14:solidFill>
          </w14:textFill>
        </w:rPr>
        <w:t>三、培育高质量产业体系，打造温州新兴产业培育主阵地</w:t>
      </w:r>
      <w:bookmarkEnd w:id="57"/>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围绕高质量发展命题，加快形成战略性新兴产业引领、先进制造业主导、现代服务业驱动、海洋经济特色的现代产业体系，打造温州新兴产业培育主阵地。</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bookmarkStart w:id="58" w:name="_Toc29936"/>
      <w:r>
        <w:rPr>
          <w:rFonts w:hint="eastAsia" w:ascii="Times New Roman" w:hAnsi="Times New Roman" w:eastAsia="黑体" w:cs="Times New Roman"/>
          <w:color w:val="000000" w:themeColor="text1"/>
          <w:sz w:val="30"/>
          <w:szCs w:val="30"/>
          <w:lang w:val="en-US" w:eastAsia="zh-CN"/>
          <w14:textFill>
            <w14:solidFill>
              <w14:schemeClr w14:val="tx1"/>
            </w14:solidFill>
          </w14:textFill>
        </w:rPr>
        <w:t>（一）</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突出培育</w:t>
      </w:r>
      <w:bookmarkEnd w:id="58"/>
      <w:r>
        <w:rPr>
          <w:rFonts w:hint="default" w:ascii="Times New Roman" w:hAnsi="Times New Roman" w:eastAsia="黑体" w:cs="Times New Roman"/>
          <w:color w:val="000000" w:themeColor="text1"/>
          <w:sz w:val="30"/>
          <w:szCs w:val="30"/>
          <w:lang w:val="en-US" w:eastAsia="zh-CN"/>
          <w14:textFill>
            <w14:solidFill>
              <w14:schemeClr w14:val="tx1"/>
            </w14:solidFill>
          </w14:textFill>
        </w:rPr>
        <w:t>六大标志性产业链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bookmarkStart w:id="59" w:name="_Toc25050"/>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重点聚焦六大标志性产业链，全方位推进产业基础再造和产业链提升，做大战略性新兴产业集群，同时积极谋划未来产业。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1、安全（应急）标志性产业链。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重点发展智慧电气安全技术与装备、应急医疗物资与服务、智慧消防安全设备、安全（应急）领域新材料和数字安防产业，重点建设中国温州安全（应急）产业园一期和二期项目（3000亩），谋划实施“一平台一基地一园区一基金一政策”。依托全国首个高分子急救材料研发生产基地——欣乐加生物科技产业园，打造全国领先的急救止血材料研究中心。办好天津大学温州安全（应急）研究院和浙江安全（应急）产业技术研究院，引入院士共建院士工作站，引入天大应急研究院ECMO、方舱医院等项目，建设救援防护、方舱医院等10个工程技术中心，形成国字号“产业园、实验室、培训基地”，形成一条立足温州、覆盖浙江、辐射全国的安全应急产业链。</w:t>
      </w:r>
    </w:p>
    <w:p>
      <w:pPr>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bookmarkStart w:id="60" w:name="_Hlk50277402"/>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2、智能</w:t>
      </w:r>
      <w:bookmarkEnd w:id="60"/>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制造</w:t>
      </w:r>
      <w:bookmarkEnd w:id="59"/>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标志性产业链。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重点发展新能源汽车</w:t>
      </w:r>
      <w:r>
        <w:rPr>
          <w:rFonts w:hint="eastAsia" w:ascii="Times New Roman" w:hAnsi="Times New Roman" w:eastAsia="仿宋_GB2312" w:cs="Times New Roman"/>
          <w:color w:val="000000" w:themeColor="text1"/>
          <w:kern w:val="2"/>
          <w:sz w:val="30"/>
          <w:szCs w:val="30"/>
          <w:lang w:val="en-US" w:eastAsia="zh-CN" w:bidi="ar-SA"/>
          <w14:textFill>
            <w14:solidFill>
              <w14:schemeClr w14:val="tx1"/>
            </w14:solidFill>
          </w14:textFill>
        </w:rPr>
        <w:t>和</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特种车、无人机（无人潜航器）、机器人、流体控制智</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能化装备、智能电力和节能环保设备、医药医疗设备，加快布局工业物联网、人工</w:t>
      </w:r>
      <w:r>
        <w:rPr>
          <w:rFonts w:hint="default" w:ascii="Times New Roman" w:hAnsi="Times New Roman" w:eastAsia="仿宋_GB2312" w:cs="Times New Roman"/>
          <w:color w:val="000000" w:themeColor="text1"/>
          <w:sz w:val="30"/>
          <w:szCs w:val="30"/>
          <w14:textFill>
            <w14:solidFill>
              <w14:schemeClr w14:val="tx1"/>
            </w14:solidFill>
          </w14:textFill>
        </w:rPr>
        <w:t>智能等新领域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，重点建设瓯江口空间信息产业园区</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中天智控制造企业总部及特种车、无人机制造基地、威马汽车二期、</w:t>
      </w:r>
      <w:r>
        <w:rPr>
          <w:rFonts w:hint="default" w:ascii="Times New Roman" w:hAnsi="Times New Roman" w:eastAsia="仿宋_GB2312" w:cs="Times New Roman"/>
          <w:color w:val="000000" w:themeColor="text1"/>
          <w:sz w:val="30"/>
          <w:szCs w:val="30"/>
          <w14:textFill>
            <w14:solidFill>
              <w14:schemeClr w14:val="tx1"/>
            </w14:solidFill>
          </w14:textFill>
        </w:rPr>
        <w:t>机器人产业园</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灵昆</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智能制造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产业园，积极谋划中德产业园等项目，做强</w:t>
      </w:r>
      <w:r>
        <w:rPr>
          <w:rFonts w:hint="default" w:ascii="Times New Roman" w:hAnsi="Times New Roman" w:eastAsia="仿宋_GB2312" w:cs="Times New Roman"/>
          <w:color w:val="000000" w:themeColor="text1"/>
          <w:sz w:val="30"/>
          <w:szCs w:val="30"/>
          <w14:textFill>
            <w14:solidFill>
              <w14:schemeClr w14:val="tx1"/>
            </w14:solidFill>
          </w14:textFill>
        </w:rPr>
        <w:t>威马产业研发中</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心</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、智能装备研究院</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等研发</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机构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更好地发挥产业链、供应链、创新链的共享优势，</w:t>
      </w:r>
      <w:r>
        <w:rPr>
          <w:rFonts w:hint="default" w:ascii="Times New Roman" w:hAnsi="Times New Roman" w:eastAsia="仿宋_GB2312" w:cs="Times New Roman"/>
          <w:color w:val="000000" w:themeColor="text1"/>
          <w:sz w:val="30"/>
          <w:szCs w:val="30"/>
          <w14:textFill>
            <w14:solidFill>
              <w14:schemeClr w14:val="tx1"/>
            </w14:solidFill>
          </w14:textFill>
        </w:rPr>
        <w:t>打造温州市具有影响力的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智能制造产业基地</w:t>
      </w:r>
      <w:r>
        <w:rPr>
          <w:rFonts w:hint="default" w:ascii="Times New Roman" w:hAnsi="Times New Roman" w:eastAsia="仿宋_GB2312" w:cs="Times New Roman"/>
          <w:color w:val="000000" w:themeColor="text1"/>
          <w:sz w:val="30"/>
          <w:szCs w:val="30"/>
          <w14:textFill>
            <w14:solidFill>
              <w14:schemeClr w14:val="tx1"/>
            </w14:solidFill>
          </w14:textFill>
        </w:rPr>
        <w:t>。</w:t>
      </w:r>
    </w:p>
    <w:p>
      <w:pPr>
        <w:ind w:firstLine="602"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bookmarkStart w:id="61" w:name="_Toc10822"/>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3、新材料</w:t>
      </w:r>
      <w:bookmarkEnd w:id="61"/>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标志性产业链。</w:t>
      </w:r>
      <w:bookmarkStart w:id="62" w:name="_Toc6541"/>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重点</w:t>
      </w:r>
      <w:r>
        <w:rPr>
          <w:rFonts w:hint="default" w:ascii="Times New Roman" w:hAnsi="Times New Roman" w:eastAsia="仿宋_GB2312" w:cs="Times New Roman"/>
          <w:color w:val="000000" w:themeColor="text1"/>
          <w:sz w:val="30"/>
          <w:szCs w:val="30"/>
          <w14:textFill>
            <w14:solidFill>
              <w14:schemeClr w14:val="tx1"/>
            </w14:solidFill>
          </w14:textFill>
        </w:rPr>
        <w:t>发展高性能复合金属材料、超微细新材料、电子信息功能材料、碳纤维材料、储能材料</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w:t>
      </w:r>
      <w:r>
        <w:rPr>
          <w:rFonts w:hint="default" w:ascii="Times New Roman" w:hAnsi="Times New Roman" w:eastAsia="仿宋_GB2312" w:cs="Times New Roman"/>
          <w:color w:val="000000" w:themeColor="text1"/>
          <w:sz w:val="30"/>
          <w:szCs w:val="30"/>
          <w14:textFill>
            <w14:solidFill>
              <w14:schemeClr w14:val="tx1"/>
            </w14:solidFill>
          </w14:textFill>
        </w:rPr>
        <w:t>新型建材，布局一批新兴前沿产业项目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和企业研发中心，重点建设瓯锟金属层状复合新材料产学研用产业园、瓯江口新材料产业园，集成新材料产业研究、中试生产、产业链延伸示范等功能，突出创新实力、材料特色、集群优势及产业链配套。</w:t>
      </w:r>
      <w:bookmarkEnd w:id="62"/>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4、新能源与节能环保标志性产业链。</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重点发展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高科技LED照明</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、动力电池、绿色光伏、光电互补和光电一体化产品，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积极引进一批上下游配套项目，</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大力引进氢能源产业，推进与融召氢能科技（上海）有限公司合作，谋划建设氢能源碳中和产业园。推进新能源汽车技术前沿应用，</w:t>
      </w:r>
      <w:bookmarkStart w:id="63" w:name="_Toc3384"/>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推进节能环保产业新技术、新工艺、新产品、新材料的推广</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应用</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，发展循环经济和清洁生产。</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5、数字经济标志性产业链。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围绕数字经济+新制造双引擎，加快构建数字经济核心产业链。数字经济核心制造业重点发展集成电路、智能终端、智能电子器件（零部件）等产业。深化与中国电信、国家电网、阿里巴巴的战略合作，推进5G、物联网、工业互联网、大数据中心等新基建建设，重点建设</w:t>
      </w:r>
      <w:r>
        <w:rPr>
          <w:rFonts w:hint="eastAsia" w:ascii="Times New Roman" w:hAnsi="Times New Roman" w:eastAsia="仿宋_GB2312" w:cs="Times New Roman"/>
          <w:color w:val="000000" w:themeColor="text1"/>
          <w:kern w:val="2"/>
          <w:sz w:val="30"/>
          <w:szCs w:val="30"/>
          <w:lang w:val="en-US" w:eastAsia="zh-CN" w:bidi="ar-SA"/>
          <w14:textFill>
            <w14:solidFill>
              <w14:schemeClr w14:val="tx1"/>
            </w14:solidFill>
          </w14:textFill>
        </w:rPr>
        <w:t>阿里云（温州）创新中心、</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数字经济产业园、瓯江口“产业智脑”、电力物联网与工业互联网融合发展项目，加大“机联网”“厂联网”“智慧车间”“智慧工厂”“智慧园区”推广应用，争取将瓯江口产业集聚区打造成“5G＋”创新发展示范产业区，打造温州数字经济发展核心区。</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6、生命健康标志性产业链。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重点发展医疗器械、康体器具器材和生物科技、生物医药等生命健康产业，以大健康产业研发与创新为核心，积极引进对台合作项目，打造浙台大健康产业集聚和双创基地。设立瓯江口两岸大健康产业文化交流永久会址，积极开展高端医疗、康体、抗衰、养老等领域的产业和前沿技术合作。</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7、谋划布局未来产业。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立足空间拓展和新兴产业集聚优势，提前布局并招引未来产业项目，包括柔性电子、新一代人工智能、生物技术、量子信息等领域，积极储备产业力量，谋划发展未来园区、未来产业、未来企业。</w:t>
      </w:r>
    </w:p>
    <w:bookmarkEnd w:id="63"/>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（二）加快提升传统制造业和建筑业</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bookmarkStart w:id="64" w:name="_Toc28001"/>
      <w:bookmarkStart w:id="65" w:name="_Toc17747"/>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w:t>
      </w:r>
      <w:bookmarkEnd w:id="64"/>
      <w:bookmarkEnd w:id="65"/>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改造提升传统制造业。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以服装服饰、文具（笔业）、箱包等传统制造业为重点，推进制造业高端化提升、规模化培育、集聚化布局、智能化改造、柔性化生产、品牌化打造，加快培育规上企业和骨干企业，高标准建设小微企业园和示范产业园。加强企业战略管理、组织管理、质量管理、品牌管理，深入实施“标准化+”战略。大力发展服务型制造，推动传统制造业与现代服务业深度融合。</w:t>
      </w:r>
    </w:p>
    <w:p>
      <w:pPr>
        <w:pStyle w:val="17"/>
        <w:ind w:left="0" w:leftChars="0" w:firstLine="602"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2、高质量发展建筑业。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发展壮大建筑业规模，促进建筑产业转型升级</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提升工程质量品质</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，做大做强建筑业企业。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强化政策扶持力度，激发企业落地生根动力，着</w:t>
      </w:r>
      <w:r>
        <w:rPr>
          <w:rFonts w:hint="default" w:ascii="Times New Roman" w:hAnsi="Times New Roman" w:cs="Times New Roman"/>
          <w:color w:val="000000" w:themeColor="text1"/>
          <w:kern w:val="2"/>
          <w:sz w:val="30"/>
          <w:szCs w:val="30"/>
          <w:lang w:val="en-US" w:eastAsia="zh-CN" w:bidi="ar-SA"/>
          <w14:textFill>
            <w14:solidFill>
              <w14:schemeClr w14:val="tx1"/>
            </w14:solidFill>
          </w14:textFill>
        </w:rPr>
        <w:t>力引进一批骨干企业，形成建筑产业集聚提升的发展态势。扶持发展建筑业总部企业，全面提升企业资质，支持建筑业企业基地建设。引导企业树立品牌意识，力争“鲁班奖”“钱江杯”“瓯江杯”。</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（三）实施先进制造业培育五大行动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1、实施企业培育提升行动。</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建立龙头企业、高新技术企业、专精特新、高成长型企业、“小升规”企业等分类培育、梯度培育机制。实施“雄鹰行动”“凤凰行动”“雏鹰行动”，推动一批“专精特新”中小企业成长为细分领域的“小巨人”“隐形冠军”和“单打冠军”，强化“以大带小、整零协同”发展，增强产业链韧性。支持龙头骨干企业通过股权合作、并购重组等多种途径，培育一批行业带动能力强的领军企业。支持和推动企业上市。</w:t>
      </w:r>
    </w:p>
    <w:p>
      <w:pPr>
        <w:widowControl w:val="0"/>
        <w:numPr>
          <w:ilvl w:val="0"/>
          <w:numId w:val="0"/>
        </w:numPr>
        <w:ind w:firstLine="602" w:firstLineChars="200"/>
        <w:jc w:val="both"/>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2、实施生产性服务业培育行动。</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重点发展研发设计、第三方物流、融资租赁、信息技术服务、节能环保服务、检验检测认证、电子商务、商务咨询、服务外包、售后服务、人力资源服务和品牌建设。鼓励社会资本以多种方式发展生产性服务业。进一步减少生产性服务业重点领域前置审批和资质认定项目。落实和完善生产性服务业支持政策，拓展新领域。鼓励企业分离和外包非核心业务，向价值链高端延伸。推动云计算、大数据、物联网等在生产性服务业的应用。</w:t>
      </w:r>
    </w:p>
    <w:p>
      <w:pPr>
        <w:numPr>
          <w:ilvl w:val="0"/>
          <w:numId w:val="0"/>
        </w:numPr>
        <w:ind w:firstLine="602" w:firstLineChars="200"/>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3、实施互联网+制造业发展行动。</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不断提升数据驱动和资源配置能力，引领创新协作、生产组织、商业运营等方式转变，推动数字经济与制造业深度融合。着力建设瓯江口“产业智脑”，以5G+MEC技术为驱动，有效融合工业云、能源、人才、技改、产业和产业链等各条线数据，建成政企双轨“数字驾驶舱”，建成产业综合信息服务平台，通过线上线下深度融合，提升企业全生命周期管理和服务水平。</w:t>
      </w:r>
    </w:p>
    <w:p>
      <w:pPr>
        <w:keepNext w:val="0"/>
        <w:keepLines w:val="0"/>
        <w:pageBreakBefore w:val="0"/>
        <w:widowControl w:val="0"/>
        <w:kinsoku/>
        <w:wordWrap/>
        <w:overflowPunct/>
        <w:topLinePunct w:val="0"/>
        <w:bidi w:val="0"/>
        <w:snapToGrid/>
        <w:spacing w:line="240" w:lineRule="auto"/>
        <w:ind w:firstLine="602" w:firstLineChars="200"/>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4、实施</w:t>
      </w:r>
      <w:r>
        <w:rPr>
          <w:rFonts w:hint="default" w:ascii="Times New Roman" w:hAnsi="Times New Roman" w:eastAsia="楷体" w:cs="Times New Roman"/>
          <w:b/>
          <w:color w:val="000000" w:themeColor="text1"/>
          <w:sz w:val="30"/>
          <w:szCs w:val="32"/>
          <w:lang w:eastAsia="zh-CN"/>
          <w14:textFill>
            <w14:solidFill>
              <w14:schemeClr w14:val="tx1"/>
            </w14:solidFill>
          </w14:textFill>
        </w:rPr>
        <w:t>产教融合示范行动。</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充分利用浙江工贸学院、温州技师学院等在地院校优势，联动加强与温州大学、温州科职院、浙江安防学院等的合作，通过校企、校地共育共建，建设产业人才培训中心、实训基地和咨询交流服务中心。以传统制造业改造提升、新兴产业培育和产业链提升为主导，依托校企双方的人才资源、研发机构、先进生产线、数字化智能化工厂载体等，升级寓产于教的“培训基地”、融教于产的“学习工厂”，争创瓯江口省级产教融合示范基地。</w:t>
      </w:r>
    </w:p>
    <w:p>
      <w:pPr>
        <w:pStyle w:val="17"/>
        <w:keepNext w:val="0"/>
        <w:keepLines w:val="0"/>
        <w:pageBreakBefore w:val="0"/>
        <w:widowControl w:val="0"/>
        <w:kinsoku/>
        <w:wordWrap/>
        <w:overflowPunct/>
        <w:topLinePunct w:val="0"/>
        <w:bidi w:val="0"/>
        <w:snapToGrid/>
        <w:spacing w:line="240" w:lineRule="auto"/>
        <w:ind w:left="0" w:leftChars="0" w:firstLine="602" w:firstLineChars="200"/>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5、实施质量强区深化行动。</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切实兑现“新动能21条”、《关于加快推进工业经济高质量发展的若干政策意见》《温州瓯江口产业集聚区质量与品牌奖励政策实施细则》等产业政策，用足用好有关促进质量发展的政策措施，推进质量与品牌建设。提升企业质量管理水平，制定品牌培育计划，积极开展“千人千企”质量教育培训，全面提升企业质量管理水平。加强品牌、质量、标准宣传，广泛开展进工厂、进社区、进机关活动，扩大质量发展的社会认知度和认可度。到2025年培育县级以上政府质量奖企业10家、浙江制造“品字标”认证企业5家，新增浙江制造标准5个。</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eastAsia="zh-CN"/>
          <w14:textFill>
            <w14:solidFill>
              <w14:schemeClr w14:val="tx1"/>
            </w14:solidFill>
          </w14:textFill>
        </w:rPr>
      </w:pPr>
      <w:r>
        <w:rPr>
          <w:rFonts w:hint="default" w:ascii="Times New Roman" w:hAnsi="Times New Roman" w:eastAsia="黑体" w:cs="Times New Roman"/>
          <w:color w:val="000000" w:themeColor="text1"/>
          <w:sz w:val="30"/>
          <w:szCs w:val="30"/>
          <w:lang w:eastAsia="zh-CN"/>
          <w14:textFill>
            <w14:solidFill>
              <w14:schemeClr w14:val="tx1"/>
            </w14:solidFill>
          </w14:textFill>
        </w:rPr>
        <w:t>（四）打造现代服务业强引擎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val="zh-TW" w:eastAsia="zh-TW"/>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1、做大做强保税产业和跨境电商。</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高质量</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建设和运营温州综保区，打造以加工制造中心为主导、销售服务中心为支撑，物流分拨中心为配套的三大中心，构建保税智造、保税物流和保税增值服务体系</w:t>
      </w:r>
      <w:r>
        <w:rPr>
          <w:rFonts w:hint="default" w:ascii="Times New Roman" w:hAnsi="Times New Roman" w:eastAsia="仿宋_GB2312" w:cs="Times New Roman"/>
          <w:color w:val="000000" w:themeColor="text1"/>
          <w:sz w:val="30"/>
          <w:szCs w:val="30"/>
          <w:lang w:val="zh-TW" w:eastAsia="zh-TW"/>
          <w14:textFill>
            <w14:solidFill>
              <w14:schemeClr w14:val="tx1"/>
            </w14:solidFill>
          </w14:textFill>
        </w:rPr>
        <w:t>。</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构建跨境电商产业链，打造浙南闽北进口商品集散中心。</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建设温州保税商品展示交易中心，推进中国国际进口博览会分会场设立。积极引进商务服务、贸易服务、中介服务、金融服务、物流服务、法律服务等配套企业，完善服务链条。</w:t>
      </w:r>
      <w:r>
        <w:rPr>
          <w:rFonts w:hint="default" w:ascii="Times New Roman" w:hAnsi="Times New Roman" w:eastAsia="仿宋_GB2312" w:cs="Times New Roman"/>
          <w:color w:val="000000" w:themeColor="text1"/>
          <w:sz w:val="30"/>
          <w:szCs w:val="30"/>
          <w:lang w:val="zh-TW" w:eastAsia="zh-TW"/>
          <w14:textFill>
            <w14:solidFill>
              <w14:schemeClr w14:val="tx1"/>
            </w14:solidFill>
          </w14:textFill>
        </w:rPr>
        <w:t>强化</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综保区的</w:t>
      </w:r>
      <w:r>
        <w:rPr>
          <w:rFonts w:hint="default" w:ascii="Times New Roman" w:hAnsi="Times New Roman" w:eastAsia="仿宋_GB2312" w:cs="Times New Roman"/>
          <w:color w:val="000000" w:themeColor="text1"/>
          <w:sz w:val="30"/>
          <w:szCs w:val="30"/>
          <w:lang w:val="zh-TW" w:eastAsia="zh-TW"/>
          <w14:textFill>
            <w14:solidFill>
              <w14:schemeClr w14:val="tx1"/>
            </w14:solidFill>
          </w14:textFill>
        </w:rPr>
        <w:t>区内区外联动，拓展物理发展空间</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借力浙江省及上海等自贸区（港），争取政策复制和延伸，以产业联盟形式吸引优质产业项目落地。大力建设“数字综保区”，推进“5G+数字口岸”工程。到2025年力争跻身全国综保区中上游水平，实现进出口额120亿元。</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240" w:lineRule="auto"/>
              <w:ind w:right="0"/>
              <w:jc w:val="both"/>
              <w:textAlignment w:val="auto"/>
              <w:outlineLvl w:val="9"/>
              <w:rPr>
                <w:rFonts w:hint="default" w:ascii="Times New Roman" w:hAnsi="Times New Roman" w:eastAsia="仿宋_GB2312" w:cs="Times New Roman"/>
                <w:color w:val="000000" w:themeColor="text1"/>
                <w:sz w:val="30"/>
                <w:szCs w:val="30"/>
                <w:vertAlign w:val="baseline"/>
                <w:lang w:val="zh-TW"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温州综保区建设计划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温州综保区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在温州保税物流中心（B型）基础上扩容升级，国家批复的规划总面积1.44平方公里，</w:t>
            </w:r>
            <w:r>
              <w:rPr>
                <w:rFonts w:hint="default" w:ascii="Times New Roman" w:hAnsi="Times New Roman" w:eastAsia="仿宋_GB2312" w:cs="Times New Roman"/>
                <w:color w:val="000000" w:themeColor="text1"/>
                <w:sz w:val="28"/>
                <w:szCs w:val="28"/>
                <w14:textFill>
                  <w14:solidFill>
                    <w14:schemeClr w14:val="tx1"/>
                  </w14:solidFill>
                </w14:textFill>
              </w:rPr>
              <w:t>建设海关监管基础设施、</w:t>
            </w:r>
            <w:r>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t>保税物流区、保税加工区、保税研发区、跨境电商园、综合服务中心、工业拓展区</w:t>
            </w:r>
            <w:r>
              <w:rPr>
                <w:rFonts w:hint="default" w:ascii="Times New Roman" w:hAnsi="Times New Roman" w:eastAsia="仿宋_GB2312" w:cs="Times New Roman"/>
                <w:color w:val="000000" w:themeColor="text1"/>
                <w:sz w:val="28"/>
                <w:szCs w:val="28"/>
                <w14:textFill>
                  <w14:solidFill>
                    <w14:schemeClr w14:val="tx1"/>
                  </w14:solidFill>
                </w14:textFill>
              </w:rPr>
              <w:t>等</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功能区</w:t>
            </w:r>
            <w:r>
              <w:rPr>
                <w:rFonts w:hint="default" w:ascii="Times New Roman" w:hAnsi="Times New Roman" w:eastAsia="仿宋_GB2312" w:cs="Times New Roman"/>
                <w:color w:val="000000" w:themeColor="text1"/>
                <w:sz w:val="28"/>
                <w:szCs w:val="28"/>
                <w14:textFill>
                  <w14:solidFill>
                    <w14:schemeClr w14:val="tx1"/>
                  </w14:solidFill>
                </w14:textFill>
              </w:rPr>
              <w:t>，202</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14:textFill>
                  <w14:solidFill>
                    <w14:schemeClr w14:val="tx1"/>
                  </w14:solidFill>
                </w14:textFill>
              </w:rPr>
              <w:t>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3月</w:t>
            </w:r>
            <w:r>
              <w:rPr>
                <w:rFonts w:hint="default" w:ascii="Times New Roman" w:hAnsi="Times New Roman" w:eastAsia="仿宋_GB2312" w:cs="Times New Roman"/>
                <w:color w:val="000000" w:themeColor="text1"/>
                <w:sz w:val="28"/>
                <w:szCs w:val="28"/>
                <w14:textFill>
                  <w14:solidFill>
                    <w14:schemeClr w14:val="tx1"/>
                  </w14:solidFill>
                </w14:textFill>
              </w:rPr>
              <w:t>完成封关验收</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default" w:ascii="Times New Roman" w:hAnsi="Times New Roman" w:eastAsia="仿宋_GB2312" w:cs="Times New Roman"/>
                <w:color w:val="000000" w:themeColor="text1"/>
                <w:sz w:val="30"/>
                <w:szCs w:val="30"/>
                <w:vertAlign w:val="baseline"/>
                <w:lang w:val="zh-TW" w:eastAsia="zh-CN"/>
                <w14:textFill>
                  <w14:solidFill>
                    <w14:schemeClr w14:val="tx1"/>
                  </w14:solidFill>
                </w14:textFill>
              </w:rPr>
            </w:pPr>
            <w:r>
              <w:rPr>
                <w:rFonts w:hint="default" w:ascii="Times New Roman" w:hAnsi="Times New Roman" w:eastAsia="仿宋_GB2312" w:cs="Times New Roman"/>
                <w:color w:val="000000" w:themeColor="text1"/>
                <w:sz w:val="28"/>
                <w:szCs w:val="28"/>
                <w:lang w:eastAsia="zh-CN"/>
                <w14:textFill>
                  <w14:solidFill>
                    <w14:schemeClr w14:val="tx1"/>
                  </w14:solidFill>
                </w14:textFill>
              </w:rPr>
              <w:t>积极谋划综保区拓展区，在浅滩二期预留3平方公里用地，目标是建设高端智能制造城，发展保税加工贸易产业，使加工贸易成为推动综保区发展的“助力器”；在状元岙港区南侧区域开展“区港联动”，依托现代化物流平台、公共信息服务系统和区港一体化监管体系，推进物联网</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供应链体系建设，促进货物贸易与服务贸易协调发展。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22" w:type="dxa"/>
          </w:tcPr>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5" w:lineRule="atLeast"/>
              <w:ind w:right="0"/>
              <w:jc w:val="both"/>
              <w:textAlignment w:val="auto"/>
              <w:outlineLvl w:val="9"/>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温州综保区产业链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Times New Roman" w:hAnsi="Times New Roman" w:eastAsia="仿宋_GB2312" w:cs="Times New Roman"/>
                <w:color w:val="000000" w:themeColor="text1"/>
                <w:sz w:val="28"/>
                <w:szCs w:val="28"/>
                <w:lang w:val="zh-TW"/>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保税智造。</w:t>
            </w: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加快</w:t>
            </w:r>
            <w:r>
              <w:rPr>
                <w:rFonts w:hint="default" w:ascii="Times New Roman" w:hAnsi="Times New Roman" w:eastAsia="仿宋_GB2312" w:cs="Times New Roman"/>
                <w:color w:val="000000" w:themeColor="text1"/>
                <w:sz w:val="28"/>
                <w:szCs w:val="28"/>
                <w:lang w:val="zh-TW"/>
                <w14:textFill>
                  <w14:solidFill>
                    <w14:schemeClr w14:val="tx1"/>
                  </w14:solidFill>
                </w14:textFill>
              </w:rPr>
              <w:t>发展“保税+智造”业务，着力建设以战略</w:t>
            </w: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性</w:t>
            </w:r>
            <w:r>
              <w:rPr>
                <w:rFonts w:hint="default" w:ascii="Times New Roman" w:hAnsi="Times New Roman" w:eastAsia="仿宋_GB2312" w:cs="Times New Roman"/>
                <w:color w:val="000000" w:themeColor="text1"/>
                <w:sz w:val="28"/>
                <w:szCs w:val="28"/>
                <w:lang w:val="zh-TW"/>
                <w14:textFill>
                  <w14:solidFill>
                    <w14:schemeClr w14:val="tx1"/>
                  </w14:solidFill>
                </w14:textFill>
              </w:rPr>
              <w:t>新兴产业及高新技术产业为主导，聚焦新能源、新材料，配套高端上下游产业链，引进高层次科技人才和高水平科技机构，吸引一批跨国公司和国内研发型总部或技术服务中心入驻，打造科技与人才集聚的智能制造标杆园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Times New Roman" w:hAnsi="Times New Roman" w:eastAsia="仿宋_GB2312" w:cs="Times New Roman"/>
                <w:color w:val="000000" w:themeColor="text1"/>
                <w:sz w:val="28"/>
                <w:szCs w:val="28"/>
                <w:lang w:val="zh-TW"/>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保税物流。</w:t>
            </w:r>
            <w:r>
              <w:rPr>
                <w:rFonts w:hint="default" w:ascii="Times New Roman" w:hAnsi="Times New Roman" w:eastAsia="仿宋_GB2312" w:cs="Times New Roman"/>
                <w:color w:val="000000" w:themeColor="text1"/>
                <w:sz w:val="28"/>
                <w:szCs w:val="28"/>
                <w:lang w:val="zh-TW"/>
                <w14:textFill>
                  <w14:solidFill>
                    <w14:schemeClr w14:val="tx1"/>
                  </w14:solidFill>
                </w14:textFill>
              </w:rPr>
              <w:t>加快发展“保税+物流”业务，拓展多国集拼（MCC）、国际中转、国际分销、国际配送等业务，打造广辐射、优布局的区域性进口商品采购、分销与直销基地；引入国际化贸易商，发展高端商品、特色商品进口贸易和展示体验，推动区内货物贸易向服务贸易延伸；引入国内外平台电商、垂直电商和电商服务领域的行业龙头和品牌企业，打造专业化全球采购和跨境电商平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28"/>
                <w:szCs w:val="28"/>
                <w:lang w:val="zh-TW"/>
                <w14:textFill>
                  <w14:solidFill>
                    <w14:schemeClr w14:val="tx1"/>
                  </w14:solidFill>
                </w14:textFill>
              </w:rPr>
              <w:t>保税增值服务。</w:t>
            </w: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加快</w:t>
            </w:r>
            <w:r>
              <w:rPr>
                <w:rFonts w:hint="default" w:ascii="Times New Roman" w:hAnsi="Times New Roman" w:eastAsia="仿宋_GB2312" w:cs="Times New Roman"/>
                <w:color w:val="000000" w:themeColor="text1"/>
                <w:sz w:val="28"/>
                <w:szCs w:val="28"/>
                <w:lang w:val="zh-TW"/>
                <w14:textFill>
                  <w14:solidFill>
                    <w14:schemeClr w14:val="tx1"/>
                  </w14:solidFill>
                </w14:textFill>
              </w:rPr>
              <w:t>发展“保税+增值服务”业务，积极打造统筹国内、国际市场，统筹贸易、物流和金融功能的多元化运营模式。结合展示交易、资金结算等延伸功能，开展仓单质押、流通监管、设备融资租赁等供应链金融服务，</w:t>
            </w: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开展</w:t>
            </w:r>
            <w:r>
              <w:rPr>
                <w:rFonts w:hint="default" w:ascii="Times New Roman" w:hAnsi="Times New Roman" w:eastAsia="仿宋_GB2312" w:cs="Times New Roman"/>
                <w:color w:val="000000" w:themeColor="text1"/>
                <w:sz w:val="28"/>
                <w:szCs w:val="28"/>
                <w:lang w:val="zh-TW"/>
                <w14:textFill>
                  <w14:solidFill>
                    <w14:schemeClr w14:val="tx1"/>
                  </w14:solidFill>
                </w14:textFill>
              </w:rPr>
              <w:t>机构招商与战略合作，为全球温商提供市场要素的最优化配置和商机共享，</w:t>
            </w: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推动全方位提升</w:t>
            </w:r>
            <w:r>
              <w:rPr>
                <w:rFonts w:hint="default" w:ascii="Times New Roman" w:hAnsi="Times New Roman" w:eastAsia="仿宋_GB2312" w:cs="Times New Roman"/>
                <w:color w:val="000000" w:themeColor="text1"/>
                <w:sz w:val="28"/>
                <w:szCs w:val="28"/>
                <w:lang w:val="zh-TW"/>
                <w14:textFill>
                  <w14:solidFill>
                    <w14:schemeClr w14:val="tx1"/>
                  </w14:solidFill>
                </w14:textFill>
              </w:rPr>
              <w:t>经营格局</w:t>
            </w:r>
            <w:r>
              <w:rPr>
                <w:rFonts w:hint="default" w:ascii="Times New Roman" w:hAnsi="Times New Roman" w:eastAsia="仿宋_GB2312" w:cs="Times New Roman"/>
                <w:color w:val="000000" w:themeColor="text1"/>
                <w:sz w:val="28"/>
                <w:szCs w:val="28"/>
                <w:lang w:val="zh-TW" w:eastAsia="zh-CN"/>
                <w14:textFill>
                  <w14:solidFill>
                    <w14:schemeClr w14:val="tx1"/>
                  </w14:solidFill>
                </w14:textFill>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2、大力发展现代会展经济。</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按照</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浙南闽北会展标杆的功能定位，在一期区域高标准建设占地千亩的温州国际会展中心。以场馆为核心整合周边资源打造温州“城市会客厅”，争取大型展览、高端峰会、专业论坛、重大节庆赛事等落户，发展智慧会展、云展会，构建现代会展特色IP。大力培育“会展+”城市产业</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推动会展</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未来社区发展，积极</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谋划会展+区域供应链总部等项目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动瓯江口会展板块与龙湾温州东站（规划）高铁板块、温州空港临空板块等有机联系，共同构建温州城市经济核心板块。立足浙南市场、面向国内市场、拓展国际市场，形成“会展节赛演游”等多元业态体系，通过跨界和资源整合为会展业赋能。</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5" w:lineRule="atLeast"/>
              <w:ind w:right="0"/>
              <w:jc w:val="both"/>
              <w:textAlignment w:val="auto"/>
              <w:outlineLvl w:val="9"/>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4：温州国际会展中心板块建设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default" w:ascii="Times New Roman" w:hAnsi="Times New Roman" w:eastAsia="仿宋_GB2312" w:cs="Times New Roman"/>
                <w:color w:val="000000" w:themeColor="text1"/>
                <w:kern w:val="2"/>
                <w:sz w:val="28"/>
                <w:szCs w:val="28"/>
                <w:u w:color="000000"/>
                <w:lang w:val="zh-TW"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8"/>
                <w:szCs w:val="28"/>
                <w:u w:color="000000"/>
                <w:lang w:val="zh-TW" w:eastAsia="zh-CN" w:bidi="ar-SA"/>
                <w14:textFill>
                  <w14:solidFill>
                    <w14:schemeClr w14:val="tx1"/>
                  </w14:solidFill>
                </w14:textFill>
              </w:rPr>
              <w:t>培育会展</w:t>
            </w:r>
            <w:r>
              <w:rPr>
                <w:rFonts w:hint="default" w:ascii="Times New Roman" w:hAnsi="Times New Roman" w:eastAsia="仿宋_GB2312" w:cs="Times New Roman"/>
                <w:b/>
                <w:bCs/>
                <w:color w:val="000000" w:themeColor="text1"/>
                <w:kern w:val="2"/>
                <w:sz w:val="28"/>
                <w:szCs w:val="28"/>
                <w:u w:color="000000"/>
                <w:lang w:val="en-US" w:eastAsia="zh-CN" w:bidi="ar-SA"/>
                <w14:textFill>
                  <w14:solidFill>
                    <w14:schemeClr w14:val="tx1"/>
                  </w14:solidFill>
                </w14:textFill>
              </w:rPr>
              <w:t>+城市产业。</w:t>
            </w:r>
            <w:r>
              <w:rPr>
                <w:rFonts w:hint="default" w:ascii="Times New Roman" w:hAnsi="Times New Roman" w:eastAsia="仿宋_GB2312" w:cs="Times New Roman"/>
                <w:color w:val="000000" w:themeColor="text1"/>
                <w:kern w:val="2"/>
                <w:sz w:val="28"/>
                <w:szCs w:val="28"/>
                <w:u w:color="000000"/>
                <w:lang w:val="zh-TW" w:eastAsia="zh-CN" w:bidi="ar-SA"/>
                <w14:textFill>
                  <w14:solidFill>
                    <w14:schemeClr w14:val="tx1"/>
                  </w14:solidFill>
                </w14:textFill>
              </w:rPr>
              <w:t>在国际会展中心以南打造“东方之星”综合文旅项目，形成“会展+文旅”互动互促；引进绿地全球商品贸易港等综合体项目，以S1站点为依托在会展中心两侧开发TOD商业区块，形成“会展+商业”经济带，有效利用会展带来的人流、物流、资金流、信息流，带动服务业快速发展。</w:t>
            </w:r>
          </w:p>
          <w:p>
            <w:pPr>
              <w:pStyle w:val="17"/>
              <w:keepNext w:val="0"/>
              <w:keepLines w:val="0"/>
              <w:pageBreakBefore w:val="0"/>
              <w:widowControl w:val="0"/>
              <w:kinsoku/>
              <w:wordWrap/>
              <w:overflowPunct/>
              <w:topLinePunct w:val="0"/>
              <w:bidi w:val="0"/>
              <w:snapToGrid/>
              <w:spacing w:line="560" w:lineRule="exact"/>
              <w:ind w:left="0" w:leftChars="0" w:firstLine="562" w:firstLineChars="200"/>
              <w:rPr>
                <w:rFonts w:hint="default" w:ascii="Times New Roman" w:hAnsi="Times New Roman" w:cs="Times New Roman"/>
                <w:color w:val="000000" w:themeColor="text1"/>
                <w:lang w:val="zh-TW" w:eastAsia="zh-CN"/>
                <w14:textFill>
                  <w14:solidFill>
                    <w14:schemeClr w14:val="tx1"/>
                  </w14:solidFill>
                </w14:textFill>
              </w:rPr>
            </w:pPr>
            <w:r>
              <w:rPr>
                <w:rFonts w:hint="default" w:ascii="Times New Roman" w:hAnsi="Times New Roman" w:eastAsia="仿宋_GB2312" w:cs="Times New Roman"/>
                <w:b/>
                <w:bCs/>
                <w:color w:val="000000" w:themeColor="text1"/>
                <w:kern w:val="2"/>
                <w:sz w:val="28"/>
                <w:szCs w:val="28"/>
                <w:u w:color="000000"/>
                <w:lang w:val="zh-TW" w:eastAsia="zh-CN" w:bidi="ar-SA"/>
                <w14:textFill>
                  <w14:solidFill>
                    <w14:schemeClr w14:val="tx1"/>
                  </w14:solidFill>
                </w14:textFill>
              </w:rPr>
              <w:t>推动会展</w:t>
            </w:r>
            <w:r>
              <w:rPr>
                <w:rFonts w:hint="default" w:ascii="Times New Roman" w:hAnsi="Times New Roman" w:eastAsia="仿宋_GB2312" w:cs="Times New Roman"/>
                <w:b/>
                <w:bCs/>
                <w:color w:val="000000" w:themeColor="text1"/>
                <w:kern w:val="2"/>
                <w:sz w:val="28"/>
                <w:szCs w:val="28"/>
                <w:u w:color="000000"/>
                <w:lang w:val="en-US" w:eastAsia="zh-CN" w:bidi="ar-SA"/>
                <w14:textFill>
                  <w14:solidFill>
                    <w14:schemeClr w14:val="tx1"/>
                  </w14:solidFill>
                </w14:textFill>
              </w:rPr>
              <w:t>+</w:t>
            </w:r>
            <w:r>
              <w:rPr>
                <w:rFonts w:hint="default" w:ascii="Times New Roman" w:hAnsi="Times New Roman" w:eastAsia="仿宋_GB2312" w:cs="Times New Roman"/>
                <w:b/>
                <w:bCs/>
                <w:color w:val="000000" w:themeColor="text1"/>
                <w:kern w:val="2"/>
                <w:sz w:val="28"/>
                <w:szCs w:val="28"/>
                <w:u w:color="000000"/>
                <w:lang w:val="zh-TW" w:eastAsia="zh-CN" w:bidi="ar-SA"/>
                <w14:textFill>
                  <w14:solidFill>
                    <w14:schemeClr w14:val="tx1"/>
                  </w14:solidFill>
                </w14:textFill>
              </w:rPr>
              <w:t>未来社区发展。</w:t>
            </w:r>
            <w:r>
              <w:rPr>
                <w:rFonts w:hint="default" w:ascii="Times New Roman" w:hAnsi="Times New Roman" w:eastAsia="仿宋_GB2312" w:cs="Times New Roman"/>
                <w:color w:val="000000" w:themeColor="text1"/>
                <w:kern w:val="2"/>
                <w:sz w:val="28"/>
                <w:szCs w:val="28"/>
                <w:u w:color="000000"/>
                <w:lang w:val="zh-TW" w:eastAsia="zh-CN" w:bidi="ar-SA"/>
                <w14:textFill>
                  <w14:solidFill>
                    <w14:schemeClr w14:val="tx1"/>
                  </w14:solidFill>
                </w14:textFill>
              </w:rPr>
              <w:t>在</w:t>
            </w:r>
            <w:r>
              <w:rPr>
                <w:rFonts w:hint="default" w:ascii="Times New Roman" w:hAnsi="Times New Roman" w:cs="Times New Roman"/>
                <w:color w:val="000000" w:themeColor="text1"/>
                <w:kern w:val="2"/>
                <w:sz w:val="28"/>
                <w:szCs w:val="28"/>
                <w:u w:color="000000"/>
                <w:lang w:val="zh-TW" w:eastAsia="zh-CN" w:bidi="ar-SA"/>
                <w14:textFill>
                  <w14:solidFill>
                    <w14:schemeClr w14:val="tx1"/>
                  </w14:solidFill>
                </w14:textFill>
              </w:rPr>
              <w:t>国际</w:t>
            </w:r>
            <w:r>
              <w:rPr>
                <w:rFonts w:hint="default" w:ascii="Times New Roman" w:hAnsi="Times New Roman" w:eastAsia="仿宋_GB2312" w:cs="Times New Roman"/>
                <w:color w:val="000000" w:themeColor="text1"/>
                <w:kern w:val="2"/>
                <w:sz w:val="28"/>
                <w:szCs w:val="28"/>
                <w:u w:color="000000"/>
                <w:lang w:val="zh-TW" w:eastAsia="zh-CN" w:bidi="ar-SA"/>
                <w14:textFill>
                  <w14:solidFill>
                    <w14:schemeClr w14:val="tx1"/>
                  </w14:solidFill>
                </w14:textFill>
              </w:rPr>
              <w:t>会展中心周边</w:t>
            </w:r>
            <w:r>
              <w:rPr>
                <w:rFonts w:hint="default" w:ascii="Times New Roman" w:hAnsi="Times New Roman" w:cs="Times New Roman"/>
                <w:color w:val="000000" w:themeColor="text1"/>
                <w:kern w:val="2"/>
                <w:sz w:val="28"/>
                <w:szCs w:val="28"/>
                <w:u w:color="000000"/>
                <w:lang w:val="zh-TW" w:eastAsia="zh-CN" w:bidi="ar-SA"/>
                <w14:textFill>
                  <w14:solidFill>
                    <w14:schemeClr w14:val="tx1"/>
                  </w14:solidFill>
                </w14:textFill>
              </w:rPr>
              <w:t>，结合</w:t>
            </w:r>
            <w:r>
              <w:rPr>
                <w:rFonts w:hint="default" w:ascii="Times New Roman" w:hAnsi="Times New Roman" w:cs="Times New Roman"/>
                <w:color w:val="000000" w:themeColor="text1"/>
                <w:kern w:val="2"/>
                <w:sz w:val="28"/>
                <w:szCs w:val="28"/>
                <w:u w:color="000000"/>
                <w:lang w:val="en-US" w:eastAsia="zh-CN" w:bidi="ar-SA"/>
                <w14:textFill>
                  <w14:solidFill>
                    <w14:schemeClr w14:val="tx1"/>
                  </w14:solidFill>
                </w14:textFill>
              </w:rPr>
              <w:t>S1轨交线</w:t>
            </w:r>
            <w:r>
              <w:rPr>
                <w:rFonts w:hint="default" w:ascii="Times New Roman" w:hAnsi="Times New Roman" w:eastAsia="仿宋_GB2312" w:cs="Times New Roman"/>
                <w:color w:val="000000" w:themeColor="text1"/>
                <w:kern w:val="2"/>
                <w:sz w:val="28"/>
                <w:szCs w:val="28"/>
                <w:u w:color="000000"/>
                <w:lang w:val="zh-TW" w:eastAsia="zh-CN" w:bidi="ar-SA"/>
                <w14:textFill>
                  <w14:solidFill>
                    <w14:schemeClr w14:val="tx1"/>
                  </w14:solidFill>
                </w14:textFill>
              </w:rPr>
              <w:t>TOD</w:t>
            </w:r>
            <w:r>
              <w:rPr>
                <w:rFonts w:hint="default" w:ascii="Times New Roman" w:hAnsi="Times New Roman" w:cs="Times New Roman"/>
                <w:color w:val="000000" w:themeColor="text1"/>
                <w:kern w:val="2"/>
                <w:sz w:val="28"/>
                <w:szCs w:val="28"/>
                <w:u w:color="000000"/>
                <w:lang w:val="zh-TW" w:eastAsia="zh-CN" w:bidi="ar-SA"/>
                <w14:textFill>
                  <w14:solidFill>
                    <w14:schemeClr w14:val="tx1"/>
                  </w14:solidFill>
                </w14:textFill>
              </w:rPr>
              <w:t>板块建设</w:t>
            </w:r>
            <w:r>
              <w:rPr>
                <w:rFonts w:hint="default" w:ascii="Times New Roman" w:hAnsi="Times New Roman" w:eastAsia="仿宋_GB2312" w:cs="Times New Roman"/>
                <w:color w:val="000000" w:themeColor="text1"/>
                <w:kern w:val="2"/>
                <w:sz w:val="28"/>
                <w:szCs w:val="28"/>
                <w:u w:color="000000"/>
                <w:lang w:val="zh-TW" w:eastAsia="zh-CN" w:bidi="ar-SA"/>
                <w14:textFill>
                  <w14:solidFill>
                    <w14:schemeClr w14:val="tx1"/>
                  </w14:solidFill>
                </w14:textFill>
              </w:rPr>
              <w:t>，实施高质量的“未来社区”项目，叠加教育、健康、商业、文体、办公等功能，构建以人为核心的现代化城市平台，推动现代商贸板块与未来社区板块深度融合。</w:t>
            </w:r>
          </w:p>
          <w:p>
            <w:pPr>
              <w:keepNext w:val="0"/>
              <w:keepLines w:val="0"/>
              <w:pageBreakBefore w:val="0"/>
              <w:widowControl w:val="0"/>
              <w:kinsoku/>
              <w:wordWrap/>
              <w:overflowPunct/>
              <w:topLinePunct w:val="0"/>
              <w:autoSpaceDE/>
              <w:autoSpaceDN/>
              <w:bidi w:val="0"/>
              <w:adjustRightInd/>
              <w:snapToGrid/>
              <w:spacing w:line="560" w:lineRule="exact"/>
              <w:ind w:left="0" w:firstLine="562" w:firstLineChars="200"/>
              <w:textAlignment w:val="auto"/>
              <w:outlineLvl w:val="9"/>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kern w:val="2"/>
                <w:sz w:val="28"/>
                <w:szCs w:val="28"/>
                <w:u w:color="000000"/>
                <w:lang w:val="en-US" w:eastAsia="zh-CN" w:bidi="ar-SA"/>
                <w14:textFill>
                  <w14:solidFill>
                    <w14:schemeClr w14:val="tx1"/>
                  </w14:solidFill>
                </w14:textFill>
              </w:rPr>
              <w:t>谋划会展+区域供应链总部项目。</w:t>
            </w:r>
            <w:r>
              <w:rPr>
                <w:rFonts w:hint="default" w:ascii="Times New Roman" w:hAnsi="Times New Roman" w:eastAsia="仿宋_GB2312" w:cs="Times New Roman"/>
                <w:color w:val="000000" w:themeColor="text1"/>
                <w:kern w:val="2"/>
                <w:sz w:val="28"/>
                <w:szCs w:val="28"/>
                <w:u w:color="000000"/>
                <w:lang w:val="en-US" w:eastAsia="zh-CN" w:bidi="ar-SA"/>
                <w14:textFill>
                  <w14:solidFill>
                    <w14:schemeClr w14:val="tx1"/>
                  </w14:solidFill>
                </w14:textFill>
              </w:rPr>
              <w:t>依托国际会展中心区块，全方位开展与供应链领域的央企合作，争取落地区域供应链总部基地项目，纳入国家供应链枢纽基地布局。以产业供应链集群为抓手，结合温州及周边200公里范围区域的产业特征，建设区域采购中心、交易中心、供应链中心、金额服务中心、工业互联网中心、物联网、区块链平台、大数据云计算平台以及相应的综合配套设施，一期计划以轻工产业供应链为试点。</w:t>
            </w:r>
          </w:p>
        </w:tc>
      </w:tr>
    </w:tbl>
    <w:p>
      <w:pPr>
        <w:keepNext w:val="0"/>
        <w:keepLines w:val="0"/>
        <w:pageBreakBefore w:val="0"/>
        <w:widowControl w:val="0"/>
        <w:kinsoku/>
        <w:wordWrap/>
        <w:overflowPunct/>
        <w:topLinePunct w:val="0"/>
        <w:autoSpaceDE/>
        <w:autoSpaceDN/>
        <w:bidi w:val="0"/>
        <w:adjustRightInd/>
        <w:snapToGrid/>
        <w:ind w:left="0" w:leftChars="0"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3、加快发展城市服务经济。</w:t>
      </w:r>
      <w:r>
        <w:rPr>
          <w:rFonts w:hint="default" w:ascii="Times New Roman" w:hAnsi="Times New Roman" w:eastAsia="仿宋_GB2312" w:cs="Times New Roman"/>
          <w:color w:val="000000" w:themeColor="text1"/>
          <w:sz w:val="30"/>
          <w:szCs w:val="30"/>
          <w14:textFill>
            <w14:solidFill>
              <w14:schemeClr w14:val="tx1"/>
            </w14:solidFill>
          </w14:textFill>
        </w:rPr>
        <w:t>重点发展总部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商务、时尚消费、</w:t>
      </w:r>
      <w:r>
        <w:rPr>
          <w:rFonts w:hint="default" w:ascii="Times New Roman" w:hAnsi="Times New Roman" w:eastAsia="仿宋_GB2312" w:cs="Times New Roman"/>
          <w:color w:val="000000" w:themeColor="text1"/>
          <w:sz w:val="30"/>
          <w:szCs w:val="30"/>
          <w14:textFill>
            <w14:solidFill>
              <w14:schemeClr w14:val="tx1"/>
            </w14:solidFill>
          </w14:textFill>
        </w:rPr>
        <w:t>文娱休闲</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w:t>
      </w:r>
      <w:r>
        <w:rPr>
          <w:rFonts w:hint="default" w:ascii="Times New Roman" w:hAnsi="Times New Roman" w:eastAsia="仿宋_GB2312" w:cs="Times New Roman"/>
          <w:color w:val="000000" w:themeColor="text1"/>
          <w:sz w:val="30"/>
          <w:szCs w:val="30"/>
          <w14:textFill>
            <w14:solidFill>
              <w14:schemeClr w14:val="tx1"/>
            </w14:solidFill>
          </w14:textFill>
        </w:rPr>
        <w:t>健康服务业</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，推进瓯江口城市氛围提升、城市人气集聚。</w:t>
      </w:r>
      <w:r>
        <w:rPr>
          <w:rFonts w:hint="default" w:ascii="Times New Roman" w:hAnsi="Times New Roman" w:eastAsia="仿宋_GB2312" w:cs="Times New Roman"/>
          <w:b/>
          <w:bCs/>
          <w:color w:val="000000" w:themeColor="text1"/>
          <w:sz w:val="30"/>
          <w:szCs w:val="30"/>
          <w:lang w:val="en-US" w:eastAsia="zh-CN"/>
          <w14:textFill>
            <w14:solidFill>
              <w14:schemeClr w14:val="tx1"/>
            </w14:solidFill>
          </w14:textFill>
        </w:rPr>
        <w:t>总部商务</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重点发展总部经济、商务、金融、创业创新服务等高端服务业，规划建设新型生态、个性化、智能化的商务办公园区，一期以瓯江口新区总部基地（发展大楼）智能化楼宇为启动区，</w:t>
      </w:r>
      <w:r>
        <w:rPr>
          <w:rFonts w:hint="default" w:ascii="Times New Roman" w:hAnsi="Times New Roman" w:eastAsia="仿宋_GB2312" w:cs="Times New Roman"/>
          <w:color w:val="000000" w:themeColor="text1"/>
          <w:sz w:val="30"/>
          <w:szCs w:val="30"/>
          <w14:textFill>
            <w14:solidFill>
              <w14:schemeClr w14:val="tx1"/>
            </w14:solidFill>
          </w14:textFill>
        </w:rPr>
        <w:t>聚集研发、创意、科技、信息等智慧企业在此办公。</w:t>
      </w:r>
      <w:r>
        <w:rPr>
          <w:rFonts w:hint="default" w:ascii="Times New Roman" w:hAnsi="Times New Roman" w:eastAsia="仿宋_GB2312" w:cs="Times New Roman"/>
          <w:b/>
          <w:bCs/>
          <w:color w:val="000000" w:themeColor="text1"/>
          <w:sz w:val="30"/>
          <w:szCs w:val="30"/>
          <w:lang w:eastAsia="zh-CN"/>
          <w14:textFill>
            <w14:solidFill>
              <w14:schemeClr w14:val="tx1"/>
            </w14:solidFill>
          </w14:textFill>
        </w:rPr>
        <w:t>时尚消费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重点</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引进和培育商贸企业，加快落地</w:t>
      </w:r>
      <w:r>
        <w:rPr>
          <w:rFonts w:hint="default" w:ascii="Times New Roman" w:hAnsi="Times New Roman" w:eastAsia="仿宋_GB2312" w:cs="Times New Roman"/>
          <w:color w:val="000000" w:themeColor="text1"/>
          <w:kern w:val="2"/>
          <w:sz w:val="30"/>
          <w:szCs w:val="30"/>
          <w:u w:color="auto"/>
          <w:lang w:val="zh-TW" w:eastAsia="zh-CN" w:bidi="ar-SA"/>
          <w14:textFill>
            <w14:solidFill>
              <w14:schemeClr w14:val="tx1"/>
            </w14:solidFill>
          </w14:textFill>
        </w:rPr>
        <w:t>绿地全球商品贸易港</w:t>
      </w:r>
      <w:r>
        <w:rPr>
          <w:rFonts w:hint="default" w:ascii="Times New Roman" w:hAnsi="Times New Roman" w:eastAsia="仿宋_GB2312" w:cs="Times New Roman"/>
          <w:color w:val="000000" w:themeColor="text1"/>
          <w:sz w:val="30"/>
          <w:szCs w:val="30"/>
          <w:lang w:val="zh-TW" w:eastAsia="zh-CN"/>
          <w14:textFill>
            <w14:solidFill>
              <w14:schemeClr w14:val="tx1"/>
            </w14:solidFill>
          </w14:textFill>
        </w:rPr>
        <w:t>等一批现代商贸综合体项目，</w:t>
      </w:r>
      <w:r>
        <w:rPr>
          <w:rFonts w:hint="default" w:ascii="Times New Roman" w:hAnsi="Times New Roman" w:eastAsia="仿宋_GB2312" w:cs="Times New Roman"/>
          <w:color w:val="000000" w:themeColor="text1"/>
          <w:sz w:val="30"/>
          <w:szCs w:val="30"/>
          <w14:textFill>
            <w14:solidFill>
              <w14:schemeClr w14:val="tx1"/>
            </w14:solidFill>
          </w14:textFill>
        </w:rPr>
        <w:t>谋划建设进口时尚家居家饰市场等商业项目，打造体验式、一站式</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、智慧型商圈，促进线上线下商业融合，培育无接触经济、直播带货、云逛街等新业态。</w:t>
      </w:r>
      <w:r>
        <w:rPr>
          <w:rFonts w:hint="default" w:ascii="Times New Roman" w:hAnsi="Times New Roman" w:eastAsia="仿宋_GB2312" w:cs="Times New Roman"/>
          <w:b/>
          <w:bCs/>
          <w:color w:val="000000" w:themeColor="text1"/>
          <w:kern w:val="2"/>
          <w:sz w:val="30"/>
          <w:szCs w:val="30"/>
          <w:lang w:val="en-US" w:eastAsia="zh-CN" w:bidi="ar-SA"/>
          <w14:textFill>
            <w14:solidFill>
              <w14:schemeClr w14:val="tx1"/>
            </w14:solidFill>
          </w14:textFill>
        </w:rPr>
        <w:t>文娱休闲</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重点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实施“文娱+”计划，发展</w:t>
      </w:r>
      <w:r>
        <w:rPr>
          <w:rFonts w:hint="default" w:ascii="Times New Roman" w:hAnsi="Times New Roman" w:eastAsia="仿宋_GB2312" w:cs="Times New Roman"/>
          <w:color w:val="000000" w:themeColor="text1"/>
          <w:sz w:val="30"/>
          <w:szCs w:val="30"/>
          <w14:textFill>
            <w14:solidFill>
              <w14:schemeClr w14:val="tx1"/>
            </w14:solidFill>
          </w14:textFill>
        </w:rPr>
        <w:t>餐饮零售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、健身娱乐、文化休闲、旅游服务等，立足“休闲、娱乐、文化、创意”融合理念，</w:t>
      </w:r>
      <w:r>
        <w:rPr>
          <w:rFonts w:hint="default" w:ascii="Times New Roman" w:hAnsi="Times New Roman" w:eastAsia="仿宋_GB2312" w:cs="Times New Roman"/>
          <w:color w:val="000000" w:themeColor="text1"/>
          <w:sz w:val="30"/>
          <w:szCs w:val="30"/>
          <w14:textFill>
            <w14:solidFill>
              <w14:schemeClr w14:val="tx1"/>
            </w14:solidFill>
          </w14:textFill>
        </w:rPr>
        <w:t>发展数字文创、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沉浸式体验</w:t>
      </w:r>
      <w:r>
        <w:rPr>
          <w:rFonts w:hint="default" w:ascii="Times New Roman" w:hAnsi="Times New Roman" w:eastAsia="仿宋_GB2312" w:cs="Times New Roman"/>
          <w:color w:val="000000" w:themeColor="text1"/>
          <w:sz w:val="30"/>
          <w:szCs w:val="30"/>
          <w14:textFill>
            <w14:solidFill>
              <w14:schemeClr w14:val="tx1"/>
            </w14:solidFill>
          </w14:textFill>
        </w:rPr>
        <w:t>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，策划举办“月光经济”活动</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b/>
          <w:bCs/>
          <w:color w:val="000000" w:themeColor="text1"/>
          <w:kern w:val="2"/>
          <w:sz w:val="30"/>
          <w:szCs w:val="30"/>
          <w:lang w:val="en-US" w:eastAsia="zh-CN" w:bidi="ar-SA"/>
          <w14:textFill>
            <w14:solidFill>
              <w14:schemeClr w14:val="tx1"/>
            </w14:solidFill>
          </w14:textFill>
        </w:rPr>
        <w:t>健康服务</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重点</w:t>
      </w:r>
      <w:r>
        <w:rPr>
          <w:rFonts w:hint="default" w:ascii="Times New Roman" w:hAnsi="Times New Roman" w:eastAsia="仿宋_GB2312" w:cs="Times New Roman"/>
          <w:color w:val="000000" w:themeColor="text1"/>
          <w:sz w:val="30"/>
          <w:szCs w:val="30"/>
          <w14:textFill>
            <w14:solidFill>
              <w14:schemeClr w14:val="tx1"/>
            </w14:solidFill>
          </w14:textFill>
        </w:rPr>
        <w:t>依托温州医科大学</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滨海</w:t>
      </w:r>
      <w:r>
        <w:rPr>
          <w:rFonts w:hint="default" w:ascii="Times New Roman" w:hAnsi="Times New Roman" w:eastAsia="仿宋_GB2312" w:cs="Times New Roman"/>
          <w:color w:val="000000" w:themeColor="text1"/>
          <w:sz w:val="30"/>
          <w:szCs w:val="30"/>
          <w14:textFill>
            <w14:solidFill>
              <w14:schemeClr w14:val="tx1"/>
            </w14:solidFill>
          </w14:textFill>
        </w:rPr>
        <w:t>校区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（洞头）、</w:t>
      </w:r>
      <w:r>
        <w:rPr>
          <w:rFonts w:hint="default" w:ascii="Times New Roman" w:hAnsi="Times New Roman" w:eastAsia="仿宋_GB2312" w:cs="Times New Roman"/>
          <w:color w:val="000000" w:themeColor="text1"/>
          <w:sz w:val="30"/>
          <w:szCs w:val="30"/>
          <w14:textFill>
            <w14:solidFill>
              <w14:schemeClr w14:val="tx1"/>
            </w14:solidFill>
          </w14:textFill>
        </w:rPr>
        <w:t>瓯江口三甲医院、护士学校、瓯江口颐养社区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，积极引进</w:t>
      </w:r>
      <w:r>
        <w:rPr>
          <w:rFonts w:hint="default" w:ascii="Times New Roman" w:hAnsi="Times New Roman" w:eastAsia="仿宋_GB2312" w:cs="Times New Roman"/>
          <w:color w:val="000000" w:themeColor="text1"/>
          <w:sz w:val="30"/>
          <w:szCs w:val="30"/>
          <w14:textFill>
            <w14:solidFill>
              <w14:schemeClr w14:val="tx1"/>
            </w14:solidFill>
          </w14:textFill>
        </w:rPr>
        <w:t>健康</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服务业</w:t>
      </w:r>
      <w:r>
        <w:rPr>
          <w:rFonts w:hint="default" w:ascii="Times New Roman" w:hAnsi="Times New Roman" w:eastAsia="仿宋_GB2312" w:cs="Times New Roman"/>
          <w:color w:val="000000" w:themeColor="text1"/>
          <w:sz w:val="30"/>
          <w:szCs w:val="30"/>
          <w14:textFill>
            <w14:solidFill>
              <w14:schemeClr w14:val="tx1"/>
            </w14:solidFill>
          </w14:textFill>
        </w:rPr>
        <w:t>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建设形成</w:t>
      </w:r>
      <w:r>
        <w:rPr>
          <w:rFonts w:hint="default" w:ascii="Times New Roman" w:hAnsi="Times New Roman" w:eastAsia="仿宋_GB2312" w:cs="Times New Roman"/>
          <w:color w:val="000000" w:themeColor="text1"/>
          <w:sz w:val="30"/>
          <w:szCs w:val="30"/>
          <w14:textFill>
            <w14:solidFill>
              <w14:schemeClr w14:val="tx1"/>
            </w14:solidFill>
          </w14:textFill>
        </w:rPr>
        <w:t>温州骨科诊疗中心、护理人员培训中心和医养活力社区</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，发展医疗康养宜居城</w:t>
      </w:r>
      <w:r>
        <w:rPr>
          <w:rFonts w:hint="default" w:ascii="Times New Roman" w:hAnsi="Times New Roman" w:eastAsia="仿宋_GB2312" w:cs="Times New Roman"/>
          <w:color w:val="000000" w:themeColor="text1"/>
          <w:sz w:val="30"/>
          <w:szCs w:val="30"/>
          <w14:textFill>
            <w14:solidFill>
              <w14:schemeClr w14:val="tx1"/>
            </w14:solidFill>
          </w14:textFill>
        </w:rPr>
        <w:t>。</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（五）积极发展海洋经济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rPr>
          <w:rFonts w:hint="default" w:ascii="Times New Roman" w:hAnsi="Times New Roman" w:eastAsia="仿宋_GB2312" w:cs="Times New Roman"/>
          <w:b/>
          <w:bCs/>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1、建设</w:t>
      </w:r>
      <w:r>
        <w:rPr>
          <w:rFonts w:hint="default" w:ascii="Times New Roman" w:hAnsi="Times New Roman" w:eastAsia="楷体" w:cs="Times New Roman"/>
          <w:b/>
          <w:color w:val="000000" w:themeColor="text1"/>
          <w:sz w:val="30"/>
          <w:szCs w:val="32"/>
          <w:lang w:eastAsia="zh-CN"/>
          <w14:textFill>
            <w14:solidFill>
              <w14:schemeClr w14:val="tx1"/>
            </w14:solidFill>
          </w14:textFill>
        </w:rPr>
        <w:t>民营经济参与海洋经济发展示范区。</w:t>
      </w:r>
      <w:r>
        <w:rPr>
          <w:rFonts w:hint="default" w:ascii="Times New Roman" w:hAnsi="Times New Roman" w:eastAsia="仿宋_GB2312" w:cs="Times New Roman"/>
          <w:color w:val="000000" w:themeColor="text1"/>
          <w:sz w:val="30"/>
          <w:szCs w:val="30"/>
          <w14:textFill>
            <w14:solidFill>
              <w14:schemeClr w14:val="tx1"/>
            </w14:solidFill>
          </w14:textFill>
        </w:rPr>
        <w:t>加快体制机制创新和政策先行先试，优化海洋经济发展营商环境，全力支持民营资本进入海洋经济领域，积极探索民营经济参与海洋经济发展新模式，走出一条具有示范意义的民营经济助推海洋经济发展的新路子</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推进海洋经济生态化、高科技化，滨海城市现代化宜居化，促进港产城有机融合，引领温州打造东南沿海海洋经济发展</w:t>
      </w:r>
      <w:r>
        <w:rPr>
          <w:rFonts w:hint="default" w:ascii="Times New Roman" w:hAnsi="Times New Roman" w:eastAsia="仿宋_GB2312" w:cs="Times New Roman"/>
          <w:color w:val="000000" w:themeColor="text1"/>
          <w:sz w:val="32"/>
          <w:szCs w:val="32"/>
          <w14:textFill>
            <w14:solidFill>
              <w14:schemeClr w14:val="tx1"/>
            </w14:solidFill>
          </w14:textFill>
        </w:rPr>
        <w:t>新增长极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2、发展港航物流业。</w:t>
      </w:r>
      <w:r>
        <w:rPr>
          <w:rFonts w:hint="default" w:ascii="Times New Roman" w:hAnsi="Times New Roman" w:eastAsia="仿宋_GB2312" w:cs="Times New Roman"/>
          <w:color w:val="000000" w:themeColor="text1"/>
          <w:sz w:val="30"/>
          <w:szCs w:val="30"/>
          <w14:textFill>
            <w14:solidFill>
              <w14:schemeClr w14:val="tx1"/>
            </w14:solidFill>
          </w14:textFill>
        </w:rPr>
        <w:t>加快瓯江港区灵昆作业区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开发，建设</w:t>
      </w:r>
      <w:r>
        <w:rPr>
          <w:rFonts w:hint="default" w:ascii="Times New Roman" w:hAnsi="Times New Roman" w:eastAsia="仿宋_GB2312" w:cs="Times New Roman"/>
          <w:color w:val="000000" w:themeColor="text1"/>
          <w:sz w:val="30"/>
          <w:szCs w:val="30"/>
          <w14:textFill>
            <w14:solidFill>
              <w14:schemeClr w14:val="tx1"/>
            </w14:solidFill>
          </w14:textFill>
        </w:rPr>
        <w:t>以通用泊位区以及成品油泊位区为主的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码头</w:t>
      </w:r>
      <w:r>
        <w:rPr>
          <w:rFonts w:hint="default" w:ascii="Times New Roman" w:hAnsi="Times New Roman" w:eastAsia="仿宋_GB2312" w:cs="Times New Roman"/>
          <w:color w:val="000000" w:themeColor="text1"/>
          <w:sz w:val="30"/>
          <w:szCs w:val="30"/>
          <w14:textFill>
            <w14:solidFill>
              <w14:schemeClr w14:val="tx1"/>
            </w14:solidFill>
          </w14:textFill>
        </w:rPr>
        <w:t>作业区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，发展城市物资运输集散和成品油运输集散</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依托温州综保区发展保税物流、口岸物流，与状元岙深水港区构建“区港联动”物流服务体系，扩大与上海港、宁波-舟山港的合作。依托我市实施高速公路西进、铁路西进、水路西进交通工程，推动建立内陆“无水港”。</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3、发展涉海装备制造业。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根据瓯江口智能制造产业总体部署，将传统装备制造业与涉海产业结合找准切入点，积极引进和发展海洋装备制造业，发展风能、太阳能等新能源装备、海水淡化设备、新材料等设备装置制造等。以临港、涉海、海洋产业为特征，推动海洋工程、先进智造等优势产业集群化发展。</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4、发展海洋新兴产业。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以海洋生物医药、海洋新能源为重点，加快海洋新兴产业发展。引进新型海洋药物、海洋保健品、海洋功能食品等产业。开展海洋能资源调查，加强海洋风电、波浪能、潮汐潮流能利用。聚焦海洋生物医药、海洋新材料等，建设集研发、孵化、成果转化为一体的海洋科创产业园。</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5、发展滨海旅游业。</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推动瓯江口与洞头的海洋旅游产业融合，联动洞头全域休闲旅游岛建设，纳入国际邮轮港产业链，放大滨海旅游综合效应。提速建设东方之星文旅项目等主题游乐园、休闲运动体验基地项目。开展环岛自行车赛、马拉松赛、海上嘉年华、</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主题娱乐节、水上运动节、沙滩文化节和</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樱花节、休闲垂钓节</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等活动。</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谋划建设海上文旅休闲小镇，推进智慧旅游体系建设，提高旅游服务水平。</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6、发展海洋文创产业。</w:t>
      </w:r>
      <w:r>
        <w:rPr>
          <w:rFonts w:hint="default" w:ascii="Times New Roman" w:hAnsi="Times New Roman" w:eastAsia="仿宋_GB2312" w:cs="Times New Roman"/>
          <w:b w:val="0"/>
          <w:bCs w:val="0"/>
          <w:color w:val="000000" w:themeColor="text1"/>
          <w:kern w:val="2"/>
          <w:sz w:val="30"/>
          <w:szCs w:val="30"/>
          <w:u w:val="none"/>
          <w:lang w:val="en-US" w:eastAsia="zh-CN" w:bidi="ar-SA"/>
          <w14:textFill>
            <w14:solidFill>
              <w14:schemeClr w14:val="tx1"/>
            </w14:solidFill>
          </w14:textFill>
        </w:rPr>
        <w:t>加快瓯江口海洋文化博物馆建设，树立鲜明的海洋文化展馆符号。推进瓯洞一体对接台湾文化产业，建设两岸文创产业合作基地。积极引进华商华侨资源，开展文创产业合作，举办创意文化交流活动。积极融入温州“瓯江山水诗路文化带”建设，推出一批“诗路海岛”文创作品和地方文化形象承载体。</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u w:val="none"/>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7、发展海洋服务业。</w:t>
      </w:r>
      <w:r>
        <w:rPr>
          <w:rFonts w:hint="default" w:ascii="Times New Roman" w:hAnsi="Times New Roman" w:eastAsia="仿宋_GB2312" w:cs="Times New Roman"/>
          <w:b w:val="0"/>
          <w:bCs w:val="0"/>
          <w:color w:val="000000" w:themeColor="text1"/>
          <w:kern w:val="2"/>
          <w:sz w:val="30"/>
          <w:szCs w:val="30"/>
          <w:u w:val="none"/>
          <w:lang w:val="en-US" w:eastAsia="zh-CN" w:bidi="ar-SA"/>
          <w14:textFill>
            <w14:solidFill>
              <w14:schemeClr w14:val="tx1"/>
            </w14:solidFill>
          </w14:textFill>
        </w:rPr>
        <w:t>建立海洋产业公共服务平台，发展海洋科研、信息咨询和教育服务业，推进海洋监测检测、海洋环境评价、海域使用论证服务等。纳入全市“海洋+互联网”和“海洋+大数据”行动计划，推进建设“智慧海洋”。探索发展新型的海洋金融工具，包括海洋产业基金、海洋投资信托、海洋类债券、融资租赁等。促进金融业与海洋新兴产业、海洋现代服务业、海洋生态环境保护、海洋资源保护性开发的深度对接。</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66" w:name="_Toc32718"/>
      <w:r>
        <w:rPr>
          <w:rFonts w:hint="default" w:ascii="Times New Roman" w:hAnsi="Times New Roman" w:eastAsia="黑体" w:cs="Times New Roman"/>
          <w:color w:val="000000" w:themeColor="text1"/>
          <w:lang w:val="en-US" w:eastAsia="zh-CN"/>
          <w14:textFill>
            <w14:solidFill>
              <w14:schemeClr w14:val="tx1"/>
            </w14:solidFill>
          </w14:textFill>
        </w:rPr>
        <w:t>四、全方位高质量扩大开放，打造浙南对外开放桥头堡</w:t>
      </w:r>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发</w:t>
      </w:r>
      <w:r>
        <w:rPr>
          <w:rFonts w:hint="default" w:ascii="Times New Roman" w:hAnsi="Times New Roman" w:eastAsia="仿宋_GB2312" w:cs="Times New Roman"/>
          <w:color w:val="000000" w:themeColor="text1"/>
          <w:sz w:val="30"/>
          <w:szCs w:val="30"/>
          <w14:textFill>
            <w14:solidFill>
              <w14:schemeClr w14:val="tx1"/>
            </w14:solidFill>
          </w14:textFill>
        </w:rPr>
        <w:t>挥</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w:t>
      </w:r>
      <w:r>
        <w:rPr>
          <w:rFonts w:hint="default" w:ascii="Times New Roman" w:hAnsi="Times New Roman" w:eastAsia="仿宋_GB2312" w:cs="Times New Roman"/>
          <w:color w:val="000000" w:themeColor="text1"/>
          <w:sz w:val="30"/>
          <w:szCs w:val="30"/>
          <w14:textFill>
            <w14:solidFill>
              <w14:schemeClr w14:val="tx1"/>
            </w14:solidFill>
          </w14:textFill>
        </w:rPr>
        <w:t>交通区位和</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国家级开放平台叠加优势</w:t>
      </w:r>
      <w:r>
        <w:rPr>
          <w:rFonts w:hint="default" w:ascii="Times New Roman" w:hAnsi="Times New Roman" w:eastAsia="仿宋_GB2312" w:cs="Times New Roman"/>
          <w:color w:val="000000" w:themeColor="text1"/>
          <w:sz w:val="30"/>
          <w:szCs w:val="30"/>
          <w14:textFill>
            <w14:solidFill>
              <w14:schemeClr w14:val="tx1"/>
            </w14:solidFill>
          </w14:textFill>
        </w:rPr>
        <w:t>，更大力度融入长三角一体化发展和</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浙江</w:t>
      </w:r>
      <w:r>
        <w:rPr>
          <w:rFonts w:hint="default" w:ascii="Times New Roman" w:hAnsi="Times New Roman" w:eastAsia="仿宋_GB2312" w:cs="Times New Roman"/>
          <w:color w:val="000000" w:themeColor="text1"/>
          <w:sz w:val="30"/>
          <w:szCs w:val="30"/>
          <w14:textFill>
            <w14:solidFill>
              <w14:schemeClr w14:val="tx1"/>
            </w14:solidFill>
          </w14:textFill>
        </w:rPr>
        <w:t>“一带一路”枢纽建设，以高水平对外开放驱动“双循环”发展，打造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浙南对外开放桥头堡。</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（一）加快融入长三角联动闽台发展</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1、融入长三角一体化发展战略。</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以温州-嘉定合作为突破口，全面推进与上海在金融、产业、科创等重点领域的合作。与沪杭等地加强数字经济、智能制造、智能网联汽车等领域的合作，推进建设“数字飞地”和“智创飞地”。借力温州加强与宁波浙东南国家自创区合作共建，促进智能制造、新材料等产业优势互补、协同发展。强化与台州民营经济高质量发展合作，积极参与甬台温临港产业带建设。</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2、积极联动闽台地区发展。</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借助海峡两岸（温州）民营经济创新发展示范区建设，加强对台重点平台建设，重点建设瓯江口台商创业园，以先进制造业和高端服务业为支撑，争取将瓯江口台商创业园建成两岸地方经济合作重要园区，加强对台项目招引，实践“民资+台智”新模式，贯彻落实各项政策，支持民营企业对台资金、技术、人才合作和台湾青年人创业就业，建立温州与台湾商协会合作联盟。纳入联通福建沿海的交通大通道网络，加强与粤闽浙沿海城市群的产业、科创、经贸等多领域合作。</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（二）加强多层次开放平台联动创新</w:t>
      </w:r>
    </w:p>
    <w:p>
      <w:pPr>
        <w:ind w:firstLine="602" w:firstLineChars="200"/>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1、联动洞头推进大口岸建设。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依托状元岙深水港区，强化“一带一路”重要枢纽节点功能，加强与温州港、宁波港、上海港和金华义乌国际陆港的紧密合作，推进“区港联动”大口岸建设。借助状元岙港区拓展加密近洋、中东、远东航线和“一带一路”航线，打通海上丝绸之路，加大综保区集装箱进出口贸易运量。依托温州做强对台海货运航线优势，争取打通航空非危品（带电产品）通过温州海运经由台湾发往世界各地的通道。</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2、推进国家级开放平台联动创新。</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推动综保区、跨境电商综试区、自贸区联动创新区等开放平台协同发展，实现功能整合、政策效应叠加。支持综保区内企业开展跨境电商进出口业务，逐步实现综保区全面适用跨境电商零售进口政策，打造“保税贸易+跨境电商+外贸综合服务”平台。创新全球进口商品采购与分销、线上与线下融合发展模式。实施进出口便利化通关政策，</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推进进口商品检验检疫流程优化、货物分类监管、国际贸易“单一窗口”建设等举措，建立跨境防伪溯源体系。</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复制推广自贸区改革试点经验，加强投资、财税、金融等领域制度创新。与温州“义新欧”班列建立顺畅通道，积极参与东亚自贸区（RCEP）、“一带一路”沿线对外贸易和产业合作。</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3、打造“国际性开放高地”城市新地标。</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按照“一中心三板块”的布局要求，即以温州国际会展中心为核心，以温州综保区、华商华侨基地、区域供应链总部为三大板块，全力建设开放共享的国际贸易新平台、全国流通供应链的重要节点、温州华商华侨创新创业主平台、服务和融入长三角一体化的功能载体，推动商务资源集聚、贸易平台功能凸显、总部企业培育活跃，形成具有重要战略意义、展现温州大都市区主中心定位的城市新地标。</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（三）建设华商创新创业集聚高地</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1、加强华侨华商产业回归。</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聚焦国际化产业链培育，谋划实施一批吸引华商汇聚和创新创业的重大载体，推动华商资源快速链接与协同整合。立足温州综合区和温州会展中心建设优势，谋划建设华商华侨回归产业园和华商国际贸易中心，促进海外产业回归、贸易回归、总部回归。围绕智能制造、安全应急、现代商贸等产业，形成瓯江口高质量外资、侨资集聚区。加强综保区保税加工、物流等领域的侨商侨资优质项目招引。加强与华商华侨的国际教育医疗、养老服务和文化旅游领域的合作。强化温商网络桥梁作用，吸引更多央企国企、国内外500强、行业领军企业在瓯江口布局。优化便侨惠侨服务环境。力争中国（温州）华商华侨综合发展先行区永久会址落户瓯江口。</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2、打造华商华侨进口商品“世界超市”。</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积极创新监管制度、服务功能和交易方式，将瓯江口打造成为温州国家培育进口贸易促进创新示范区的核心区。建设温州综保区跨境电商园，推进高水平进口商品平台建设，建设形成浙南闽北赣东进口商品集散中心枢纽型基地。积极推动跨境电商与华商华侨资源合作，引聚知名电商平台企业，加快布局海外仓，先行打造跨境电商华商华侨板块。借力温州建设世界电子贸易平台华商华侨创新分平台，引导华商华侨融入全球数字贸易网络。探索华商华侨小额日用品进口监管便利化机制。</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3、打造华商华侨科技创新平台。</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高水平推进温州国家自创区瓯江口分区建设，积极培育华商华侨科技创新平台，引进一流科创资源，共建研究机构、创新孵化和技术转移中心，加快技创新成果市场化产业化利用。加强华侨华商人才交流合作，实施高端人才政策华商华侨版，高水平推进海智计划。借助温州成立“一带一路”温州侨团商会联盟，布局“海外码头”，加强对海内外温籍人才的资源利用和交流合作平台搭建。构建面向海外华商华侨的聚集发展创新平台，着力推动产业链补链、固链、强链。</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（四）提升开放性经济发展水平</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1、推动外贸高质量发展。</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引导企业加大创新能力、产品质量与品牌建设，持续提升出口产品竞争力。进一步巩固传统优势市场，积极开拓“一带一路”沿线新兴市场。加大对外贸企业参展、网上营销等支持力度，支持企业利用跨境电商平台、线上展会平台网上开拓市场。依托温州综保区，加快推进服务贸易与货物贸易协调发展。用足用好出口退税、出口信用保险等合规的政策工具，做好全球疫情蔓延对外贸、产业链、供应链影响的预案和政策储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2、提升利用外资质量。</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深化外商投资便利化改革，降低投资门槛，简化审批流程，下放审批权。落实外资准入负面清单，扩大外商投资范围。聚焦安全（应急）产业、智能制造等战略性新兴产业和现代服务业，重点引进一批优质外资项目、高端人才和关键技术。创新利用外资方式，鼓励外资参与企业股份制改造和兼并重组，鼓励民营企业以海外上市、引入战略投资者等方式，深化与外商合资合作。</w:t>
      </w:r>
    </w:p>
    <w:bookmarkEnd w:id="42"/>
    <w:bookmarkEnd w:id="43"/>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67" w:name="_Toc21118"/>
      <w:bookmarkStart w:id="68" w:name="_Toc17642"/>
      <w:r>
        <w:rPr>
          <w:rFonts w:hint="default" w:ascii="Times New Roman" w:hAnsi="Times New Roman" w:eastAsia="黑体" w:cs="Times New Roman"/>
          <w:color w:val="000000" w:themeColor="text1"/>
          <w:lang w:val="en-US" w:eastAsia="zh-CN"/>
          <w14:textFill>
            <w14:solidFill>
              <w14:schemeClr w14:val="tx1"/>
            </w14:solidFill>
          </w14:textFill>
        </w:rPr>
        <w:t>五、</w:t>
      </w:r>
      <w:bookmarkEnd w:id="67"/>
      <w:r>
        <w:rPr>
          <w:rFonts w:hint="default" w:ascii="Times New Roman" w:hAnsi="Times New Roman" w:eastAsia="黑体" w:cs="Times New Roman"/>
          <w:color w:val="000000" w:themeColor="text1"/>
          <w:lang w:val="en-US" w:eastAsia="zh-CN"/>
          <w14:textFill>
            <w14:solidFill>
              <w14:schemeClr w14:val="tx1"/>
            </w14:solidFill>
          </w14:textFill>
        </w:rPr>
        <w:t>秉持以人民群众为中心，打造共建共享智治幸福岛</w:t>
      </w:r>
      <w:bookmarkEnd w:id="68"/>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0" w:firstLineChars="200"/>
        <w:jc w:val="left"/>
        <w:textAlignment w:val="auto"/>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pP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加快建立先进高效的基础设施体系、</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优质共享的公共服务体系</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，推进湾区美丽城市建设，提升</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社会治理现代化</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水平</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不断</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增强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城市承载力、集聚力和吸引力，</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打造共建共享智治幸福岛。</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（一）建立先进高效的基础设施体系</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楷体_GB2312" w:cs="Times New Roman"/>
          <w:b/>
          <w:color w:val="000000" w:themeColor="text1"/>
          <w:sz w:val="30"/>
          <w:szCs w:val="30"/>
          <w:lang w:eastAsia="zh-CN"/>
          <w14:textFill>
            <w14:solidFill>
              <w14:schemeClr w14:val="tx1"/>
            </w14:solidFill>
          </w14:textFill>
        </w:rPr>
      </w:pPr>
      <w:bookmarkStart w:id="69" w:name="_Toc200"/>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1、</w:t>
      </w:r>
      <w:r>
        <w:rPr>
          <w:rFonts w:hint="default" w:ascii="Times New Roman" w:hAnsi="Times New Roman" w:eastAsia="楷体_GB2312" w:cs="Times New Roman"/>
          <w:b/>
          <w:color w:val="000000" w:themeColor="text1"/>
          <w:sz w:val="30"/>
          <w:szCs w:val="30"/>
          <w:lang w:eastAsia="zh-CN"/>
          <w14:textFill>
            <w14:solidFill>
              <w14:schemeClr w14:val="tx1"/>
            </w14:solidFill>
          </w14:textFill>
        </w:rPr>
        <w:t>构建外快内畅交通</w:t>
      </w:r>
      <w:bookmarkEnd w:id="69"/>
      <w:r>
        <w:rPr>
          <w:rFonts w:hint="default" w:ascii="Times New Roman" w:hAnsi="Times New Roman" w:eastAsia="楷体_GB2312" w:cs="Times New Roman"/>
          <w:b/>
          <w:color w:val="000000" w:themeColor="text1"/>
          <w:sz w:val="30"/>
          <w:szCs w:val="30"/>
          <w:lang w:eastAsia="zh-CN"/>
          <w14:textFill>
            <w14:solidFill>
              <w14:schemeClr w14:val="tx1"/>
            </w14:solidFill>
          </w14:textFill>
        </w:rPr>
        <w:t>网络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w:t>
      </w:r>
      <w:r>
        <w:rPr>
          <w:rFonts w:hint="default" w:ascii="Times New Roman" w:hAnsi="Times New Roman" w:eastAsia="楷体_GB2312" w:cs="Times New Roman"/>
          <w:b/>
          <w:color w:val="000000" w:themeColor="text1"/>
          <w:sz w:val="30"/>
          <w:szCs w:val="30"/>
          <w14:textFill>
            <w14:solidFill>
              <w14:schemeClr w14:val="tx1"/>
            </w14:solidFill>
          </w14:textFill>
        </w:rPr>
        <w:t>1</w:t>
      </w:r>
      <w:r>
        <w:rPr>
          <w:rFonts w:hint="default" w:ascii="Times New Roman" w:hAnsi="Times New Roman" w:eastAsia="楷体_GB2312" w:cs="Times New Roman"/>
          <w:b/>
          <w:color w:val="000000" w:themeColor="text1"/>
          <w:sz w:val="30"/>
          <w:szCs w:val="30"/>
          <w:lang w:eastAsia="zh-CN"/>
          <w14:textFill>
            <w14:solidFill>
              <w14:schemeClr w14:val="tx1"/>
            </w14:solidFill>
          </w14:textFill>
        </w:rPr>
        <w:t>）完善对外交通系统。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14:textFill>
            <w14:solidFill>
              <w14:schemeClr w14:val="tx1"/>
            </w14:solidFill>
          </w14:textFill>
        </w:rPr>
        <w:t>构建与温州主城区、乐清、龙湾、玉环、洞头等周边区域协调发展的对外交通系统。以加密高速公路、国省道、市域铁路、区间快速通道为重点，到2025年左右，瓯江口新区到周边区域实现“15-30-60分钟”交通圈层。加快形成以甬台温高速公路复线、市域铁路S2线、G228国道为纵向，以市域铁路S1线、G330国道、S211省道为横向的综合交通架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谋划推进</w:t>
      </w:r>
      <w:r>
        <w:rPr>
          <w:rFonts w:hint="default" w:ascii="Times New Roman" w:hAnsi="Times New Roman" w:eastAsia="仿宋_GB2312" w:cs="Times New Roman"/>
          <w:color w:val="000000" w:themeColor="text1"/>
          <w:sz w:val="30"/>
          <w:szCs w:val="30"/>
          <w14:textFill>
            <w14:solidFill>
              <w14:schemeClr w14:val="tx1"/>
            </w14:solidFill>
          </w14:textFill>
        </w:rPr>
        <w:t>与乐清</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（磐石）相联系的瓯磐大桥工程、</w:t>
      </w:r>
      <w:r>
        <w:rPr>
          <w:rFonts w:hint="default" w:ascii="Times New Roman" w:hAnsi="Times New Roman" w:eastAsia="仿宋_GB2312" w:cs="Times New Roman"/>
          <w:color w:val="000000" w:themeColor="text1"/>
          <w:sz w:val="30"/>
          <w:szCs w:val="30"/>
          <w14:textFill>
            <w14:solidFill>
              <w14:schemeClr w14:val="tx1"/>
            </w14:solidFill>
          </w14:textFill>
        </w:rPr>
        <w:t>与龙湾蓝田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w:t>
      </w:r>
      <w:r>
        <w:rPr>
          <w:rFonts w:hint="default" w:ascii="Times New Roman" w:hAnsi="Times New Roman" w:eastAsia="仿宋_GB2312" w:cs="Times New Roman"/>
          <w:color w:val="000000" w:themeColor="text1"/>
          <w:sz w:val="30"/>
          <w:szCs w:val="30"/>
          <w14:textFill>
            <w14:solidFill>
              <w14:schemeClr w14:val="tx1"/>
            </w14:solidFill>
          </w14:textFill>
        </w:rPr>
        <w:t>接线大桥工程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14:textFill>
            <w14:solidFill>
              <w14:schemeClr w14:val="tx1"/>
            </w14:solidFill>
          </w14:textFill>
        </w:rPr>
        <w:t>瓯江港区灵昆作业区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开发。</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60" w:lineRule="exact"/>
              <w:ind w:right="0"/>
              <w:jc w:val="both"/>
              <w:textAlignment w:val="auto"/>
              <w:outlineLvl w:val="9"/>
              <w:rPr>
                <w:rFonts w:hint="default" w:ascii="Times New Roman" w:hAnsi="Times New Roman" w:eastAsia="仿宋_GB2312" w:cs="Times New Roman"/>
                <w:color w:val="000000" w:themeColor="text1"/>
                <w:sz w:val="30"/>
                <w:szCs w:val="30"/>
                <w:vertAlign w:val="baseline"/>
                <w:lang w:val="zh-TW" w:eastAsia="zh-CN"/>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5：</w:t>
            </w: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“15-30-60分钟”交通圈层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“15”：区域内部依托轨道交通、快速交通和快速路网体系，实现规划区内任意出行时间不超过</w:t>
            </w:r>
            <w:r>
              <w:rPr>
                <w:rFonts w:hint="default" w:ascii="Times New Roman" w:hAnsi="Times New Roman" w:eastAsia="仿宋" w:cs="Times New Roman"/>
                <w:color w:val="000000" w:themeColor="text1"/>
                <w:kern w:val="0"/>
                <w:sz w:val="28"/>
                <w:szCs w:val="28"/>
                <w:lang w:val="en-US" w:eastAsia="zh-CN"/>
                <w14:textFill>
                  <w14:solidFill>
                    <w14:schemeClr w14:val="tx1"/>
                  </w14:solidFill>
                </w14:textFill>
              </w:rPr>
              <w:t>15</w:t>
            </w:r>
            <w:r>
              <w:rPr>
                <w:rFonts w:hint="default" w:ascii="Times New Roman" w:hAnsi="Times New Roman" w:eastAsia="仿宋" w:cs="Times New Roman"/>
                <w:color w:val="000000" w:themeColor="text1"/>
                <w:kern w:val="0"/>
                <w:sz w:val="28"/>
                <w:szCs w:val="28"/>
                <w14:textFill>
                  <w14:solidFill>
                    <w14:schemeClr w14:val="tx1"/>
                  </w14:solidFill>
                </w14:textFill>
              </w:rPr>
              <w:t>分钟。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default" w:ascii="Times New Roman" w:hAnsi="Times New Roman" w:eastAsia="仿宋" w:cs="Times New Roman"/>
                <w:color w:val="000000" w:themeColor="text1"/>
                <w:kern w:val="0"/>
                <w:sz w:val="28"/>
                <w:szCs w:val="28"/>
                <w14:textFill>
                  <w14:solidFill>
                    <w14:schemeClr w14:val="tx1"/>
                  </w14:solidFill>
                </w14:textFill>
              </w:rPr>
            </w:pPr>
            <w:r>
              <w:rPr>
                <w:rFonts w:hint="default" w:ascii="Times New Roman" w:hAnsi="Times New Roman" w:eastAsia="仿宋" w:cs="Times New Roman"/>
                <w:color w:val="000000" w:themeColor="text1"/>
                <w:kern w:val="0"/>
                <w:sz w:val="28"/>
                <w:szCs w:val="28"/>
                <w14:textFill>
                  <w14:solidFill>
                    <w14:schemeClr w14:val="tx1"/>
                  </w14:solidFill>
                </w14:textFill>
              </w:rPr>
              <w:t>“30”：利用甬台温高速复线、228国道、330国道、</w:t>
            </w:r>
            <w:r>
              <w:rPr>
                <w:rFonts w:hint="default" w:ascii="Times New Roman" w:hAnsi="Times New Roman" w:eastAsia="仿宋" w:cs="Times New Roman"/>
                <w:color w:val="000000" w:themeColor="text1"/>
                <w:kern w:val="0"/>
                <w:sz w:val="28"/>
                <w:szCs w:val="28"/>
                <w:lang w:eastAsia="zh-CN"/>
                <w14:textFill>
                  <w14:solidFill>
                    <w14:schemeClr w14:val="tx1"/>
                  </w14:solidFill>
                </w14:textFill>
              </w:rPr>
              <w:t>市域铁路</w:t>
            </w:r>
            <w:r>
              <w:rPr>
                <w:rFonts w:hint="default" w:ascii="Times New Roman" w:hAnsi="Times New Roman" w:eastAsia="仿宋" w:cs="Times New Roman"/>
                <w:color w:val="000000" w:themeColor="text1"/>
                <w:kern w:val="0"/>
                <w:sz w:val="28"/>
                <w:szCs w:val="28"/>
                <w14:textFill>
                  <w14:solidFill>
                    <w14:schemeClr w14:val="tx1"/>
                  </w14:solidFill>
                </w14:textFill>
              </w:rPr>
              <w:t>S1、S2线及其他过江通道等交通设施，实现规划区至温州主城区、温州机场、乐清城区、玉环县的出行时间不超过</w:t>
            </w:r>
            <w:r>
              <w:rPr>
                <w:rFonts w:hint="default" w:ascii="Times New Roman" w:hAnsi="Times New Roman" w:eastAsia="仿宋" w:cs="Times New Roman"/>
                <w:color w:val="000000" w:themeColor="text1"/>
                <w:kern w:val="0"/>
                <w:sz w:val="28"/>
                <w:szCs w:val="28"/>
                <w:lang w:val="en-US" w:eastAsia="zh-CN"/>
                <w14:textFill>
                  <w14:solidFill>
                    <w14:schemeClr w14:val="tx1"/>
                  </w14:solidFill>
                </w14:textFill>
              </w:rPr>
              <w:t>30</w:t>
            </w:r>
            <w:r>
              <w:rPr>
                <w:rFonts w:hint="default" w:ascii="Times New Roman" w:hAnsi="Times New Roman" w:eastAsia="仿宋" w:cs="Times New Roman"/>
                <w:color w:val="000000" w:themeColor="text1"/>
                <w:kern w:val="0"/>
                <w:sz w:val="28"/>
                <w:szCs w:val="28"/>
                <w14:textFill>
                  <w14:solidFill>
                    <w14:schemeClr w14:val="tx1"/>
                  </w14:solidFill>
                </w14:textFill>
              </w:rPr>
              <w:t>分钟。</w:t>
            </w:r>
          </w:p>
          <w:p>
            <w:pPr>
              <w:pStyle w:val="2"/>
              <w:rPr>
                <w:rFonts w:hint="default" w:ascii="Times New Roman" w:hAnsi="Times New Roman" w:cs="Times New Roman"/>
                <w:lang w:val="en-US" w:eastAsia="zh-CN"/>
              </w:rPr>
            </w:pPr>
            <w:r>
              <w:rPr>
                <w:rFonts w:hint="default" w:ascii="Times New Roman" w:hAnsi="Times New Roman" w:eastAsia="仿宋" w:cs="Times New Roman"/>
                <w:color w:val="000000" w:themeColor="text1"/>
                <w:kern w:val="0"/>
                <w:sz w:val="28"/>
                <w:szCs w:val="28"/>
                <w14:textFill>
                  <w14:solidFill>
                    <w14:schemeClr w14:val="tx1"/>
                  </w14:solidFill>
                </w14:textFill>
              </w:rPr>
              <w:t>“60”：利用区内交通设施</w:t>
            </w:r>
            <w:r>
              <w:rPr>
                <w:rFonts w:hint="default" w:ascii="Times New Roman" w:hAnsi="Times New Roman" w:eastAsia="仿宋" w:cs="Times New Roman"/>
                <w:color w:val="000000" w:themeColor="text1"/>
                <w:kern w:val="0"/>
                <w:sz w:val="28"/>
                <w:szCs w:val="28"/>
                <w:lang w:eastAsia="zh-CN"/>
                <w14:textFill>
                  <w14:solidFill>
                    <w14:schemeClr w14:val="tx1"/>
                  </w14:solidFill>
                </w14:textFill>
              </w:rPr>
              <w:t>连接</w:t>
            </w:r>
            <w:r>
              <w:rPr>
                <w:rFonts w:hint="default" w:ascii="Times New Roman" w:hAnsi="Times New Roman" w:eastAsia="仿宋" w:cs="Times New Roman"/>
                <w:color w:val="000000" w:themeColor="text1"/>
                <w:kern w:val="0"/>
                <w:sz w:val="28"/>
                <w:szCs w:val="28"/>
                <w14:textFill>
                  <w14:solidFill>
                    <w14:schemeClr w14:val="tx1"/>
                  </w14:solidFill>
                </w14:textFill>
              </w:rPr>
              <w:t>温州主要对外通道，实现规划区至温州其他县市中心城区的出行时间不超过60分钟。</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——高速公路。</w:t>
      </w:r>
      <w:r>
        <w:rPr>
          <w:rFonts w:hint="default" w:ascii="Times New Roman" w:hAnsi="Times New Roman" w:eastAsia="仿宋_GB2312" w:cs="Times New Roman"/>
          <w:color w:val="000000" w:themeColor="text1"/>
          <w:sz w:val="30"/>
          <w:szCs w:val="30"/>
          <w14:textFill>
            <w14:solidFill>
              <w14:schemeClr w14:val="tx1"/>
            </w14:solidFill>
          </w14:textFill>
        </w:rPr>
        <w:t>建成瓯江口北口大桥，通车甬台温高速公路复线，进一步纳入全市高速公路网。谋划</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推进</w:t>
      </w:r>
      <w:r>
        <w:rPr>
          <w:rFonts w:hint="default" w:ascii="Times New Roman" w:hAnsi="Times New Roman" w:eastAsia="仿宋_GB2312" w:cs="Times New Roman"/>
          <w:color w:val="000000" w:themeColor="text1"/>
          <w:sz w:val="30"/>
          <w:szCs w:val="30"/>
          <w14:textFill>
            <w14:solidFill>
              <w14:schemeClr w14:val="tx1"/>
            </w14:solidFill>
          </w14:textFill>
        </w:rPr>
        <w:t>温州绕城高速北线东延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项目，连接乐清、大小门与瓯江口区域。开展瓯玉高速公路工程的前期研究，纳入远景规划建设项目。</w:t>
      </w:r>
    </w:p>
    <w:p>
      <w:pPr>
        <w:keepNext w:val="0"/>
        <w:keepLines w:val="0"/>
        <w:pageBreakBefore w:val="0"/>
        <w:kinsoku/>
        <w:wordWrap/>
        <w:overflowPunct/>
        <w:topLinePunct w:val="0"/>
        <w:bidi w:val="0"/>
        <w:snapToGrid/>
        <w:spacing w:line="240" w:lineRule="auto"/>
        <w:ind w:firstLine="602"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——国省道。</w:t>
      </w:r>
      <w:r>
        <w:rPr>
          <w:rFonts w:hint="default" w:ascii="Times New Roman" w:hAnsi="Times New Roman" w:eastAsia="仿宋_GB2312" w:cs="Times New Roman"/>
          <w:color w:val="000000" w:themeColor="text1"/>
          <w:sz w:val="30"/>
          <w:szCs w:val="30"/>
          <w14:textFill>
            <w14:solidFill>
              <w14:schemeClr w14:val="tx1"/>
            </w14:solidFill>
          </w14:textFill>
        </w:rPr>
        <w:t>建成G228国道，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谋划推进</w:t>
      </w:r>
      <w:r>
        <w:rPr>
          <w:rFonts w:hint="default" w:ascii="Times New Roman" w:hAnsi="Times New Roman" w:eastAsia="仿宋_GB2312" w:cs="Times New Roman"/>
          <w:color w:val="000000" w:themeColor="text1"/>
          <w:sz w:val="30"/>
          <w:szCs w:val="30"/>
          <w14:textFill>
            <w14:solidFill>
              <w14:schemeClr w14:val="tx1"/>
            </w14:solidFill>
          </w14:textFill>
        </w:rPr>
        <w:t>330国道灵昆段拓宽工程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，积极推进</w:t>
      </w:r>
      <w:r>
        <w:rPr>
          <w:rFonts w:hint="default" w:ascii="Times New Roman" w:hAnsi="Times New Roman" w:eastAsia="仿宋_GB2312" w:cs="Times New Roman"/>
          <w:color w:val="000000" w:themeColor="text1"/>
          <w:sz w:val="30"/>
          <w:szCs w:val="30"/>
          <w14:textFill>
            <w14:solidFill>
              <w14:schemeClr w14:val="tx1"/>
            </w14:solidFill>
          </w14:textFill>
        </w:rPr>
        <w:t>S21</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w:t>
      </w:r>
      <w:r>
        <w:rPr>
          <w:rFonts w:hint="default" w:ascii="Times New Roman" w:hAnsi="Times New Roman" w:eastAsia="仿宋_GB2312" w:cs="Times New Roman"/>
          <w:color w:val="000000" w:themeColor="text1"/>
          <w:sz w:val="30"/>
          <w:szCs w:val="30"/>
          <w14:textFill>
            <w14:solidFill>
              <w14:schemeClr w14:val="tx1"/>
            </w14:solidFill>
          </w14:textFill>
        </w:rPr>
        <w:t>省道洞头至瓯江口段工程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——铁路。</w:t>
      </w:r>
      <w:r>
        <w:rPr>
          <w:rFonts w:hint="default" w:ascii="Times New Roman" w:hAnsi="Times New Roman" w:eastAsia="仿宋_GB2312" w:cs="Times New Roman"/>
          <w:color w:val="000000" w:themeColor="text1"/>
          <w:sz w:val="30"/>
          <w:szCs w:val="30"/>
          <w14:textFill>
            <w14:solidFill>
              <w14:schemeClr w14:val="tx1"/>
            </w14:solidFill>
          </w14:textFill>
        </w:rPr>
        <w:t>利用甬台温通道和公路短驳，对接金温货线+温州“义新欧”班列和乐清湾港区铁路支线，通过公铁联运进入铁路网络。利用临近温州高铁东站</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（规划）</w:t>
      </w:r>
      <w:r>
        <w:rPr>
          <w:rFonts w:hint="default" w:ascii="Times New Roman" w:hAnsi="Times New Roman" w:eastAsia="仿宋_GB2312" w:cs="Times New Roman"/>
          <w:color w:val="000000" w:themeColor="text1"/>
          <w:sz w:val="30"/>
          <w:szCs w:val="30"/>
          <w14:textFill>
            <w14:solidFill>
              <w14:schemeClr w14:val="tx1"/>
            </w14:solidFill>
          </w14:textFill>
        </w:rPr>
        <w:t>区位优势，借助甬台温高铁、温福高铁，进入连接长三角、</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粤闽浙沿海城市群</w:t>
      </w:r>
      <w:r>
        <w:rPr>
          <w:rFonts w:hint="default" w:ascii="Times New Roman" w:hAnsi="Times New Roman" w:eastAsia="仿宋_GB2312" w:cs="Times New Roman"/>
          <w:color w:val="000000" w:themeColor="text1"/>
          <w:sz w:val="30"/>
          <w:szCs w:val="30"/>
          <w14:textFill>
            <w14:solidFill>
              <w14:schemeClr w14:val="tx1"/>
            </w14:solidFill>
          </w14:textFill>
        </w:rPr>
        <w:t>的沿海通道。</w:t>
      </w:r>
    </w:p>
    <w:p>
      <w:pPr>
        <w:pStyle w:val="17"/>
        <w:keepNext w:val="0"/>
        <w:keepLines w:val="0"/>
        <w:pageBreakBefore w:val="0"/>
        <w:kinsoku/>
        <w:wordWrap/>
        <w:overflowPunct/>
        <w:topLinePunct w:val="0"/>
        <w:bidi w:val="0"/>
        <w:snapToGrid/>
        <w:spacing w:line="240" w:lineRule="auto"/>
        <w:ind w:left="0" w:leftChars="0" w:firstLine="602"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color w:val="000000" w:themeColor="text1"/>
          <w:kern w:val="2"/>
          <w:sz w:val="30"/>
          <w:szCs w:val="30"/>
          <w:lang w:val="en-US" w:eastAsia="zh-CN" w:bidi="ar-SA"/>
          <w14:textFill>
            <w14:solidFill>
              <w14:schemeClr w14:val="tx1"/>
            </w14:solidFill>
          </w14:textFill>
        </w:rPr>
        <w:t>——港口。</w:t>
      </w:r>
      <w:r>
        <w:rPr>
          <w:rFonts w:hint="default" w:ascii="Times New Roman" w:hAnsi="Times New Roman" w:eastAsia="仿宋_GB2312" w:cs="Times New Roman"/>
          <w:color w:val="000000" w:themeColor="text1"/>
          <w:sz w:val="30"/>
          <w:szCs w:val="30"/>
          <w14:textFill>
            <w14:solidFill>
              <w14:schemeClr w14:val="tx1"/>
            </w14:solidFill>
          </w14:textFill>
        </w:rPr>
        <w:t>加快瓯江港区灵昆作业区灵霓北堤段港口陆域形成工程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实施24</w:t>
      </w:r>
      <w:r>
        <w:rPr>
          <w:rFonts w:hint="default" w:ascii="Times New Roman" w:hAnsi="Times New Roman" w:eastAsia="微软雅黑"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28#通用泊位工程，形成5个5000吨级泊位，</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w:t>
      </w:r>
      <w:r>
        <w:rPr>
          <w:rFonts w:hint="default" w:ascii="Times New Roman" w:hAnsi="Times New Roman" w:eastAsia="仿宋_GB2312" w:cs="Times New Roman"/>
          <w:color w:val="000000" w:themeColor="text1"/>
          <w:sz w:val="30"/>
          <w:szCs w:val="30"/>
          <w14:textFill>
            <w14:solidFill>
              <w14:schemeClr w14:val="tx1"/>
            </w14:solidFill>
          </w14:textFill>
        </w:rPr>
        <w:t>以通用泊位区以及成品油泊位区为主的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码头</w:t>
      </w:r>
      <w:r>
        <w:rPr>
          <w:rFonts w:hint="default" w:ascii="Times New Roman" w:hAnsi="Times New Roman" w:eastAsia="仿宋_GB2312" w:cs="Times New Roman"/>
          <w:color w:val="000000" w:themeColor="text1"/>
          <w:sz w:val="30"/>
          <w:szCs w:val="30"/>
          <w14:textFill>
            <w14:solidFill>
              <w14:schemeClr w14:val="tx1"/>
            </w14:solidFill>
          </w14:textFill>
        </w:rPr>
        <w:t>作业区。</w:t>
      </w:r>
      <w:r>
        <w:rPr>
          <w:rFonts w:hint="default" w:ascii="Times New Roman" w:hAnsi="Times New Roman" w:cs="Times New Roman"/>
          <w:color w:val="000000" w:themeColor="text1"/>
          <w:sz w:val="30"/>
          <w:szCs w:val="30"/>
          <w:lang w:eastAsia="zh-CN"/>
          <w14:textFill>
            <w14:solidFill>
              <w14:schemeClr w14:val="tx1"/>
            </w14:solidFill>
          </w14:textFill>
        </w:rPr>
        <w:t>建成中石化灵昆油库配套码头工程、温州市市政养护及建材物流基地配套码头工程、温州面粉公司码头迁扩建工程等项目。</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——轨道交通。</w:t>
      </w:r>
      <w:r>
        <w:rPr>
          <w:rFonts w:hint="default" w:ascii="Times New Roman" w:hAnsi="Times New Roman" w:eastAsia="仿宋_GB2312" w:cs="Times New Roman"/>
          <w:color w:val="000000" w:themeColor="text1"/>
          <w:sz w:val="30"/>
          <w:szCs w:val="30"/>
          <w14:textFill>
            <w14:solidFill>
              <w14:schemeClr w14:val="tx1"/>
            </w14:solidFill>
          </w14:textFill>
        </w:rPr>
        <w:t>建成投用S2线一期瓯江口段，</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连同</w:t>
      </w:r>
      <w:r>
        <w:rPr>
          <w:rFonts w:hint="default" w:ascii="Times New Roman" w:hAnsi="Times New Roman" w:eastAsia="仿宋_GB2312" w:cs="Times New Roman"/>
          <w:color w:val="000000" w:themeColor="text1"/>
          <w:sz w:val="30"/>
          <w:szCs w:val="30"/>
          <w14:textFill>
            <w14:solidFill>
              <w14:schemeClr w14:val="tx1"/>
            </w14:solidFill>
          </w14:textFill>
        </w:rPr>
        <w:t>S1线一期瓯江口段，融入南北向、东西向市域通勤大干线。科学论证S1线浅滩二期站</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、霓屿站的建设方式与</w:t>
      </w:r>
      <w:r>
        <w:rPr>
          <w:rFonts w:hint="default" w:ascii="Times New Roman" w:hAnsi="Times New Roman" w:eastAsia="仿宋_GB2312" w:cs="Times New Roman"/>
          <w:color w:val="000000" w:themeColor="text1"/>
          <w:sz w:val="30"/>
          <w:szCs w:val="30"/>
          <w14:textFill>
            <w14:solidFill>
              <w14:schemeClr w14:val="tx1"/>
            </w14:solidFill>
          </w14:textFill>
        </w:rPr>
        <w:t>线位走向，加快项目前期报批和项目落地工作。借助S1、S2线，建立与温州机场、温州铁路南站、温州高铁东站（规划）的快速联系。</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w:t>
      </w:r>
      <w:r>
        <w:rPr>
          <w:rFonts w:hint="default" w:ascii="Times New Roman" w:hAnsi="Times New Roman" w:eastAsia="楷体_GB2312" w:cs="Times New Roman"/>
          <w:b/>
          <w:color w:val="000000" w:themeColor="text1"/>
          <w:sz w:val="30"/>
          <w:szCs w:val="30"/>
          <w14:textFill>
            <w14:solidFill>
              <w14:schemeClr w14:val="tx1"/>
            </w14:solidFill>
          </w14:textFill>
        </w:rPr>
        <w:t>物流枢纽。</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近期集聚区</w:t>
      </w:r>
      <w:r>
        <w:rPr>
          <w:rFonts w:hint="default" w:ascii="Times New Roman" w:hAnsi="Times New Roman" w:eastAsia="仿宋_GB2312" w:cs="Times New Roman"/>
          <w:color w:val="000000" w:themeColor="text1"/>
          <w:sz w:val="30"/>
          <w:szCs w:val="30"/>
          <w14:textFill>
            <w14:solidFill>
              <w14:schemeClr w14:val="tx1"/>
            </w14:solidFill>
          </w14:textFill>
        </w:rPr>
        <w:t>物流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基地</w:t>
      </w:r>
      <w:r>
        <w:rPr>
          <w:rFonts w:hint="default" w:ascii="Times New Roman" w:hAnsi="Times New Roman" w:eastAsia="仿宋_GB2312" w:cs="Times New Roman"/>
          <w:color w:val="000000" w:themeColor="text1"/>
          <w:sz w:val="30"/>
          <w:szCs w:val="30"/>
          <w14:textFill>
            <w14:solidFill>
              <w14:schemeClr w14:val="tx1"/>
            </w14:solidFill>
          </w14:textFill>
        </w:rPr>
        <w:t>总体布局为：“1综保区+1</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港区</w:t>
      </w:r>
      <w:r>
        <w:rPr>
          <w:rFonts w:hint="default" w:ascii="Times New Roman" w:hAnsi="Times New Roman" w:eastAsia="仿宋_GB2312" w:cs="Times New Roman"/>
          <w:color w:val="000000" w:themeColor="text1"/>
          <w:sz w:val="30"/>
          <w:szCs w:val="30"/>
          <w14:textFill>
            <w14:solidFill>
              <w14:schemeClr w14:val="tx1"/>
            </w14:solidFill>
          </w14:textFill>
        </w:rPr>
        <w:t>物流基地”，即温州综保区、灵昆作业区物流基地（含温州</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成品油、</w:t>
      </w:r>
      <w:r>
        <w:rPr>
          <w:rFonts w:hint="default" w:ascii="Times New Roman" w:hAnsi="Times New Roman" w:eastAsia="仿宋_GB2312" w:cs="Times New Roman"/>
          <w:color w:val="000000" w:themeColor="text1"/>
          <w:sz w:val="30"/>
          <w:szCs w:val="30"/>
          <w14:textFill>
            <w14:solidFill>
              <w14:schemeClr w14:val="tx1"/>
            </w14:solidFill>
          </w14:textFill>
        </w:rPr>
        <w:t>建材物流基地），协同</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洞头</w:t>
      </w:r>
      <w:r>
        <w:rPr>
          <w:rFonts w:hint="default" w:ascii="Times New Roman" w:hAnsi="Times New Roman" w:eastAsia="仿宋_GB2312" w:cs="Times New Roman"/>
          <w:color w:val="000000" w:themeColor="text1"/>
          <w:sz w:val="30"/>
          <w:szCs w:val="30"/>
          <w14:textFill>
            <w14:solidFill>
              <w14:schemeClr w14:val="tx1"/>
            </w14:solidFill>
          </w14:textFill>
        </w:rPr>
        <w:t>状元岙</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深水</w:t>
      </w:r>
      <w:r>
        <w:rPr>
          <w:rFonts w:hint="default" w:ascii="Times New Roman" w:hAnsi="Times New Roman" w:eastAsia="仿宋_GB2312" w:cs="Times New Roman"/>
          <w:color w:val="000000" w:themeColor="text1"/>
          <w:sz w:val="30"/>
          <w:szCs w:val="30"/>
          <w14:textFill>
            <w14:solidFill>
              <w14:schemeClr w14:val="tx1"/>
            </w14:solidFill>
          </w14:textFill>
        </w:rPr>
        <w:t>港物流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基地</w:t>
      </w:r>
      <w:r>
        <w:rPr>
          <w:rFonts w:hint="default" w:ascii="Times New Roman" w:hAnsi="Times New Roman" w:eastAsia="仿宋_GB2312" w:cs="Times New Roman"/>
          <w:color w:val="000000" w:themeColor="text1"/>
          <w:sz w:val="30"/>
          <w:szCs w:val="30"/>
          <w14:textFill>
            <w14:solidFill>
              <w14:schemeClr w14:val="tx1"/>
            </w14:solidFill>
          </w14:textFill>
        </w:rPr>
        <w:t>的建设，结合外部交通通道和城市道路体系，加强货运通道和货运组织建设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，完善物流信息平台</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在二期范围北面规划布局灵昆主物流园区，发挥服务瓯洞一体化物流枢纽作用。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pPr>
      <w:bookmarkStart w:id="70" w:name="_Toc26188"/>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（2）构建内部便捷交通</w:t>
      </w:r>
      <w:bookmarkEnd w:id="70"/>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网络</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w:t>
      </w:r>
      <w:r>
        <w:rPr>
          <w:rFonts w:hint="default" w:ascii="Times New Roman" w:hAnsi="Times New Roman" w:eastAsia="楷体_GB2312" w:cs="Times New Roman"/>
          <w:b/>
          <w:color w:val="000000" w:themeColor="text1"/>
          <w:sz w:val="30"/>
          <w:szCs w:val="30"/>
          <w14:textFill>
            <w14:solidFill>
              <w14:schemeClr w14:val="tx1"/>
            </w14:solidFill>
          </w14:textFill>
        </w:rPr>
        <w:t>完善五级道路网。</w:t>
      </w:r>
      <w:r>
        <w:rPr>
          <w:rFonts w:hint="default" w:ascii="Times New Roman" w:hAnsi="Times New Roman" w:eastAsia="仿宋_GB2312" w:cs="Times New Roman"/>
          <w:color w:val="000000" w:themeColor="text1"/>
          <w:sz w:val="30"/>
          <w:szCs w:val="30"/>
          <w14:textFill>
            <w14:solidFill>
              <w14:schemeClr w14:val="tx1"/>
            </w14:solidFill>
          </w14:textFill>
        </w:rPr>
        <w:t>完善快速路、一级主干路、二级主干路、次干路、支路五个等级路网，科学规划路网密度，形成内外交通畅通转接。规划形成“六横四纵一环”主路网结构，六横：灵霓大道、瓯帆路、瓯锦大道、瓯绣大道、瓯石路、瓯江口大道，四纵：滨海大道、甬台温高速复线、双瓯大道、扬帆大道，一环：瓯江口大道与灵霓大道围合形成环岛道路，其中瓯江口大道、滨海大道、双瓯大道为快速路。加快续建灵昆片区瓯江口大道西段、瓯绣大道西段、瓯锦大道西段、昆北路及昆西路等主次干道。规划在快速路主要节点设置互通式立交，提高道路转换效率。加强各重点公共服务、居住、产业、交通枢纽节点等功能片区之间的直达性交通道路联系，加密</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新区</w:t>
      </w:r>
      <w:r>
        <w:rPr>
          <w:rFonts w:hint="default" w:ascii="Times New Roman" w:hAnsi="Times New Roman" w:eastAsia="仿宋_GB2312" w:cs="Times New Roman"/>
          <w:color w:val="000000" w:themeColor="text1"/>
          <w:sz w:val="30"/>
          <w:szCs w:val="30"/>
          <w14:textFill>
            <w14:solidFill>
              <w14:schemeClr w14:val="tx1"/>
            </w14:solidFill>
          </w14:textFill>
        </w:rPr>
        <w:t>支路网</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密度</w:t>
      </w:r>
      <w:r>
        <w:rPr>
          <w:rFonts w:hint="default" w:ascii="Times New Roman" w:hAnsi="Times New Roman" w:eastAsia="仿宋_GB2312" w:cs="Times New Roman"/>
          <w:color w:val="000000" w:themeColor="text1"/>
          <w:sz w:val="30"/>
          <w:szCs w:val="30"/>
          <w14:textFill>
            <w14:solidFill>
              <w14:schemeClr w14:val="tx1"/>
            </w14:solidFill>
          </w14:textFill>
        </w:rPr>
        <w:t>，增加区块内部公共通道，减少绕行距离。</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w:t>
      </w:r>
      <w:r>
        <w:rPr>
          <w:rFonts w:hint="default" w:ascii="Times New Roman" w:hAnsi="Times New Roman" w:eastAsia="楷体_GB2312" w:cs="Times New Roman"/>
          <w:b/>
          <w:color w:val="000000" w:themeColor="text1"/>
          <w:sz w:val="30"/>
          <w:szCs w:val="30"/>
          <w14:textFill>
            <w14:solidFill>
              <w14:schemeClr w14:val="tx1"/>
            </w14:solidFill>
          </w14:textFill>
        </w:rPr>
        <w:t>构建公交运营体系。</w:t>
      </w:r>
      <w:r>
        <w:rPr>
          <w:rFonts w:hint="default" w:ascii="Times New Roman" w:hAnsi="Times New Roman" w:eastAsia="仿宋_GB2312" w:cs="Times New Roman"/>
          <w:color w:val="000000" w:themeColor="text1"/>
          <w:sz w:val="30"/>
          <w:szCs w:val="30"/>
          <w14:textFill>
            <w14:solidFill>
              <w14:schemeClr w14:val="tx1"/>
            </w14:solidFill>
          </w14:textFill>
        </w:rPr>
        <w:t>加快</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w:t>
      </w:r>
      <w:r>
        <w:rPr>
          <w:rFonts w:hint="default" w:ascii="Times New Roman" w:hAnsi="Times New Roman" w:eastAsia="仿宋_GB2312" w:cs="Times New Roman"/>
          <w:color w:val="000000" w:themeColor="text1"/>
          <w:sz w:val="30"/>
          <w:szCs w:val="30"/>
          <w14:textFill>
            <w14:solidFill>
              <w14:schemeClr w14:val="tx1"/>
            </w14:solidFill>
          </w14:textFill>
        </w:rPr>
        <w:t>以轨道交通、快速公</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交</w:t>
      </w:r>
      <w:r>
        <w:rPr>
          <w:rFonts w:hint="default" w:ascii="Times New Roman" w:hAnsi="Times New Roman" w:eastAsia="仿宋_GB2312" w:cs="Times New Roman"/>
          <w:color w:val="000000" w:themeColor="text1"/>
          <w:sz w:val="30"/>
          <w:szCs w:val="30"/>
          <w14:textFill>
            <w14:solidFill>
              <w14:schemeClr w14:val="tx1"/>
            </w14:solidFill>
          </w14:textFill>
        </w:rPr>
        <w:t>、常规公交、出租汽车、公共自行车“五位一体”的公交运营结构。加大公交车辆和线路的投放，特别是与市区、洞头的公交班次以及新开发区域，</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开设</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S1、S2枢纽</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站至洞头的公交线，</w:t>
      </w:r>
      <w:r>
        <w:rPr>
          <w:rFonts w:hint="default" w:ascii="Times New Roman" w:hAnsi="Times New Roman" w:eastAsia="仿宋_GB2312" w:cs="Times New Roman"/>
          <w:color w:val="000000" w:themeColor="text1"/>
          <w:sz w:val="30"/>
          <w:szCs w:val="30"/>
          <w14:textFill>
            <w14:solidFill>
              <w14:schemeClr w14:val="tx1"/>
            </w14:solidFill>
          </w14:textFill>
        </w:rPr>
        <w:t>优化公交线网，</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完善</w:t>
      </w:r>
      <w:r>
        <w:rPr>
          <w:rFonts w:hint="default" w:ascii="Times New Roman" w:hAnsi="Times New Roman" w:eastAsia="仿宋_GB2312" w:cs="Times New Roman"/>
          <w:color w:val="000000" w:themeColor="text1"/>
          <w:sz w:val="30"/>
          <w:szCs w:val="30"/>
          <w14:textFill>
            <w14:solidFill>
              <w14:schemeClr w14:val="tx1"/>
            </w14:solidFill>
          </w14:textFill>
        </w:rPr>
        <w:t>公交场站</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设置</w:t>
      </w:r>
      <w:r>
        <w:rPr>
          <w:rFonts w:hint="default" w:ascii="Times New Roman" w:hAnsi="Times New Roman" w:eastAsia="仿宋_GB2312" w:cs="Times New Roman"/>
          <w:color w:val="000000" w:themeColor="text1"/>
          <w:sz w:val="30"/>
          <w:szCs w:val="30"/>
          <w14:textFill>
            <w14:solidFill>
              <w14:schemeClr w14:val="tx1"/>
            </w14:solidFill>
          </w14:textFill>
        </w:rPr>
        <w:t>。开展公交专用道建设，建立公交快速化服务。完善S1、S2轨交站通站道路和公交接驳系统建设，增加在TOD模式下的慢行道路空间。提高社区巴士线路覆盖</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面</w:t>
      </w:r>
      <w:r>
        <w:rPr>
          <w:rFonts w:hint="default" w:ascii="Times New Roman" w:hAnsi="Times New Roman" w:eastAsia="仿宋_GB2312" w:cs="Times New Roman"/>
          <w:color w:val="000000" w:themeColor="text1"/>
          <w:sz w:val="30"/>
          <w:szCs w:val="3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w:t>
      </w:r>
      <w:r>
        <w:rPr>
          <w:rFonts w:hint="default" w:ascii="Times New Roman" w:hAnsi="Times New Roman" w:eastAsia="楷体_GB2312" w:cs="Times New Roman"/>
          <w:b/>
          <w:color w:val="000000" w:themeColor="text1"/>
          <w:sz w:val="30"/>
          <w:szCs w:val="30"/>
          <w14:textFill>
            <w14:solidFill>
              <w14:schemeClr w14:val="tx1"/>
            </w14:solidFill>
          </w14:textFill>
        </w:rPr>
        <w:t>合理布局客运枢纽。</w:t>
      </w:r>
      <w:r>
        <w:rPr>
          <w:rFonts w:hint="default" w:ascii="Times New Roman" w:hAnsi="Times New Roman" w:eastAsia="仿宋_GB2312" w:cs="Times New Roman"/>
          <w:color w:val="000000" w:themeColor="text1"/>
          <w:sz w:val="30"/>
          <w:szCs w:val="30"/>
          <w14:textFill>
            <w14:solidFill>
              <w14:schemeClr w14:val="tx1"/>
            </w14:solidFill>
          </w14:textFill>
        </w:rPr>
        <w:t>规划形成西部的灵昆综合交通枢纽、东部的二期综合交通枢纽，设施包括轨道站、客运站、常规城市公交和公共停车场，实现无缝对接。结合大型居住区、医院、学校、商贸区等形成若干公交枢纽站。加强交通与用地布局协调，推广交通枢纽与城市功能一体化开发模式，在公共交通廊道、站点周边集中布局公共服务设施。</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——打造绿色智能交通系统。</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建立智能交通管理系统，开展智慧物流、智慧道路、智慧公交等示范建设。打造动态的交通管控系统，采用交叉口通行权智能分配，保障系统运行适时接入新区数字城市平台。积极运用交通新技术、新装备、新模式，通过智能化手段，为新区提供高质量交通供给，逐步打造环境友好的柔性智慧出行服务体系。</w:t>
      </w:r>
    </w:p>
    <w:p>
      <w:pPr>
        <w:keepNext w:val="0"/>
        <w:keepLines w:val="0"/>
        <w:pageBreakBefore w:val="0"/>
        <w:widowControl/>
        <w:shd w:val="clear" w:color="auto" w:fill="FFFFFF"/>
        <w:kinsoku/>
        <w:wordWrap/>
        <w:overflowPunct/>
        <w:topLinePunct w:val="0"/>
        <w:bidi w:val="0"/>
        <w:snapToGrid/>
        <w:spacing w:line="240" w:lineRule="auto"/>
        <w:ind w:firstLine="602" w:firstLineChars="200"/>
        <w:jc w:val="left"/>
        <w:rPr>
          <w:rFonts w:hint="default" w:ascii="Times New Roman" w:hAnsi="Times New Roman" w:eastAsia="楷体" w:cs="Times New Roman"/>
          <w:b/>
          <w:bCs/>
          <w:color w:val="000000" w:themeColor="text1"/>
          <w:kern w:val="0"/>
          <w:sz w:val="30"/>
          <w:szCs w:val="30"/>
          <w:shd w:val="clear" w:color="auto" w:fill="FFFFFF"/>
          <w:lang w:val="en-US" w:eastAsia="zh-CN" w:bidi="ar"/>
          <w14:textFill>
            <w14:solidFill>
              <w14:schemeClr w14:val="tx1"/>
            </w14:solidFill>
          </w14:textFill>
        </w:rPr>
      </w:pPr>
      <w:r>
        <w:rPr>
          <w:rFonts w:hint="default" w:ascii="Times New Roman" w:hAnsi="Times New Roman" w:eastAsia="楷体" w:cs="Times New Roman"/>
          <w:b/>
          <w:bCs/>
          <w:color w:val="000000" w:themeColor="text1"/>
          <w:kern w:val="0"/>
          <w:sz w:val="30"/>
          <w:szCs w:val="30"/>
          <w:shd w:val="clear" w:color="auto" w:fill="FFFFFF"/>
          <w:lang w:val="en-US" w:eastAsia="zh-CN" w:bidi="ar"/>
          <w14:textFill>
            <w14:solidFill>
              <w14:schemeClr w14:val="tx1"/>
            </w14:solidFill>
          </w14:textFill>
        </w:rPr>
        <w:t>2、构建完备的市政基础设施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（1）建设集约高效的供排水系统。</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依托新状元水厂、瓯江口引供水工程，实现和温州市区供水同城、同网、同价。加快一期待建设区供水管网建设，根据二期开发进度同步配套给水管道，完成瓯江口泵站二期工程，推进温州至洞头陆域引供水第二通道项目前期研究和工程建设，彻底改变片区管网末端单厂单管供水的局面，逐步实现环网供水，提高片区供水保障率。实施瓯江口新区西片污水处理厂一期改扩建工程，新建瓯江口二期污水处理厂和二期污泥处理厂。完善雨污分流的污水收集系统，推进截污纳管和雨污管网建设，全面提高污水收集处理达标率。</w:t>
      </w:r>
    </w:p>
    <w:p>
      <w:pPr>
        <w:keepNext w:val="0"/>
        <w:keepLines w:val="0"/>
        <w:pageBreakBefore w:val="0"/>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 w:cs="Times New Roman"/>
          <w:color w:val="000000" w:themeColor="text1"/>
          <w:kern w:val="0"/>
          <w:sz w:val="30"/>
          <w:szCs w:val="30"/>
          <w:shd w:val="clear" w:color="auto" w:fill="FFFFFF"/>
          <w:lang w:bidi="ar"/>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w:t>
      </w:r>
      <w:r>
        <w:rPr>
          <w:rFonts w:hint="default" w:ascii="Times New Roman" w:hAnsi="Times New Roman" w:eastAsia="楷体" w:cs="Times New Roman"/>
          <w:b/>
          <w:color w:val="000000" w:themeColor="text1"/>
          <w:sz w:val="30"/>
          <w:szCs w:val="32"/>
          <w:lang w:eastAsia="zh-CN"/>
          <w14:textFill>
            <w14:solidFill>
              <w14:schemeClr w14:val="tx1"/>
            </w14:solidFill>
          </w14:textFill>
        </w:rPr>
        <w:t>建设保障有力的能源系统。</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实施龙湾区220千伏昆东输变电、瓯江口新区10kv配网新建和改造、瓯江口供电所等工程，运行灵昆综合供能服务站、瓯江口瓯绣大道综合供能服务站等设施。推广新能源利用，实施分布式光伏发电规模化应用项目和风电利用项目。建成灵霓天然气门站及进出站管线</w:t>
      </w:r>
      <w:r>
        <w:rPr>
          <w:rFonts w:hint="default" w:ascii="Times New Roman" w:hAnsi="Times New Roman" w:eastAsia="仿宋_GB2312" w:cs="Times New Roman"/>
          <w:color w:val="000000" w:themeColor="text1"/>
          <w:kern w:val="0"/>
          <w:sz w:val="30"/>
          <w:szCs w:val="30"/>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实现新区管输天然气供应。新建瓯江口能源数据中心，加快新能源汽车的充电桩设施布局，推进智慧电杆、光储充一体化充电站等建设，加速能源互联网产业生态体系构建，实现区域电网的“高弹性”。</w:t>
      </w:r>
    </w:p>
    <w:p>
      <w:pPr>
        <w:keepNext w:val="0"/>
        <w:keepLines w:val="0"/>
        <w:pageBreakBefore w:val="0"/>
        <w:widowControl/>
        <w:shd w:val="clear" w:color="auto" w:fill="FFFFFF"/>
        <w:kinsoku/>
        <w:wordWrap/>
        <w:overflowPunct/>
        <w:topLinePunct w:val="0"/>
        <w:bidi w:val="0"/>
        <w:snapToGrid/>
        <w:spacing w:line="240" w:lineRule="auto"/>
        <w:ind w:firstLine="602" w:firstLineChars="200"/>
        <w:jc w:val="left"/>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w:t>
      </w:r>
      <w:r>
        <w:rPr>
          <w:rFonts w:hint="default" w:ascii="Times New Roman" w:hAnsi="Times New Roman" w:eastAsia="楷体" w:cs="Times New Roman"/>
          <w:b/>
          <w:color w:val="000000" w:themeColor="text1"/>
          <w:sz w:val="30"/>
          <w:szCs w:val="32"/>
          <w:lang w:eastAsia="zh-CN"/>
          <w14:textFill>
            <w14:solidFill>
              <w14:schemeClr w14:val="tx1"/>
            </w14:solidFill>
          </w14:textFill>
        </w:rPr>
        <w:t>建设先进专业的固废处理系统。</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按照减量化、资源化、无害化要求，全面实施工业固废、生活垃圾、餐厨垃圾、医疗废物等的源头分类减量、分类运输、分类中转、分类处置，建设兼具固废分类与再生资源回收功能的投放点、中转站、终端处理设施，到2025年，实现原生垃圾零填埋，生活垃圾无害化处理率100%，选址打造企业垃圾分类示范点，建立完善的城市生活垃圾回收利用网络。</w:t>
      </w:r>
    </w:p>
    <w:p>
      <w:pPr>
        <w:keepNext w:val="0"/>
        <w:keepLines w:val="0"/>
        <w:pageBreakBefore w:val="0"/>
        <w:kinsoku/>
        <w:wordWrap/>
        <w:overflowPunct/>
        <w:topLinePunct w:val="0"/>
        <w:bidi w:val="0"/>
        <w:snapToGrid/>
        <w:spacing w:line="240" w:lineRule="auto"/>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4）</w:t>
      </w:r>
      <w:r>
        <w:rPr>
          <w:rFonts w:hint="default" w:ascii="Times New Roman" w:hAnsi="Times New Roman" w:eastAsia="楷体" w:cs="Times New Roman"/>
          <w:b/>
          <w:color w:val="000000" w:themeColor="text1"/>
          <w:sz w:val="30"/>
          <w:szCs w:val="32"/>
          <w:lang w:eastAsia="zh-CN"/>
          <w14:textFill>
            <w14:solidFill>
              <w14:schemeClr w14:val="tx1"/>
            </w14:solidFill>
          </w14:textFill>
        </w:rPr>
        <w:t>建设防护有力的防灾系统。</w:t>
      </w:r>
      <w:r>
        <w:rPr>
          <w:rFonts w:hint="default" w:ascii="Times New Roman" w:hAnsi="Times New Roman" w:eastAsia="仿宋_GB2312" w:cs="Times New Roman"/>
          <w:color w:val="000000" w:themeColor="text1"/>
          <w:sz w:val="30"/>
          <w:szCs w:val="30"/>
          <w14:textFill>
            <w14:solidFill>
              <w14:schemeClr w14:val="tx1"/>
            </w14:solidFill>
          </w14:textFill>
        </w:rPr>
        <w:t>根据集聚区临海、依围垦而建等特殊条件，加强建设针对防洪排涝、防台风的水利设施。按照“外围筑堤、内设泵站、蓄留雨洪、保障安全”的整体方案，推进二期西片新区标准堤工程，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实施灵昆及瓯江口防洪堤提标工程，逐步</w:t>
      </w:r>
      <w:r>
        <w:rPr>
          <w:rFonts w:hint="default" w:ascii="Times New Roman" w:hAnsi="Times New Roman" w:eastAsia="仿宋_GB2312" w:cs="Times New Roman"/>
          <w:color w:val="000000" w:themeColor="text1"/>
          <w:sz w:val="30"/>
          <w:szCs w:val="30"/>
          <w14:textFill>
            <w14:solidFill>
              <w14:schemeClr w14:val="tx1"/>
            </w14:solidFill>
          </w14:textFill>
        </w:rPr>
        <w:t>达到全线</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防洪</w:t>
      </w:r>
      <w:r>
        <w:rPr>
          <w:rFonts w:hint="default" w:ascii="Times New Roman" w:hAnsi="Times New Roman" w:eastAsia="仿宋_GB2312" w:cs="Times New Roman"/>
          <w:color w:val="000000" w:themeColor="text1"/>
          <w:sz w:val="30"/>
          <w:szCs w:val="30"/>
          <w14:textFill>
            <w14:solidFill>
              <w14:schemeClr w14:val="tx1"/>
            </w14:solidFill>
          </w14:textFill>
        </w:rPr>
        <w:t>堤设计防洪标准</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100</w:t>
      </w:r>
      <w:r>
        <w:rPr>
          <w:rFonts w:hint="default" w:ascii="Times New Roman" w:hAnsi="Times New Roman" w:eastAsia="仿宋_GB2312" w:cs="Times New Roman"/>
          <w:color w:val="000000" w:themeColor="text1"/>
          <w:sz w:val="30"/>
          <w:szCs w:val="30"/>
          <w14:textFill>
            <w14:solidFill>
              <w14:schemeClr w14:val="tx1"/>
            </w14:solidFill>
          </w14:textFill>
        </w:rPr>
        <w:t>年一遇。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推进</w:t>
      </w:r>
      <w:r>
        <w:rPr>
          <w:rFonts w:hint="default" w:ascii="Times New Roman" w:hAnsi="Times New Roman" w:eastAsia="仿宋_GB2312" w:cs="Times New Roman"/>
          <w:color w:val="000000" w:themeColor="text1"/>
          <w:sz w:val="30"/>
          <w:szCs w:val="30"/>
          <w14:textFill>
            <w14:solidFill>
              <w14:schemeClr w14:val="tx1"/>
            </w14:solidFill>
          </w14:textFill>
        </w:rPr>
        <w:t>海绵城市</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w:t>
      </w:r>
      <w:r>
        <w:rPr>
          <w:rFonts w:hint="default" w:ascii="Times New Roman" w:hAnsi="Times New Roman" w:eastAsia="仿宋_GB2312" w:cs="Times New Roman"/>
          <w:color w:val="000000" w:themeColor="text1"/>
          <w:sz w:val="30"/>
          <w:szCs w:val="30"/>
          <w14:textFill>
            <w14:solidFill>
              <w14:schemeClr w14:val="tx1"/>
            </w14:solidFill>
          </w14:textFill>
        </w:rPr>
        <w:t>完善海绵城市设施渗、滞、蓄、净、用、排六大功能，综合采用“雨水花园、下沉式绿地、生态湿地”等低影响开发设施，实现中小降雨100%自然积存、净化，规划城市建设区雨水年径流量控制率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达到</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76</w:t>
      </w:r>
      <w:r>
        <w:rPr>
          <w:rFonts w:hint="default" w:ascii="Times New Roman" w:hAnsi="Times New Roman" w:eastAsia="仿宋_GB2312" w:cs="Times New Roman"/>
          <w:color w:val="000000" w:themeColor="text1"/>
          <w:sz w:val="30"/>
          <w:szCs w:val="30"/>
          <w14:textFill>
            <w14:solidFill>
              <w14:schemeClr w14:val="tx1"/>
            </w14:solidFill>
          </w14:textFill>
        </w:rPr>
        <w:t>%。</w:t>
      </w:r>
    </w:p>
    <w:p>
      <w:pPr>
        <w:keepNext w:val="0"/>
        <w:keepLines w:val="0"/>
        <w:pageBreakBefore w:val="0"/>
        <w:kinsoku/>
        <w:wordWrap/>
        <w:overflowPunct/>
        <w:topLinePunct w:val="0"/>
        <w:bidi w:val="0"/>
        <w:snapToGrid/>
        <w:spacing w:line="240" w:lineRule="auto"/>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sz w:val="30"/>
          <w:szCs w:val="32"/>
          <w:lang w:eastAsia="zh-CN"/>
          <w14:textFill>
            <w14:solidFill>
              <w14:schemeClr w14:val="tx1"/>
            </w14:solidFill>
          </w14:textFill>
        </w:rPr>
        <w:t>（</w:t>
      </w: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5）</w:t>
      </w:r>
      <w:r>
        <w:rPr>
          <w:rFonts w:hint="default" w:ascii="Times New Roman" w:hAnsi="Times New Roman" w:eastAsia="楷体" w:cs="Times New Roman"/>
          <w:b/>
          <w:color w:val="000000" w:themeColor="text1"/>
          <w:sz w:val="30"/>
          <w:szCs w:val="32"/>
          <w:lang w:eastAsia="zh-CN"/>
          <w14:textFill>
            <w14:solidFill>
              <w14:schemeClr w14:val="tx1"/>
            </w14:solidFill>
          </w14:textFill>
        </w:rPr>
        <w:t>构建内外衔接的绿道网络。</w:t>
      </w:r>
      <w:r>
        <w:rPr>
          <w:rFonts w:hint="default" w:ascii="Times New Roman" w:hAnsi="Times New Roman" w:eastAsia="仿宋_GB2312" w:cs="Times New Roman"/>
          <w:color w:val="000000" w:themeColor="text1"/>
          <w:sz w:val="30"/>
          <w:szCs w:val="30"/>
          <w14:textFill>
            <w14:solidFill>
              <w14:schemeClr w14:val="tx1"/>
            </w14:solidFill>
          </w14:textFill>
        </w:rPr>
        <w:t>规划布局区域绿道、城市绿道、社区绿道三级网络，由城市绿道串联各综合公园、社区公园，形成绿道网络。设置适宜骑行步行的慢行系统，承载市民健身、休闲、娱乐功能。重点打造瓯锦大道滨河生态慢行绿道轴、环岛景观慢行绿道环和沿水系绿道鱼骨网。按照“多彩绿带，花漫新城”设计理念，重点建设新区道路及河道两侧15条主要绿带，</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形成</w:t>
      </w:r>
      <w:r>
        <w:rPr>
          <w:rFonts w:hint="default" w:ascii="Times New Roman" w:hAnsi="Times New Roman" w:eastAsia="仿宋_GB2312" w:cs="Times New Roman"/>
          <w:color w:val="000000" w:themeColor="text1"/>
          <w:sz w:val="30"/>
          <w:szCs w:val="30"/>
          <w14:textFill>
            <w14:solidFill>
              <w14:schemeClr w14:val="tx1"/>
            </w14:solidFill>
          </w14:textFill>
        </w:rPr>
        <w:t>中心绿廊风情带</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北线城市运动休闲带、南线城市慢生活滨水观光带3条主要绿廊</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，并向二期区域全面延伸。建成海螺湿地公园，加快</w:t>
      </w:r>
      <w:r>
        <w:rPr>
          <w:rFonts w:hint="default" w:ascii="Times New Roman" w:hAnsi="Times New Roman" w:eastAsia="仿宋_GB2312" w:cs="Times New Roman"/>
          <w:color w:val="000000" w:themeColor="text1"/>
          <w:sz w:val="30"/>
          <w:szCs w:val="30"/>
          <w14:textFill>
            <w14:solidFill>
              <w14:schemeClr w14:val="tx1"/>
            </w14:solidFill>
          </w14:textFill>
        </w:rPr>
        <w:t>建设灵昆湿地公园。</w:t>
      </w:r>
    </w:p>
    <w:p>
      <w:pPr>
        <w:keepNext w:val="0"/>
        <w:keepLines w:val="0"/>
        <w:pageBreakBefore w:val="0"/>
        <w:kinsoku/>
        <w:wordWrap/>
        <w:overflowPunct/>
        <w:topLinePunct w:val="0"/>
        <w:bidi w:val="0"/>
        <w:snapToGrid/>
        <w:spacing w:line="240" w:lineRule="auto"/>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eastAsia="zh-CN"/>
          <w14:textFill>
            <w14:solidFill>
              <w14:schemeClr w14:val="tx1"/>
            </w14:solidFill>
          </w14:textFill>
        </w:rPr>
        <w:t>（</w:t>
      </w:r>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6）</w:t>
      </w:r>
      <w:r>
        <w:rPr>
          <w:rFonts w:hint="default" w:ascii="Times New Roman" w:hAnsi="Times New Roman" w:eastAsia="楷体_GB2312" w:cs="Times New Roman"/>
          <w:b/>
          <w:color w:val="000000" w:themeColor="text1"/>
          <w:sz w:val="30"/>
          <w:szCs w:val="30"/>
          <w14:textFill>
            <w14:solidFill>
              <w14:schemeClr w14:val="tx1"/>
            </w14:solidFill>
          </w14:textFill>
        </w:rPr>
        <w:t>优先布局地下综合管廊等基础设施。</w:t>
      </w:r>
      <w:r>
        <w:rPr>
          <w:rFonts w:hint="default" w:ascii="Times New Roman" w:hAnsi="Times New Roman" w:eastAsia="仿宋_GB2312" w:cs="Times New Roman"/>
          <w:color w:val="000000" w:themeColor="text1"/>
          <w:sz w:val="30"/>
          <w:szCs w:val="30"/>
          <w14:textFill>
            <w14:solidFill>
              <w14:schemeClr w14:val="tx1"/>
            </w14:solidFill>
          </w14:textFill>
        </w:rPr>
        <w:t>在一期基础上，在二期城市主干路、高强度开发片区，根据新区城市发展需要，建设干线、支线和缆线管廊衔接的市政综合管廊系统。建设地下综合防灾设施，形成平灾结合、高效利用的地下综合防灾系统。推进地下空间管理信息化建设，保障地下空间有序利用。</w:t>
      </w:r>
    </w:p>
    <w:p>
      <w:pPr>
        <w:keepNext w:val="0"/>
        <w:keepLines w:val="0"/>
        <w:pageBreakBefore w:val="0"/>
        <w:kinsoku/>
        <w:wordWrap/>
        <w:overflowPunct/>
        <w:topLinePunct w:val="0"/>
        <w:bidi w:val="0"/>
        <w:snapToGrid/>
        <w:spacing w:line="240" w:lineRule="auto"/>
        <w:ind w:firstLine="602"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（7）加强全域</w:t>
      </w:r>
      <w:r>
        <w:rPr>
          <w:rFonts w:hint="default" w:ascii="Times New Roman" w:hAnsi="Times New Roman" w:eastAsia="楷体_GB2312" w:cs="Times New Roman"/>
          <w:b/>
          <w:color w:val="000000" w:themeColor="text1"/>
          <w:sz w:val="30"/>
          <w:szCs w:val="30"/>
          <w14:textFill>
            <w14:solidFill>
              <w14:schemeClr w14:val="tx1"/>
            </w14:solidFill>
          </w14:textFill>
        </w:rPr>
        <w:t>智能基础设施建设。</w:t>
      </w:r>
      <w:r>
        <w:rPr>
          <w:rFonts w:hint="default" w:ascii="Times New Roman" w:hAnsi="Times New Roman" w:eastAsia="仿宋_GB2312" w:cs="Times New Roman"/>
          <w:color w:val="000000" w:themeColor="text1"/>
          <w:sz w:val="30"/>
          <w:szCs w:val="30"/>
          <w14:textFill>
            <w14:solidFill>
              <w14:schemeClr w14:val="tx1"/>
            </w14:solidFill>
          </w14:textFill>
        </w:rPr>
        <w:t>以5G网络区域全覆盖为依托，推进瓯江口物联网工程及城市大脑项目建设，以物联网、云计算、大数据、移动互联网为技术手段，实现城市运行全面感知，管理大协同，服务一站式，决策有辅助等目标。在二期开发建设中，</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注重推进新型基础设施建设，</w:t>
      </w:r>
      <w:r>
        <w:rPr>
          <w:rFonts w:hint="default" w:ascii="Times New Roman" w:hAnsi="Times New Roman" w:eastAsia="仿宋_GB2312" w:cs="Times New Roman"/>
          <w:color w:val="000000" w:themeColor="text1"/>
          <w:sz w:val="30"/>
          <w:szCs w:val="30"/>
          <w14:textFill>
            <w14:solidFill>
              <w14:schemeClr w14:val="tx1"/>
            </w14:solidFill>
          </w14:textFill>
        </w:rPr>
        <w:t>注重将市政物联网信息基础工程和市政道路网、</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给排水网、电力燃气网、河道水利</w:t>
      </w:r>
      <w:r>
        <w:rPr>
          <w:rFonts w:hint="default" w:ascii="Times New Roman" w:hAnsi="Times New Roman" w:eastAsia="仿宋_GB2312" w:cs="Times New Roman"/>
          <w:color w:val="000000" w:themeColor="text1"/>
          <w:sz w:val="30"/>
          <w:szCs w:val="30"/>
          <w14:textFill>
            <w14:solidFill>
              <w14:schemeClr w14:val="tx1"/>
            </w14:solidFill>
          </w14:textFill>
        </w:rPr>
        <w:t>网、地下综合</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管廊</w:t>
      </w:r>
      <w:r>
        <w:rPr>
          <w:rFonts w:hint="default" w:ascii="Times New Roman" w:hAnsi="Times New Roman" w:eastAsia="仿宋_GB2312" w:cs="Times New Roman"/>
          <w:color w:val="000000" w:themeColor="text1"/>
          <w:sz w:val="30"/>
          <w:szCs w:val="30"/>
          <w14:textFill>
            <w14:solidFill>
              <w14:schemeClr w14:val="tx1"/>
            </w14:solidFill>
          </w14:textFill>
        </w:rPr>
        <w:t>等“五张网”同步谋划、一体推进、一步到位。</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（二）建立优质共享的公共服务体系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left"/>
        <w:textAlignment w:val="auto"/>
        <w:rPr>
          <w:rFonts w:hint="default" w:ascii="Times New Roman" w:hAnsi="Times New Roman" w:eastAsia="仿宋" w:cs="Times New Roman"/>
          <w:color w:val="000000" w:themeColor="text1"/>
          <w:kern w:val="0"/>
          <w:sz w:val="30"/>
          <w:szCs w:val="30"/>
          <w:shd w:val="clear" w:color="auto" w:fill="FFFFFF"/>
          <w:lang w:bidi="ar"/>
          <w14:textFill>
            <w14:solidFill>
              <w14:schemeClr w14:val="tx1"/>
            </w14:solidFill>
          </w14:textFill>
        </w:rPr>
      </w:pPr>
      <w:r>
        <w:rPr>
          <w:rFonts w:hint="default" w:ascii="Times New Roman" w:hAnsi="Times New Roman" w:eastAsia="楷体" w:cs="Times New Roman"/>
          <w:b/>
          <w:bCs/>
          <w:color w:val="000000" w:themeColor="text1"/>
          <w:sz w:val="30"/>
          <w:szCs w:val="30"/>
          <w14:textFill>
            <w14:solidFill>
              <w14:schemeClr w14:val="tx1"/>
            </w14:solidFill>
          </w14:textFill>
        </w:rPr>
        <w:t>1、构建城市基本公共服务设施网络。</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顺应新区城市拓展、商住片区开发和人口集聚，建设“城市－组团－社区”三级公共服务设施体系，形成多层次、全覆盖、人性化的公共服务网络。预测到2025年，</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新区一期、二期</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人口集聚将</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在</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7</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万人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左右</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考虑海域获批前提，</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未来新区二期总人口</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根据二期控规，</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容量预计在1</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1</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万人），加上灵昆街道常住人口规模在</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10</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万人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左右</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在新区范围</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设立</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昆鹏</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街道</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，并下设</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社区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，推进灵昆街道村改社区</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城市级大型公共服务设施布局于一期南片S1线TOD圈层和二期西片城市服务区，以市级重大公共服务项目和瓯洞协同发展重点公共服务项目为主；组团级公共服务设施围绕绿地公园和公交枢纽布局，主要承担城市综合服务功能，提供全方位、全时段的综合服务；社区级公共服务设施布局于社区中心，主要承担日常生活服务功能，构建宜居宜业的高品质生活环境。着重打造形成15分钟生活圈，构建多元</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化</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社区服务体系。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楷体" w:cs="Times New Roman"/>
          <w:b/>
          <w:bCs/>
          <w:color w:val="000000" w:themeColor="text1"/>
          <w:sz w:val="30"/>
          <w:szCs w:val="30"/>
          <w14:textFill>
            <w14:solidFill>
              <w14:schemeClr w14:val="tx1"/>
            </w14:solidFill>
          </w14:textFill>
        </w:rPr>
      </w:pPr>
      <w:r>
        <w:rPr>
          <w:rFonts w:hint="default" w:ascii="Times New Roman" w:hAnsi="Times New Roman" w:eastAsia="楷体" w:cs="Times New Roman"/>
          <w:b/>
          <w:bCs/>
          <w:color w:val="000000" w:themeColor="text1"/>
          <w:sz w:val="30"/>
          <w:szCs w:val="30"/>
          <w:lang w:val="en-US" w:eastAsia="zh-CN"/>
          <w14:textFill>
            <w14:solidFill>
              <w14:schemeClr w14:val="tx1"/>
            </w14:solidFill>
          </w14:textFill>
        </w:rPr>
        <w:t>2、提供优质共享</w:t>
      </w:r>
      <w:r>
        <w:rPr>
          <w:rFonts w:hint="default" w:ascii="Times New Roman" w:hAnsi="Times New Roman" w:eastAsia="楷体" w:cs="Times New Roman"/>
          <w:b/>
          <w:bCs/>
          <w:color w:val="000000" w:themeColor="text1"/>
          <w:sz w:val="30"/>
          <w:szCs w:val="30"/>
          <w14:textFill>
            <w14:solidFill>
              <w14:schemeClr w14:val="tx1"/>
            </w14:solidFill>
          </w14:textFill>
        </w:rPr>
        <w:t>公共服务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1</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优先发展现代化教育。</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加快</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从</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学前</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教育到高等教育</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的教育全系覆盖，</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创建一批高水平学校。优化、整合、提升辖区学前教育</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，加快</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新建住宅区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的</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幼儿园</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配建</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，提高公办</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幼儿园及普惠性民办幼儿园比例，引进高端幼教资源，探索</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集团化办园模式</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。积极做好辖区学校的改造提升工作，</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在学校校舍维修、设施设备添置、校园文化建设、学校课程建设等方面给予大力支持。办好</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温州外国语小学、灵昆中学（温州外国语学校分校），</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推进光华外国语学校合作办学，开展新区公办义务教育学校和公办高中的建设、管理及运营工作。积极引进道尔顿（北京）教育科技研究院、北京均优教育管理咨询有限公司、上海琅思教育等教育资源和教育机构，探索与师范类高校委托办学模式，以大幅提升教育名校对新区人口集聚的带动力。加快建成浙江工贸学院二期、温州技师学院二期和温州第二职业学校，打造温州高职校集聚区。积极引进层次较高的综合性大学，并进行土地预留。深入开展校企合作，推进产教融合进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 w:cs="Times New Roman"/>
          <w:color w:val="000000" w:themeColor="text1"/>
          <w:kern w:val="0"/>
          <w:sz w:val="30"/>
          <w:szCs w:val="30"/>
          <w:shd w:val="clear" w:color="auto" w:fill="FFFFFF"/>
          <w:lang w:eastAsia="zh-CN" w:bidi="ar"/>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2</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高标准配置医疗卫生养老资源。</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新建</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瓯</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江口新区医院二期工程，建设成为以骨科为主的“大专科、强综合”医疗中心（设计床位1200张），并承接瓯江口新区急救站职能，发挥温州医科大附属二院在学科、技术、人才、设备上坚实的支撑作用。迁建灵昆街道社区卫生服务中心，新建昆鹏街道集医疗、疾控、妇幼保健等功能于一体的社区卫生服务中心，形成15分钟医疗服务圈，推动医疗资源下沉和医养结合服务。</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加快全民健康信息平台和和智慧医疗系统建设，纳入温州健康医疗大数据应用中心</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建成</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瓯江口</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普惠型养老院1所，建设瓯江口国际颐养健康社区，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全面提升养老服务水平。全面加强公共卫生治理体系建设，健全公共卫生应急指挥机制、公共卫生监测预警机制，提高公共卫生防控救助能力，加快公共卫生人才培养。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3</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建立完备的公共文体服务体系。</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加快建设多层次公共文体服务设施，引进布局温州市级重大公共文化设施项目。建设温州</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国际</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会展中心，打造集现代会展、信息交流、进口商品、时尚产品等功能于一体的</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时尚</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平台，提升温州中心城区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商贸</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商务能级。加快瓯江口图书馆、文化馆、体育馆</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等</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建设和文化驿站、城市书房布点，建立</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城市</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新文化场景，</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推动文化上云工程</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。完善综合文化站和文化服务中心、体育健身中</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心布点</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。鼓励公共服务设施共建共享。利用</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瓯江口</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城市地标和公共空间，探索打造城市艺术空间</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，塑造更多文化符号精品。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pP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4</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楷体" w:cs="Times New Roman"/>
          <w:b/>
          <w:bCs/>
          <w:color w:val="000000" w:themeColor="text1"/>
          <w:sz w:val="30"/>
          <w:szCs w:val="30"/>
          <w14:textFill>
            <w14:solidFill>
              <w14:schemeClr w14:val="tx1"/>
            </w14:solidFill>
          </w14:textFill>
        </w:rPr>
        <w:t>提升社会保障基本服务水平</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聚焦打造更加便利、更有温度的民心社保、智慧社保，规范社会保险服务清单，推进社保经办服务事项向社区延伸下沉，简化优化业务流程，持续健全协同经办、一体服务的“大社保”服务体系。切实保障残障人员、老人、儿童的教育、文化、医疗等基本公共服务，提高服务标准，加大投入力度。创新养老服务模式，构建医养结合、居家养老优质服务品牌。强力推进精准扶贫工作，切实发挥街道“同心助困”帮扶基金、沙塘爱心食堂等作用，落实新农合、新农保及社会优抚救济等社会保障政策。推进“无欠薪区”、数据集中等试点工作，加快社保“一体化”平台运用。接轨各项社保待遇，全面实现同城同待遇</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完善区域劳动就业服务体系</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多渠道、多途径帮助灵昆当地居民转产转业。协调区域公共服务配套和社会事务管理，提升区域行政和社会事务管理水平。提升工、青、妇等群团组织建设，优化政务服务中心职能，使联系和服务群众更为贴心</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（三）提高岛城整体居住品质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pPr>
      <w:r>
        <w:rPr>
          <w:rFonts w:hint="default" w:ascii="Times New Roman" w:hAnsi="Times New Roman" w:eastAsia="楷体" w:cs="Times New Roman"/>
          <w:b/>
          <w:bCs/>
          <w:color w:val="000000" w:themeColor="text1"/>
          <w:sz w:val="30"/>
          <w:szCs w:val="30"/>
          <w14:textFill>
            <w14:solidFill>
              <w14:schemeClr w14:val="tx1"/>
            </w14:solidFill>
          </w14:textFill>
        </w:rPr>
        <w:t>1、优化居住空间布局。</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统筹居住和就业，促进区域职住均衡。在轨道站点、大容量公共交通廊道节点周边，优先安排住宅用地，引导商贸组团周边的住宅楼盘有序布局</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在工业组团布局混合性居住空间，配套建设</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工作</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-生活便利型</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社区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，发展新型产业社区，促进</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产业园区向产业社区转型。加</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快</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推进</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S1线</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灵昆站TOD综合</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开发，形成新的商住社区</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pPr>
      <w:r>
        <w:rPr>
          <w:rFonts w:hint="default" w:ascii="Times New Roman" w:hAnsi="Times New Roman" w:eastAsia="楷体" w:cs="Times New Roman"/>
          <w:b/>
          <w:bCs/>
          <w:color w:val="000000" w:themeColor="text1"/>
          <w:sz w:val="30"/>
          <w:szCs w:val="30"/>
          <w14:textFill>
            <w14:solidFill>
              <w14:schemeClr w14:val="tx1"/>
            </w14:solidFill>
          </w14:textFill>
        </w:rPr>
        <w:t>2、</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推进</w:t>
      </w:r>
      <w:r>
        <w:rPr>
          <w:rFonts w:hint="default" w:ascii="Times New Roman" w:hAnsi="Times New Roman" w:eastAsia="楷体" w:cs="Times New Roman"/>
          <w:b/>
          <w:bCs/>
          <w:color w:val="000000" w:themeColor="text1"/>
          <w:sz w:val="30"/>
          <w:szCs w:val="30"/>
          <w14:textFill>
            <w14:solidFill>
              <w14:schemeClr w14:val="tx1"/>
            </w14:solidFill>
          </w14:textFill>
        </w:rPr>
        <w:t>未来社区</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试点</w:t>
      </w:r>
      <w:r>
        <w:rPr>
          <w:rFonts w:hint="default" w:ascii="Times New Roman" w:hAnsi="Times New Roman" w:eastAsia="楷体" w:cs="Times New Roman"/>
          <w:b/>
          <w:bCs/>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加快</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瓯江口一期城市核心区的未来社区布局，精心谋划站城一体建设类的未来社区试点项目，争取进入省级试点名单。结合灵昆城中村改造和片区有机拆整，积极谋划旧村拆改类的未来社区项目。</w:t>
      </w:r>
      <w:r>
        <w:rPr>
          <w:rFonts w:hint="default" w:ascii="Times New Roman" w:hAnsi="Times New Roman" w:eastAsia="仿宋_GB2312" w:cs="Times New Roman"/>
          <w:color w:val="000000" w:themeColor="text1"/>
          <w:kern w:val="0"/>
          <w:sz w:val="30"/>
          <w:szCs w:val="30"/>
          <w:shd w:val="clear" w:color="auto" w:fill="FFFFFF"/>
          <w:lang w:val="zh-TW" w:eastAsia="zh-CN" w:bidi="ar"/>
          <w14:textFill>
            <w14:solidFill>
              <w14:schemeClr w14:val="tx1"/>
            </w14:solidFill>
          </w14:textFill>
        </w:rPr>
        <w:t>按照“人本化、生态化、数字化”理念，</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全面构建邻里、教育、健康、创业、建筑、交通、能源、物业和治理等九大场景，推动瓯江口生活圈功能重构、公共服务提质和关键节点开发，形成未来社区的瓯江口“最佳实践”。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left"/>
        <w:textAlignment w:val="auto"/>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pPr>
      <w:r>
        <w:rPr>
          <w:rFonts w:hint="default" w:ascii="Times New Roman" w:hAnsi="Times New Roman" w:eastAsia="楷体" w:cs="Times New Roman"/>
          <w:b/>
          <w:bCs/>
          <w:color w:val="000000" w:themeColor="text1"/>
          <w:sz w:val="30"/>
          <w:szCs w:val="30"/>
          <w14:textFill>
            <w14:solidFill>
              <w14:schemeClr w14:val="tx1"/>
            </w14:solidFill>
          </w14:textFill>
        </w:rPr>
        <w:t>3、提高房地产</w:t>
      </w:r>
      <w:r>
        <w:rPr>
          <w:rFonts w:hint="default" w:ascii="Times New Roman" w:hAnsi="Times New Roman" w:eastAsia="楷体" w:cs="Times New Roman"/>
          <w:b/>
          <w:bCs/>
          <w:color w:val="000000" w:themeColor="text1"/>
          <w:sz w:val="30"/>
          <w:szCs w:val="30"/>
          <w:lang w:eastAsia="zh-CN"/>
          <w14:textFill>
            <w14:solidFill>
              <w14:schemeClr w14:val="tx1"/>
            </w14:solidFill>
          </w14:textFill>
        </w:rPr>
        <w:t>供给</w:t>
      </w:r>
      <w:r>
        <w:rPr>
          <w:rFonts w:hint="default" w:ascii="Times New Roman" w:hAnsi="Times New Roman" w:eastAsia="楷体" w:cs="Times New Roman"/>
          <w:b/>
          <w:bCs/>
          <w:color w:val="000000" w:themeColor="text1"/>
          <w:sz w:val="30"/>
          <w:szCs w:val="30"/>
          <w14:textFill>
            <w14:solidFill>
              <w14:schemeClr w14:val="tx1"/>
            </w14:solidFill>
          </w14:textFill>
        </w:rPr>
        <w:t>品质。</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完善租售并举的住房保障体系，增加“人才公寓”“蓝领公寓”等公租房有效供给，探索发展共有产权住房</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引导中高端住宅、养老地产、商业地产等有序发展。加大国内知名房企入驻力度，打造精品地产项目。提升灵昆美丽城镇安置房、商品房整体建设品质。规范地产物业管理，提升物业服务质量和水平，</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积极引入</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精品物业服务品牌。</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bookmarkStart w:id="71" w:name="_Toc32104"/>
      <w:r>
        <w:rPr>
          <w:rFonts w:hint="default" w:ascii="Times New Roman" w:hAnsi="Times New Roman" w:eastAsia="黑体" w:cs="Times New Roman"/>
          <w:color w:val="000000" w:themeColor="text1"/>
          <w:sz w:val="30"/>
          <w:szCs w:val="30"/>
          <w:lang w:val="en-US" w:eastAsia="zh-CN"/>
          <w14:textFill>
            <w14:solidFill>
              <w14:schemeClr w14:val="tx1"/>
            </w14:solidFill>
          </w14:textFill>
        </w:rPr>
        <w:t>（四）建设绿色美丽湾区新城</w:t>
      </w:r>
      <w:bookmarkEnd w:id="71"/>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2" w:firstLineChars="200"/>
        <w:jc w:val="both"/>
        <w:textAlignment w:val="auto"/>
        <w:outlineLvl w:val="9"/>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pPr>
      <w:r>
        <w:rPr>
          <w:rFonts w:hint="default" w:ascii="Times New Roman" w:hAnsi="Times New Roman" w:eastAsia="楷体_GB2312" w:cs="Times New Roman"/>
          <w:b/>
          <w:bCs w:val="0"/>
          <w:color w:val="000000" w:themeColor="text1"/>
          <w:kern w:val="2"/>
          <w:sz w:val="30"/>
          <w:szCs w:val="30"/>
          <w:lang w:val="en-US" w:eastAsia="zh-CN" w:bidi="ar-SA"/>
          <w14:textFill>
            <w14:solidFill>
              <w14:schemeClr w14:val="tx1"/>
            </w14:solidFill>
          </w14:textFill>
        </w:rPr>
        <w:t>1、建设“近零碳排放示范区”。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坚持绿色低碳发展，推广绿色低碳的生产生活方式和城市建设运营模式。实施“近零碳排放示范区”创建计划，主要通过减碳和增汇路径，具体包括推进能源领域、工业领域、建筑领域、交通领域等重点领域的低碳化改造，构建环岛湿地“海洋碳汇”工程，推进低碳社区、低碳园区、低碳学校等低碳试点示范，实现区域内净碳排放接近于零的总目标。重点推进能源供应侧低碳化改造，扩大可再生能源开发利用规模，发挥融召氢能科技（上海）有限公司氢能项目的落地优势，积极发展蓝氢，加大太阳能、风能等可再生资源的开发和利用，推广地源热泵技术和分布式光伏发电应用。推进天然气管网建设，加快天然气使用覆盖面积。推进燃气锅炉的低氮改造，严格执行能源“双控”措施，加大重点用能单位低碳能源的应用。</w:t>
      </w:r>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02" w:firstLineChars="200"/>
        <w:jc w:val="left"/>
        <w:textAlignment w:val="auto"/>
        <w:outlineLvl w:val="9"/>
        <w:rPr>
          <w:rFonts w:hint="default" w:ascii="Times New Roman" w:hAnsi="Times New Roman" w:eastAsia="楷体_GB2312" w:cs="Times New Roman"/>
          <w:b/>
          <w:color w:val="000000" w:themeColor="text1"/>
          <w:sz w:val="30"/>
          <w:szCs w:val="30"/>
          <w14:textFill>
            <w14:solidFill>
              <w14:schemeClr w14:val="tx1"/>
            </w14:solidFill>
          </w14:textFill>
        </w:rPr>
      </w:pPr>
      <w:r>
        <w:rPr>
          <w:rFonts w:hint="default" w:ascii="Times New Roman" w:hAnsi="Times New Roman" w:eastAsia="楷体_GB2312" w:cs="Times New Roman"/>
          <w:b/>
          <w:bCs w:val="0"/>
          <w:color w:val="000000" w:themeColor="text1"/>
          <w:kern w:val="2"/>
          <w:sz w:val="30"/>
          <w:szCs w:val="30"/>
          <w:lang w:val="en-US" w:eastAsia="zh-CN" w:bidi="ar-SA"/>
          <w14:textFill>
            <w14:solidFill>
              <w14:schemeClr w14:val="tx1"/>
            </w14:solidFill>
          </w14:textFill>
        </w:rPr>
        <w:t>2、推进城市精建精美。</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立足瓯江口“时尚、未来、窗口”的城市主题，推进城市精建精美，创建城市精品项目，形成“软硬兼备、内外兼精”的温州发展新地标。突出板块效应、视觉效应、功能效应，兼顾城市风貌塑造，推进建设一批板块型地标建筑群、视觉冲击型艺术地标、滨水浪漫景观型区段地标，结合一期、二期的城市廊道或者中轴线的设置，辅之以节点地标形象，构成点、线、面结合的门户视觉焦点。编制和实施《瓯江口城市精致化提升精细化管理三年行动计划》，围绕“三入口两中心八干道”“三道两堤一海”，开展洁化、绿化、序化、智化、捷化、美化、彩化、香化、亮化、文化等“十化”行动。创新新区道路门牌二维码管理，对路牌进行标准化、精美化改造。推进瓯江口3A级以上景区创建和国家级、省级文体娱活动基地创建活动，打造</w:t>
      </w:r>
      <w:r>
        <w:rPr>
          <w:rFonts w:hint="default" w:ascii="Times New Roman" w:hAnsi="Times New Roman" w:eastAsia="仿宋_GB2312" w:cs="Times New Roman"/>
          <w:color w:val="000000" w:themeColor="text1"/>
          <w:sz w:val="30"/>
          <w:szCs w:val="30"/>
          <w14:textFill>
            <w14:solidFill>
              <w14:schemeClr w14:val="tx1"/>
            </w14:solidFill>
          </w14:textFill>
        </w:rPr>
        <w:t>城市艺术空间，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提升城市品味气质，</w:t>
      </w:r>
      <w:r>
        <w:rPr>
          <w:rFonts w:hint="default" w:ascii="Times New Roman" w:hAnsi="Times New Roman" w:eastAsia="仿宋_GB2312" w:cs="Times New Roman"/>
          <w:color w:val="000000" w:themeColor="text1"/>
          <w:sz w:val="30"/>
          <w:szCs w:val="30"/>
          <w14:textFill>
            <w14:solidFill>
              <w14:schemeClr w14:val="tx1"/>
            </w14:solidFill>
          </w14:textFill>
        </w:rPr>
        <w:t>展现城市主题文化。</w:t>
      </w:r>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02" w:firstLineChars="20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_GB2312" w:cs="Times New Roman"/>
          <w:b/>
          <w:bCs w:val="0"/>
          <w:color w:val="000000" w:themeColor="text1"/>
          <w:kern w:val="2"/>
          <w:sz w:val="30"/>
          <w:szCs w:val="30"/>
          <w:lang w:val="en-US" w:eastAsia="zh-CN" w:bidi="ar-SA"/>
          <w14:textFill>
            <w14:solidFill>
              <w14:schemeClr w14:val="tx1"/>
            </w14:solidFill>
          </w14:textFill>
        </w:rPr>
        <w:t>3、加强“蓝色海湾”建设。</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开展入海河流氮磷减排、排海污染源规范整治、沿岸生态修复扩容三大行动，深化“污水零直排区”建设，严格实行陆源污染规范达标排放制度，开展入</w:t>
      </w:r>
      <w:r>
        <w:rPr>
          <w:rFonts w:hint="default" w:ascii="Times New Roman" w:hAnsi="Times New Roman" w:eastAsia="仿宋" w:cs="Times New Roman"/>
          <w:color w:val="000000" w:themeColor="text1"/>
          <w:kern w:val="0"/>
          <w:sz w:val="30"/>
          <w:szCs w:val="30"/>
          <w:shd w:val="clear" w:color="auto" w:fill="FFFFFF"/>
          <w:lang w:bidi="ar"/>
          <w14:textFill>
            <w14:solidFill>
              <w14:schemeClr w14:val="tx1"/>
            </w14:solidFill>
          </w14:textFill>
        </w:rPr>
        <w:t>海污染物监测，</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持续推进近岸海域污染防治，到2025年入海河流总氮、总磷排海总量得到有效控制，近岸海域水质稳中趋好，海洋生态系统逐步改善。实施灵霓大堤破堤通海项目等海湾生态重点保护工程，加强海湾生态保护和修复。</w:t>
      </w:r>
      <w:r>
        <w:rPr>
          <w:rFonts w:hint="default" w:ascii="Times New Roman" w:hAnsi="Times New Roman" w:eastAsia="仿宋_GB2312" w:cs="Times New Roman"/>
          <w:color w:val="000000" w:themeColor="text1"/>
          <w:sz w:val="30"/>
          <w:szCs w:val="30"/>
          <w14:textFill>
            <w14:solidFill>
              <w14:schemeClr w14:val="tx1"/>
            </w14:solidFill>
          </w14:textFill>
        </w:rPr>
        <w:t>谋划建设瓯江南口湿地公园。提高用海生态门槛，严格实施产业准入，</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维护海湾</w:t>
      </w:r>
      <w:r>
        <w:rPr>
          <w:rFonts w:hint="default" w:ascii="Times New Roman" w:hAnsi="Times New Roman" w:eastAsia="仿宋_GB2312" w:cs="Times New Roman"/>
          <w:color w:val="000000" w:themeColor="text1"/>
          <w:sz w:val="30"/>
          <w:szCs w:val="30"/>
          <w14:textFill>
            <w14:solidFill>
              <w14:schemeClr w14:val="tx1"/>
            </w14:solidFill>
          </w14:textFill>
        </w:rPr>
        <w:t>生态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格局</w:t>
      </w:r>
      <w:r>
        <w:rPr>
          <w:rFonts w:hint="default" w:ascii="Times New Roman" w:hAnsi="Times New Roman" w:eastAsia="仿宋_GB2312" w:cs="Times New Roman"/>
          <w:color w:val="000000" w:themeColor="text1"/>
          <w:sz w:val="30"/>
          <w:szCs w:val="30"/>
          <w14:textFill>
            <w14:solidFill>
              <w14:schemeClr w14:val="tx1"/>
            </w14:solidFill>
          </w14:textFill>
        </w:rPr>
        <w:t>。实施海洋生态红线制度，统筹兼顾红线区生态保护与整治修复、污染排放监管等，构建海洋生态红线保障体系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_GB2312" w:cs="Times New Roman"/>
          <w:b/>
          <w:color w:val="000000" w:themeColor="text1"/>
          <w:sz w:val="30"/>
          <w:szCs w:val="30"/>
          <w:lang w:val="en-US" w:eastAsia="zh-CN"/>
          <w14:textFill>
            <w14:solidFill>
              <w14:schemeClr w14:val="tx1"/>
            </w14:solidFill>
          </w14:textFill>
        </w:rPr>
        <w:t>4、</w:t>
      </w:r>
      <w:r>
        <w:rPr>
          <w:rFonts w:hint="default" w:ascii="Times New Roman" w:hAnsi="Times New Roman" w:eastAsia="楷体_GB2312" w:cs="Times New Roman"/>
          <w:b/>
          <w:color w:val="000000" w:themeColor="text1"/>
          <w:sz w:val="30"/>
          <w:szCs w:val="30"/>
          <w14:textFill>
            <w14:solidFill>
              <w14:schemeClr w14:val="tx1"/>
            </w14:solidFill>
          </w14:textFill>
        </w:rPr>
        <w:t>建设</w:t>
      </w:r>
      <w:r>
        <w:rPr>
          <w:rFonts w:hint="default" w:ascii="Times New Roman" w:hAnsi="Times New Roman" w:eastAsia="楷体_GB2312" w:cs="Times New Roman"/>
          <w:b/>
          <w:color w:val="000000" w:themeColor="text1"/>
          <w:sz w:val="30"/>
          <w:szCs w:val="30"/>
          <w:lang w:eastAsia="zh-CN"/>
          <w14:textFill>
            <w14:solidFill>
              <w14:schemeClr w14:val="tx1"/>
            </w14:solidFill>
          </w14:textFill>
        </w:rPr>
        <w:t>全域美丽载体</w:t>
      </w:r>
      <w:r>
        <w:rPr>
          <w:rFonts w:hint="default" w:ascii="Times New Roman" w:hAnsi="Times New Roman" w:eastAsia="楷体_GB2312" w:cs="Times New Roman"/>
          <w:b/>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谋划建设霓屿郊野公园、灵昆农业公园和与瓯江口一期片区贯通连接的中央城市公园，优化布局公共休闲节点</w:t>
      </w:r>
      <w:r>
        <w:rPr>
          <w:rFonts w:hint="default" w:ascii="Times New Roman" w:hAnsi="Times New Roman" w:eastAsia="仿宋_GB2312" w:cs="Times New Roman"/>
          <w:color w:val="000000" w:themeColor="text1"/>
          <w:sz w:val="30"/>
          <w:szCs w:val="30"/>
          <w14:textFill>
            <w14:solidFill>
              <w14:schemeClr w14:val="tx1"/>
            </w14:solidFill>
          </w14:textFill>
        </w:rPr>
        <w:t>。贯通灵昆岛与</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二期</w:t>
      </w:r>
      <w:r>
        <w:rPr>
          <w:rFonts w:hint="default" w:ascii="Times New Roman" w:hAnsi="Times New Roman" w:eastAsia="仿宋_GB2312" w:cs="Times New Roman"/>
          <w:color w:val="000000" w:themeColor="text1"/>
          <w:sz w:val="30"/>
          <w:szCs w:val="30"/>
          <w14:textFill>
            <w14:solidFill>
              <w14:schemeClr w14:val="tx1"/>
            </w14:solidFill>
          </w14:textFill>
        </w:rPr>
        <w:t>围垦区主要河网，打造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沿河环岛</w:t>
      </w:r>
      <w:r>
        <w:rPr>
          <w:rFonts w:hint="default" w:ascii="Times New Roman" w:hAnsi="Times New Roman" w:eastAsia="仿宋_GB2312" w:cs="Times New Roman"/>
          <w:color w:val="000000" w:themeColor="text1"/>
          <w:sz w:val="30"/>
          <w:szCs w:val="30"/>
          <w14:textFill>
            <w14:solidFill>
              <w14:schemeClr w14:val="tx1"/>
            </w14:solidFill>
          </w14:textFill>
        </w:rPr>
        <w:t>生态廊道、休闲廊道。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w:t>
      </w:r>
      <w:r>
        <w:rPr>
          <w:rFonts w:hint="default" w:ascii="Times New Roman" w:hAnsi="Times New Roman" w:eastAsia="仿宋_GB2312" w:cs="Times New Roman"/>
          <w:color w:val="000000" w:themeColor="text1"/>
          <w:sz w:val="30"/>
          <w:szCs w:val="30"/>
          <w14:textFill>
            <w14:solidFill>
              <w14:schemeClr w14:val="tx1"/>
            </w14:solidFill>
          </w14:textFill>
        </w:rPr>
        <w:t>拆建并举，推进</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灵昆</w:t>
      </w:r>
      <w:r>
        <w:rPr>
          <w:rFonts w:hint="default" w:ascii="Times New Roman" w:hAnsi="Times New Roman" w:eastAsia="仿宋_GB2312" w:cs="Times New Roman"/>
          <w:color w:val="000000" w:themeColor="text1"/>
          <w:sz w:val="30"/>
          <w:szCs w:val="30"/>
          <w14:textFill>
            <w14:solidFill>
              <w14:schemeClr w14:val="tx1"/>
            </w14:solidFill>
          </w14:textFill>
        </w:rPr>
        <w:t>环境综合整治和旧村有机更新，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深化</w:t>
      </w:r>
      <w:r>
        <w:rPr>
          <w:rFonts w:hint="default" w:ascii="Times New Roman" w:hAnsi="Times New Roman" w:eastAsia="仿宋_GB2312" w:cs="Times New Roman"/>
          <w:color w:val="000000" w:themeColor="text1"/>
          <w:sz w:val="30"/>
          <w:szCs w:val="30"/>
          <w14:textFill>
            <w14:solidFill>
              <w14:schemeClr w14:val="tx1"/>
            </w14:solidFill>
          </w14:textFill>
        </w:rPr>
        <w:t>美丽村庄、美丽河道、美丽田园、美丽公路、美丽庭院等美丽载体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谋划实施</w:t>
      </w:r>
      <w:r>
        <w:rPr>
          <w:rFonts w:hint="default" w:ascii="Times New Roman" w:hAnsi="Times New Roman" w:eastAsia="仿宋_GB2312" w:cs="Times New Roman"/>
          <w:color w:val="000000" w:themeColor="text1"/>
          <w:sz w:val="30"/>
          <w:szCs w:val="30"/>
          <w14:textFill>
            <w14:solidFill>
              <w14:schemeClr w14:val="tx1"/>
            </w14:solidFill>
          </w14:textFill>
        </w:rPr>
        <w:t>生态度假村、养生养老院、文化创意园、休闲农业园等低密度、花园式</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载体项目</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打造复合型“都市田园”综合体。</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（五）加强水资源利用与保护</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default" w:ascii="Times New Roman" w:hAnsi="Times New Roman" w:eastAsia="仿宋_GB2312" w:cs="Times New Roman"/>
          <w:color w:val="000000" w:themeColor="text1"/>
          <w:sz w:val="30"/>
          <w:szCs w:val="30"/>
          <w:lang w:val="en"/>
          <w14:textFill>
            <w14:solidFill>
              <w14:schemeClr w14:val="tx1"/>
            </w14:solidFill>
          </w14:textFill>
        </w:rPr>
      </w:pPr>
      <w:r>
        <w:rPr>
          <w:rFonts w:hint="default" w:ascii="Times New Roman" w:hAnsi="Times New Roman" w:eastAsia="仿宋_GB2312" w:cs="Times New Roman"/>
          <w:color w:val="000000" w:themeColor="text1"/>
          <w:sz w:val="30"/>
          <w:szCs w:val="30"/>
          <w:lang w:val="en"/>
          <w14:textFill>
            <w14:solidFill>
              <w14:schemeClr w14:val="tx1"/>
            </w14:solidFill>
          </w14:textFill>
        </w:rPr>
        <w:t>因地制宜构建</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瓯江口</w:t>
      </w:r>
      <w:r>
        <w:rPr>
          <w:rFonts w:hint="default" w:ascii="Times New Roman" w:hAnsi="Times New Roman" w:eastAsia="仿宋_GB2312" w:cs="Times New Roman"/>
          <w:color w:val="000000" w:themeColor="text1"/>
          <w:sz w:val="30"/>
          <w:szCs w:val="30"/>
          <w:lang w:val="en"/>
          <w14:textFill>
            <w14:solidFill>
              <w14:schemeClr w14:val="tx1"/>
            </w14:solidFill>
          </w14:textFill>
        </w:rPr>
        <w:t>水资源调配</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利用体系</w:t>
      </w:r>
      <w:r>
        <w:rPr>
          <w:rFonts w:hint="default" w:ascii="Times New Roman" w:hAnsi="Times New Roman" w:eastAsia="仿宋_GB2312" w:cs="Times New Roman"/>
          <w:color w:val="000000" w:themeColor="text1"/>
          <w:sz w:val="30"/>
          <w:szCs w:val="30"/>
          <w:lang w:val="en"/>
          <w14:textFill>
            <w14:solidFill>
              <w14:schemeClr w14:val="tx1"/>
            </w14:solidFill>
          </w14:textFill>
        </w:rPr>
        <w:t>，</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lang w:val="en"/>
          <w14:textFill>
            <w14:solidFill>
              <w14:schemeClr w14:val="tx1"/>
            </w14:solidFill>
          </w14:textFill>
        </w:rPr>
        <w:t>建成与</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区域</w:t>
      </w:r>
      <w:r>
        <w:rPr>
          <w:rFonts w:hint="default" w:ascii="Times New Roman" w:hAnsi="Times New Roman" w:eastAsia="仿宋_GB2312" w:cs="Times New Roman"/>
          <w:color w:val="000000" w:themeColor="text1"/>
          <w:sz w:val="30"/>
          <w:szCs w:val="30"/>
          <w:lang w:val="en"/>
          <w14:textFill>
            <w14:solidFill>
              <w14:schemeClr w14:val="tx1"/>
            </w14:solidFill>
          </w14:textFill>
        </w:rPr>
        <w:t>经济社会发展相适应</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
          <w14:textFill>
            <w14:solidFill>
              <w14:schemeClr w14:val="tx1"/>
            </w14:solidFill>
          </w14:textFill>
        </w:rPr>
        <w:t>与生态环境保护相协调的水资源安全保障体系。</w:t>
      </w:r>
    </w:p>
    <w:p>
      <w:pPr>
        <w:pStyle w:val="8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lang w:val="en"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1、供水保障。</w:t>
      </w:r>
      <w:r>
        <w:rPr>
          <w:rFonts w:hint="default" w:ascii="Times New Roman" w:hAnsi="Times New Roman" w:eastAsia="仿宋_GB2312" w:cs="Times New Roman"/>
          <w:color w:val="000000" w:themeColor="text1"/>
          <w:sz w:val="30"/>
          <w:szCs w:val="30"/>
          <w:lang w:val="en"/>
          <w14:textFill>
            <w14:solidFill>
              <w14:schemeClr w14:val="tx1"/>
            </w14:solidFill>
          </w14:textFill>
        </w:rPr>
        <w:t>水源主要为珊溪水库水利枢纽工程，</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已</w:t>
      </w:r>
      <w:r>
        <w:rPr>
          <w:rFonts w:hint="default" w:ascii="Times New Roman" w:hAnsi="Times New Roman" w:eastAsia="仿宋_GB2312" w:cs="Times New Roman"/>
          <w:color w:val="000000" w:themeColor="text1"/>
          <w:sz w:val="30"/>
          <w:szCs w:val="30"/>
          <w:lang w:val="en"/>
          <w14:textFill>
            <w14:solidFill>
              <w14:schemeClr w14:val="tx1"/>
            </w14:solidFill>
          </w14:textFill>
        </w:rPr>
        <w:t>完成瓯江口引供水工程（洞头陆域第二引水工程），供水能力约15万吨/日</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val="en"/>
          <w14:textFill>
            <w14:solidFill>
              <w14:schemeClr w14:val="tx1"/>
            </w14:solidFill>
          </w14:textFill>
        </w:rPr>
        <w:t>接入龙湾新状元水厂，覆盖灵昆、瓯江口新区</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和洞头</w:t>
      </w:r>
      <w:r>
        <w:rPr>
          <w:rFonts w:hint="default" w:ascii="Times New Roman" w:hAnsi="Times New Roman" w:eastAsia="仿宋_GB2312" w:cs="Times New Roman"/>
          <w:color w:val="000000" w:themeColor="text1"/>
          <w:sz w:val="30"/>
          <w:szCs w:val="30"/>
          <w:lang w:val="en"/>
          <w14:textFill>
            <w14:solidFill>
              <w14:schemeClr w14:val="tx1"/>
            </w14:solidFill>
          </w14:textFill>
        </w:rPr>
        <w:t>北岙、东屏街道</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。谋划建设</w:t>
      </w:r>
      <w:r>
        <w:rPr>
          <w:rFonts w:hint="default" w:ascii="Times New Roman" w:hAnsi="Times New Roman" w:eastAsia="仿宋_GB2312" w:cs="Times New Roman"/>
          <w:color w:val="000000" w:themeColor="text1"/>
          <w:sz w:val="30"/>
          <w:szCs w:val="30"/>
          <w:lang w:val="en"/>
          <w14:textFill>
            <w14:solidFill>
              <w14:schemeClr w14:val="tx1"/>
            </w14:solidFill>
          </w14:textFill>
        </w:rPr>
        <w:t>温州至洞头陆域引供水第二通道项目</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，覆盖瓯江口、灵昆区域、灵霓堤坝和洞头南片四个街道，</w:t>
      </w:r>
      <w:r>
        <w:rPr>
          <w:rFonts w:hint="default" w:ascii="Times New Roman" w:hAnsi="Times New Roman" w:eastAsia="仿宋_GB2312" w:cs="Times New Roman"/>
          <w:color w:val="000000" w:themeColor="text1"/>
          <w:sz w:val="30"/>
          <w:szCs w:val="30"/>
          <w:lang w:val="en"/>
          <w14:textFill>
            <w14:solidFill>
              <w14:schemeClr w14:val="tx1"/>
            </w14:solidFill>
          </w14:textFill>
        </w:rPr>
        <w:fldChar w:fldCharType="begin"/>
      </w:r>
      <w:r>
        <w:rPr>
          <w:rFonts w:hint="default" w:ascii="Times New Roman" w:hAnsi="Times New Roman" w:eastAsia="仿宋_GB2312" w:cs="Times New Roman"/>
          <w:color w:val="000000" w:themeColor="text1"/>
          <w:sz w:val="30"/>
          <w:szCs w:val="30"/>
          <w:lang w:val="en"/>
          <w14:textFill>
            <w14:solidFill>
              <w14:schemeClr w14:val="tx1"/>
            </w14:solidFill>
          </w14:textFill>
        </w:rPr>
        <w:instrText xml:space="preserve"> HYPERLINK "https://www.360kuai.com/pc/9a3e60daec22701fc?cota=4&amp;kuai_so=1&amp;tj_url=so_news&amp;sign=360_57c3bbd1&amp;refer_scene=so_1" \t "_blank" </w:instrText>
      </w:r>
      <w:r>
        <w:rPr>
          <w:rFonts w:hint="default" w:ascii="Times New Roman" w:hAnsi="Times New Roman" w:eastAsia="仿宋_GB2312" w:cs="Times New Roman"/>
          <w:color w:val="000000" w:themeColor="text1"/>
          <w:sz w:val="30"/>
          <w:szCs w:val="30"/>
          <w:lang w:val="en"/>
          <w14:textFill>
            <w14:solidFill>
              <w14:schemeClr w14:val="tx1"/>
            </w14:solidFill>
          </w14:textFill>
        </w:rPr>
        <w:fldChar w:fldCharType="separate"/>
      </w:r>
      <w:r>
        <w:rPr>
          <w:rFonts w:hint="default" w:ascii="Times New Roman" w:hAnsi="Times New Roman" w:eastAsia="仿宋_GB2312" w:cs="Times New Roman"/>
          <w:color w:val="000000" w:themeColor="text1"/>
          <w:sz w:val="30"/>
          <w:szCs w:val="30"/>
          <w:lang w:val="en"/>
          <w14:textFill>
            <w14:solidFill>
              <w14:schemeClr w14:val="tx1"/>
            </w14:solidFill>
          </w14:textFill>
        </w:rPr>
        <w:t>提高供水安全保障能力</w:t>
      </w:r>
      <w:r>
        <w:rPr>
          <w:rFonts w:hint="default" w:ascii="Times New Roman" w:hAnsi="Times New Roman" w:eastAsia="仿宋_GB2312" w:cs="Times New Roman"/>
          <w:color w:val="000000" w:themeColor="text1"/>
          <w:sz w:val="30"/>
          <w:szCs w:val="30"/>
          <w:lang w:val="en"/>
          <w14:textFill>
            <w14:solidFill>
              <w14:schemeClr w14:val="tx1"/>
            </w14:solidFill>
          </w14:textFill>
        </w:rPr>
        <w:fldChar w:fldCharType="end"/>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w:t>
      </w:r>
    </w:p>
    <w:p>
      <w:pPr>
        <w:pStyle w:val="89"/>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2、配水管网工程。</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加强</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城镇供水管网改造，</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实</w:t>
      </w:r>
      <w:r>
        <w:rPr>
          <w:rFonts w:hint="default" w:ascii="Times New Roman" w:hAnsi="Times New Roman" w:eastAsia="仿宋_GB2312" w:cs="Times New Roman"/>
          <w:color w:val="000000" w:themeColor="text1"/>
          <w:sz w:val="30"/>
          <w:szCs w:val="30"/>
          <w:lang w:val="en" w:eastAsia="zh-CN"/>
          <w14:textFill>
            <w14:solidFill>
              <w14:schemeClr w14:val="tx1"/>
            </w14:solidFill>
          </w14:textFill>
        </w:rPr>
        <w:t>施供水管网优化运维，建立管网漏损管控体系，进一步降低管网漏</w:t>
      </w:r>
      <w:r>
        <w:rPr>
          <w:rFonts w:hint="default" w:ascii="Times New Roman" w:hAnsi="Times New Roman" w:eastAsia="仿宋_GB2312" w:cs="Times New Roman"/>
          <w:color w:val="000000" w:themeColor="text1"/>
          <w:sz w:val="30"/>
          <w:szCs w:val="30"/>
          <w14:textFill>
            <w14:solidFill>
              <w14:schemeClr w14:val="tx1"/>
            </w14:solidFill>
          </w14:textFill>
        </w:rPr>
        <w:t>损率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推进城镇供水管网分区计量管理，建立精细化管理平台，</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提高管网精</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细化、信息化管理水平，有效节约水资源</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同时加快推进供水应急处置能力提升，提高供水突发事件应急能力,切实保障城市</w:t>
      </w:r>
      <w:r>
        <w:rPr>
          <w:rFonts w:hint="default" w:ascii="Times New Roman" w:hAnsi="Times New Roman" w:eastAsia="仿宋_GB2312" w:cs="Times New Roman"/>
          <w:b w:val="0"/>
          <w:bCs w:val="0"/>
          <w:color w:val="000000" w:themeColor="text1"/>
          <w:kern w:val="2"/>
          <w:sz w:val="30"/>
          <w:szCs w:val="30"/>
          <w:lang w:val="en-US" w:eastAsia="zh-CN" w:bidi="ar-SA"/>
          <w14:textFill>
            <w14:solidFill>
              <w14:schemeClr w14:val="tx1"/>
            </w14:solidFill>
          </w14:textFill>
        </w:rPr>
        <w:t>供水安全。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w:t>
      </w:r>
      <w:r>
        <w:rPr>
          <w:rFonts w:hint="default" w:ascii="Times New Roman" w:hAnsi="Times New Roman" w:eastAsia="楷体" w:cs="Times New Roman"/>
          <w:b/>
          <w:color w:val="000000" w:themeColor="text1"/>
          <w:sz w:val="30"/>
          <w:szCs w:val="32"/>
          <w:lang w:val="en" w:eastAsia="zh-CN"/>
          <w14:textFill>
            <w14:solidFill>
              <w14:schemeClr w14:val="tx1"/>
            </w14:solidFill>
          </w14:textFill>
        </w:rPr>
        <w:t>排水及污废水再利用。</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加大河道水系整治、排涝泵站、沿海标准堤、地下管沟、人工河、海绵城市的建设力度，完善城市防洪排涝工程体系。深入落实水污染防治行动计划，实施污水处理设施建设与改造，显著提高生活污水集中处理率。强化工业集聚区的环保基础设施建设，确保工业污水达标排放，汇入城市污水处理厂。根据全区用水需求，结合污水处理规模，进一步完善污水处理厂布局和污水管网建设，改造提升瓯江口西片污水处理厂一期（</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1.9</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万吨/日），新建瓯江口二期污水处理厂（5万吨</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/日，一期</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2万吨</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/日</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推进</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污水处理厂处理后分级回用，加强雨水、中水、再生水、海水等非常规水资源利用，</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加快道路冲洗、公共绿化用水改水进程</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4、产业园区节约用水。</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分析产业园区取用水量及取用水合理性，及供水、取退水指标，制订入园取用水项目承诺备案条件，编制不适用承诺备案制管理的取水项目负面清单。按照准入要求严格限制高水耗项目，鼓励发展节水型产业。开展</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“节水型工业园区”创建，完善节水型工业园区制度体系建设，开展节水管理、实施节水技改、提高节水水平。支持工业园区入园企业清洁生产</w:t>
      </w:r>
      <w:r>
        <w:rPr>
          <w:rFonts w:hint="default" w:ascii="Times New Roman" w:hAnsi="Times New Roman" w:eastAsia="仿宋_GB2312" w:cs="Times New Roman"/>
          <w:color w:val="000000" w:themeColor="text1"/>
          <w:sz w:val="30"/>
          <w:szCs w:val="30"/>
          <w:lang w:val="en"/>
          <w14:textFill>
            <w14:solidFill>
              <w14:schemeClr w14:val="tx1"/>
            </w14:solidFill>
          </w14:textFill>
        </w:rPr>
        <w:t>审核与节水型企业建设结合起来，完善用水管网基础设施，探索园区内污水集中处理回用的第三方节水服务模式，实现不同行业间的梯级循环用水、一水多用。</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5、水生态安全体系。</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按照海绵城市和低冲击开发理念，最大程度地保持现有水系，并大幅度增加生态绿地，提高水资源集蓄和涵养能力，增加新建围垦区内的水域范围，实现区内水面率达到8%以上的目标。进一步强化和优化城市水系的互联互通，确保水系各要素的丰富与稳定，并着力提高片区的防洪排涝能力，维护水系生态格局稳定。结合“五水共治”行动，将“水网、湿地、滩涂、农田”等原生态资源与建设用地内部的人工绿色环境融合，通过水系动态循环，打造生态环境系统，创造人与自然和谐共存的可持续发展城市空间。</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6、</w:t>
      </w:r>
      <w:r>
        <w:rPr>
          <w:rFonts w:hint="default" w:ascii="Times New Roman" w:hAnsi="Times New Roman" w:eastAsia="楷体" w:cs="Times New Roman"/>
          <w:b/>
          <w:color w:val="000000" w:themeColor="text1"/>
          <w:sz w:val="30"/>
          <w:szCs w:val="32"/>
          <w:lang w:val="en" w:eastAsia="zh-CN"/>
          <w14:textFill>
            <w14:solidFill>
              <w14:schemeClr w14:val="tx1"/>
            </w14:solidFill>
          </w14:textFill>
        </w:rPr>
        <w:t>节水型社会建设。</w:t>
      </w: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助力温州市国家节水型城市创建目标，</w:t>
      </w:r>
      <w:r>
        <w:rPr>
          <w:rFonts w:hint="default" w:ascii="Times New Roman" w:hAnsi="Times New Roman" w:eastAsia="仿宋_GB2312" w:cs="Times New Roman"/>
          <w:color w:val="000000" w:themeColor="text1"/>
          <w:kern w:val="0"/>
          <w:sz w:val="30"/>
          <w:szCs w:val="30"/>
          <w:lang w:val="en" w:eastAsia="zh-CN" w:bidi="ar-SA"/>
          <w14:textFill>
            <w14:solidFill>
              <w14:schemeClr w14:val="tx1"/>
            </w14:solidFill>
          </w14:textFill>
        </w:rPr>
        <w:t>将节水型社会建设与实行最严格水资源管理制度紧密结合，加强用水总量、用水效率等控制，确保走在全市前列。工业、商贸节水主要在于加强技术改造，推广节水设备，加强企业取水定额、用水重复利用率、水表计量率、锅炉冷凝水回收率、企业用水综合漏失率、非常规水资源利用等考核。生活节水主要是减少水的损失及合理用水，改造供水管网，降低管网漏损率，普及节水器具减少损失，增强节水意识等，对居民生活用水执行阶梯水价和污水收费制度。农业节水着重完善渠道防渗，提高灌溉水利用系数，开展微喷灌、小管出流灌等节水措施。开展节水型单位创建，逐步将全区各类公共机构纳</w:t>
      </w:r>
      <w:r>
        <w:rPr>
          <w:rFonts w:hint="default" w:ascii="Times New Roman" w:hAnsi="Times New Roman" w:eastAsia="仿宋_GB2312" w:cs="Times New Roman"/>
          <w:color w:val="000000" w:themeColor="text1"/>
          <w:sz w:val="30"/>
          <w:szCs w:val="30"/>
          <w:lang w:val="en"/>
          <w14:textFill>
            <w14:solidFill>
              <w14:schemeClr w14:val="tx1"/>
            </w14:solidFill>
          </w14:textFill>
        </w:rPr>
        <w:t>入节水型单位建设范围。</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bookmarkStart w:id="72" w:name="_Toc9778"/>
      <w:r>
        <w:rPr>
          <w:rFonts w:hint="default" w:ascii="Times New Roman" w:hAnsi="Times New Roman" w:eastAsia="黑体" w:cs="Times New Roman"/>
          <w:color w:val="000000" w:themeColor="text1"/>
          <w:sz w:val="30"/>
          <w:szCs w:val="30"/>
          <w:lang w:val="en-US" w:eastAsia="zh-CN"/>
          <w14:textFill>
            <w14:solidFill>
              <w14:schemeClr w14:val="tx1"/>
            </w14:solidFill>
          </w14:textFill>
        </w:rPr>
        <w:t>（五）</w:t>
      </w:r>
      <w:bookmarkEnd w:id="72"/>
      <w:r>
        <w:rPr>
          <w:rFonts w:hint="default" w:ascii="Times New Roman" w:hAnsi="Times New Roman" w:eastAsia="黑体" w:cs="Times New Roman"/>
          <w:color w:val="000000" w:themeColor="text1"/>
          <w:sz w:val="30"/>
          <w:szCs w:val="30"/>
          <w:lang w:val="en-US" w:eastAsia="zh-CN"/>
          <w14:textFill>
            <w14:solidFill>
              <w14:schemeClr w14:val="tx1"/>
            </w14:solidFill>
          </w14:textFill>
        </w:rPr>
        <w:t>塑造乡村振兴发展新蓝图</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bookmarkStart w:id="73" w:name="_Toc15124"/>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w:t>
      </w:r>
      <w:r>
        <w:rPr>
          <w:rFonts w:hint="default" w:ascii="Times New Roman" w:hAnsi="Times New Roman" w:eastAsia="楷体" w:cs="Times New Roman"/>
          <w:b/>
          <w:color w:val="000000" w:themeColor="text1"/>
          <w:sz w:val="30"/>
          <w:szCs w:val="32"/>
          <w:lang w:eastAsia="zh-CN"/>
          <w14:textFill>
            <w14:solidFill>
              <w14:schemeClr w14:val="tx1"/>
            </w14:solidFill>
          </w14:textFill>
        </w:rPr>
        <w:t>推动灵昆产业兴旺</w:t>
      </w:r>
      <w:bookmarkEnd w:id="73"/>
      <w:r>
        <w:rPr>
          <w:rFonts w:hint="default" w:ascii="Times New Roman" w:hAnsi="Times New Roman" w:eastAsia="楷体" w:cs="Times New Roman"/>
          <w:b/>
          <w:color w:val="000000" w:themeColor="text1"/>
          <w:sz w:val="30"/>
          <w:szCs w:val="32"/>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全面落实粮食安全责任制，</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扎实开展高标准农田建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设，促进粮食稳产高产。致力于科技兴农，优化种植产业结构，发展设施农业、绿色农业，巩固</w:t>
      </w:r>
      <w:r>
        <w:rPr>
          <w:rFonts w:hint="default" w:ascii="Times New Roman" w:hAnsi="Times New Roman" w:eastAsia="仿宋_GB2312" w:cs="Times New Roman"/>
          <w:color w:val="000000" w:themeColor="text1"/>
          <w:sz w:val="30"/>
          <w:szCs w:val="30"/>
          <w14:textFill>
            <w14:solidFill>
              <w14:schemeClr w14:val="tx1"/>
            </w14:solidFill>
          </w14:textFill>
        </w:rPr>
        <w:t>灵昆</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甜瓜、瓯柑等特色农产品种植优势。</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以盘活资源为导向，加快周宅三产商住项目建设，开发九村三产留地和其余有条件村的三产项目。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探索“生态+旅游”、“农业+旅游”、“人文+旅游”融合发展之路，谋划全域旅游项目开发。围绕片区融合发展，大力推进灵昆新兴产业基础设施建设，加快建设灵昆智能制造产业园，科学运转管理灵昆标准厂房，转型提升传统制造产业，培育发展新兴产业。</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w:t>
      </w:r>
      <w:r>
        <w:rPr>
          <w:rFonts w:hint="default" w:ascii="Times New Roman" w:hAnsi="Times New Roman" w:eastAsia="楷体" w:cs="Times New Roman"/>
          <w:b/>
          <w:color w:val="000000" w:themeColor="text1"/>
          <w:sz w:val="30"/>
          <w:szCs w:val="32"/>
          <w:lang w:eastAsia="zh-CN"/>
          <w14:textFill>
            <w14:solidFill>
              <w14:schemeClr w14:val="tx1"/>
            </w14:solidFill>
          </w14:textFill>
        </w:rPr>
        <w:t>培育新型农业经营主体。</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加快</w:t>
      </w:r>
      <w:r>
        <w:rPr>
          <w:rFonts w:hint="default" w:ascii="Times New Roman" w:hAnsi="Times New Roman" w:eastAsia="仿宋_GB2312" w:cs="Times New Roman"/>
          <w:color w:val="000000" w:themeColor="text1"/>
          <w:sz w:val="30"/>
          <w:szCs w:val="30"/>
          <w14:textFill>
            <w14:solidFill>
              <w14:schemeClr w14:val="tx1"/>
            </w14:solidFill>
          </w14:textFill>
        </w:rPr>
        <w:t>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建集约化、专业化、组织化、社会化相结合的新型农业经营体系，推进</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集现代农业、休闲旅游、田园社区为一体的灵昆田园综合体建设，加快</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实现农业生产稳定、一二三产融合度逐步提高、农村人居环境明显改善、农民收入稳步增长。</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建立新型职业农民培训模式</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，促进小农户与现代农业的有机衔接</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大力培育专业化社会化服务组织，带动农户和现代农业有机衔接。做大做强龙头企业，健全完善联农带农</w:t>
      </w:r>
      <w:r>
        <w:rPr>
          <w:rFonts w:hint="default" w:ascii="Times New Roman" w:hAnsi="Times New Roman" w:eastAsia="仿宋_GB2312" w:cs="Times New Roman"/>
          <w:color w:val="000000" w:themeColor="text1"/>
          <w:sz w:val="30"/>
          <w:szCs w:val="30"/>
          <w14:textFill>
            <w14:solidFill>
              <w14:schemeClr w14:val="tx1"/>
            </w14:solidFill>
          </w14:textFill>
        </w:rPr>
        <w:t>机制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。创新集体经济组织发展机制，支持社会资本与农村集体经济组织深度合作，推动集体经济发展壮大。</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w:t>
      </w:r>
      <w:r>
        <w:rPr>
          <w:rFonts w:hint="default" w:ascii="Times New Roman" w:hAnsi="Times New Roman" w:eastAsia="楷体" w:cs="Times New Roman"/>
          <w:b/>
          <w:color w:val="000000" w:themeColor="text1"/>
          <w:sz w:val="30"/>
          <w:szCs w:val="32"/>
          <w:lang w:eastAsia="zh-CN"/>
          <w14:textFill>
            <w14:solidFill>
              <w14:schemeClr w14:val="tx1"/>
            </w14:solidFill>
          </w14:textFill>
        </w:rPr>
        <w:t>深化“三权分置”改革。</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大力推进新一轮农村改革，深化农村宅基地所有权、资格权、使用权“三权分置”改革，明确宅基地农户资格权，适度放活宅基地使用权，建立健全“依法公平取得、节约集约使用、自愿有偿退出”的宅基地管理制度。完善农村承包地“三权分置”制度，积极探索土地经营权资本化</w:t>
      </w:r>
      <w:r>
        <w:rPr>
          <w:rFonts w:hint="default" w:ascii="Times New Roman" w:hAnsi="Times New Roman" w:eastAsia="仿宋_GB2312" w:cs="Times New Roman"/>
          <w:color w:val="000000" w:themeColor="text1"/>
          <w:sz w:val="30"/>
          <w:szCs w:val="30"/>
          <w14:textFill>
            <w14:solidFill>
              <w14:schemeClr w14:val="tx1"/>
            </w14:solidFill>
          </w14:textFill>
        </w:rPr>
        <w:t>新路径。统筹推进“三位一体”农村合作体系建设，建立生产、供销、信用三大服务体系和有效运转的体制机制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bookmarkStart w:id="74" w:name="_Toc8244"/>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4、打造美丽城镇示范样板</w:t>
      </w:r>
      <w:bookmarkEnd w:id="74"/>
      <w:r>
        <w:rPr>
          <w:rFonts w:hint="default" w:ascii="Times New Roman" w:hAnsi="Times New Roman" w:eastAsia="楷体" w:cs="Times New Roman"/>
          <w:b/>
          <w:color w:val="000000" w:themeColor="text1"/>
          <w:sz w:val="30"/>
          <w:szCs w:val="32"/>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深挖灵昆开发建设潜力，推进片区土地整治及综合开发，</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北侧布局智能智造产业发展走廊，中部实施乡村旅游和美丽乡村建设，南侧重点打造城市商贸居住和公共服务区域。坚持生态文明、城镇建设同步实施原则，努力建设“产业兴旺、生态宜居、治理有效、生活富裕”的美丽新灵昆，做精乡村振兴示范带，推进九珑湖度假基地、环岛绿廊、田园综合体建设，打造温州都市休闲度假地。实施河道水污染治理及水质提升综合治理项目，深化“污水零直排”建设成果。开展“智能”垃圾分类，激发居民自主分类意识，推进片区环境治理。</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5、推进数字乡村建设。</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建立数字乡村治理综合平台，开展农业农村生态环境综合监测，建立完善资产权属、资产运营、财务管理、收益分配、产权交易、股份合作等农村集体经济资源资产基础数据库。推进“最多跑一次”改革向乡村延伸，推广网上办、掌上办，开展上门问诊、社保办理、养老助残等“就近可办”服务。构建城市大脑面向村民的各类智慧民生服务的总入口，全面提升民生服务数字化水平。推动三农教育信息化，提供农业技术在线培训、农村实用人才在线学习、农民成人教育等一体化服务。</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21" w:firstLineChars="100"/>
        <w:textAlignment w:val="auto"/>
        <w:outlineLvl w:val="2"/>
        <w:rPr>
          <w:rFonts w:hint="default" w:ascii="Times New Roman" w:hAnsi="Times New Roman" w:eastAsia="黑体" w:cs="Times New Roman"/>
          <w:color w:val="000000" w:themeColor="text1"/>
          <w:lang w:val="en-US" w:eastAsia="zh-CN"/>
          <w14:textFill>
            <w14:solidFill>
              <w14:schemeClr w14:val="tx1"/>
            </w14:solidFill>
          </w14:textFill>
        </w:rPr>
      </w:pPr>
      <w:r>
        <w:rPr>
          <w:rFonts w:hint="default" w:ascii="Times New Roman" w:hAnsi="Times New Roman" w:eastAsia="黑体" w:cs="Times New Roman"/>
          <w:color w:val="000000" w:themeColor="text1"/>
          <w:lang w:val="en-US" w:eastAsia="zh-CN"/>
          <w14:textFill>
            <w14:solidFill>
              <w14:schemeClr w14:val="tx1"/>
            </w14:solidFill>
          </w14:textFill>
        </w:rPr>
        <w:t>（六）打造整体智治样板区</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1、健全城市管理体系。</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推行城市管理“智慧化、精细化、品质化”，全面运行智慧城管平台，抓好市政园林城市设施管养，实施道路、绿化、河道</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三位一体</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保洁，开展城市综合治理</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办好环境民生实事。将灵昆街道全面纳入智慧监管，实现新区+街道监管“全覆盖”。进一步优化健全道路、桥梁、路灯管养体制，抓好园林设施美化提升，将河道、绿化等保洁任务标化细化纳入保洁管理日常考核。深入开展运输车辆管理</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和渣土运输管理</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工作。建立健全常态长效管理机制</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，不断提升城市精细化管理水平。</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加强城市管理体制改革与创新</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创新城市管理方式</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完善城市管理综合执法体系</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2、完善基层治理体系。</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在新区范围新设昆鹏街道，推动基层新型社区建设。在灵昆街道，</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以“多元共建”为</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导向</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推进</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村</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改</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社</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进程</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提升村社治理能力。全面加强社区事务受理服务、社区文化活动、社区卫生服务、网格化综合管理、社区党建服务、社区综治等功能，</w:t>
      </w:r>
      <w:r>
        <w:rPr>
          <w:rFonts w:hint="default" w:ascii="Times New Roman" w:hAnsi="Times New Roman" w:eastAsia="仿宋_GB2312" w:cs="Times New Roman"/>
          <w:color w:val="000000" w:themeColor="text1"/>
          <w:kern w:val="0"/>
          <w:sz w:val="30"/>
          <w:szCs w:val="30"/>
          <w:shd w:val="clear" w:color="auto" w:fill="FFFFFF"/>
          <w:lang w:val="en-US" w:eastAsia="zh-CN" w:bidi="ar"/>
          <w14:textFill>
            <w14:solidFill>
              <w14:schemeClr w14:val="tx1"/>
            </w14:solidFill>
          </w14:textFill>
        </w:rPr>
        <w:t>推进社会治理领域“最多跑一地”改革</w:t>
      </w:r>
      <w:r>
        <w:rPr>
          <w:rFonts w:hint="default" w:ascii="Times New Roman" w:hAnsi="Times New Roman" w:eastAsia="仿宋_GB2312" w:cs="Times New Roman"/>
          <w:color w:val="000000" w:themeColor="text1"/>
          <w:kern w:val="0"/>
          <w:sz w:val="30"/>
          <w:szCs w:val="30"/>
          <w:shd w:val="clear" w:color="auto" w:fill="FFFFFF"/>
          <w:lang w:eastAsia="zh-CN" w:bidi="ar"/>
          <w14:textFill>
            <w14:solidFill>
              <w14:schemeClr w14:val="tx1"/>
            </w14:solidFill>
          </w14:textFill>
        </w:rPr>
        <w:t>。完善基层便民服务体系，建设社区服务综合体、党群服务中心、邻里服务站等便民服务载体。加强基层治理“四个平台”建设，将综合执法、市场监管、安全管理、司法行政、便民服务等条线力量</w:t>
      </w:r>
      <w:r>
        <w:rPr>
          <w:rFonts w:hint="default" w:ascii="Times New Roman" w:hAnsi="Times New Roman" w:eastAsia="仿宋_GB2312" w:cs="Times New Roman"/>
          <w:color w:val="000000" w:themeColor="text1"/>
          <w:kern w:val="0"/>
          <w:sz w:val="30"/>
          <w:szCs w:val="30"/>
          <w:shd w:val="clear" w:color="auto" w:fill="FFFFFF"/>
          <w:lang w:bidi="ar"/>
          <w14:textFill>
            <w14:solidFill>
              <w14:schemeClr w14:val="tx1"/>
            </w14:solidFill>
          </w14:textFill>
        </w:rPr>
        <w:t>充</w:t>
      </w:r>
      <w:r>
        <w:rPr>
          <w:rFonts w:hint="default" w:ascii="Times New Roman" w:hAnsi="Times New Roman" w:eastAsia="仿宋_GB2312" w:cs="Times New Roman"/>
          <w:color w:val="000000" w:themeColor="text1"/>
          <w:sz w:val="30"/>
          <w:szCs w:val="30"/>
          <w14:textFill>
            <w14:solidFill>
              <w14:schemeClr w14:val="tx1"/>
            </w14:solidFill>
          </w14:textFill>
        </w:rPr>
        <w:t>实到基层一线，赋予基层“看得见”“管得好”的能力，对不稳定问题进行“红黄蓝”三色预警和“化控处”动态管理，加强预警处置涉稳风险隐患消除。</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3、构建城市公共安全体系。</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加快构建覆盖生产生活等各方面，贯穿城市规划、建设、运行、发展等各环节的全方位、全过程的城市公共安全体系。健全监测预警网络，加强对自然灾害、事故灾难、公共卫生和社会安全事件的分析研判和监测预警。建立联动高效的应急体系，重点涵盖安全生产、防灾减灾和应急救援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领域</w:t>
      </w:r>
      <w:r>
        <w:rPr>
          <w:rFonts w:hint="default" w:ascii="Times New Roman" w:hAnsi="Times New Roman" w:eastAsia="仿宋_GB2312" w:cs="Times New Roman"/>
          <w:color w:val="000000" w:themeColor="text1"/>
          <w:sz w:val="30"/>
          <w:szCs w:val="30"/>
          <w14:textFill>
            <w14:solidFill>
              <w14:schemeClr w14:val="tx1"/>
            </w14:solidFill>
          </w14:textFill>
        </w:rPr>
        <w:t>，实施城市安全风险管控</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一张图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提高信息化处置能力</w:t>
      </w:r>
      <w:r>
        <w:rPr>
          <w:rFonts w:hint="default" w:ascii="Times New Roman" w:hAnsi="Times New Roman" w:eastAsia="仿宋_GB2312" w:cs="Times New Roman"/>
          <w:color w:val="000000" w:themeColor="text1"/>
          <w:sz w:val="30"/>
          <w:szCs w:val="30"/>
          <w14:textFill>
            <w14:solidFill>
              <w14:schemeClr w14:val="tx1"/>
            </w14:solidFill>
          </w14:textFill>
        </w:rPr>
        <w:t>。实施避灾安置场所规范化提升工程、灾害综合风险普查工程、“千企万户”培训工程、安全生产标杆企业建设工程等工程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，努力降低安全事故发生率</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进一步强化食药安全保障，争取到2025年创成国家级食品安全示范城市，学校“阳光厨房”基本实现全覆盖，建成瓯江口食品安全检测中心，主要食品安全抽检合格率达99.5%，基本药物抽检合格率达</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100</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4、全面强化平安建设。</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进一步压实分层分级属地管理和“谁主管谁负责”的平安建设工作责任，完善“横到边、纵到底、全覆盖、无缝隙”的组织体系和责任机制。完善党建引领基层治理体制机制，做强网格党建工作。健全落实风险“四项机制”，深入推进“排风险、建清单、除隐患、保稳定”专项行动、维护政治安全“三大工程”，落实“三同步”机制，坚决防止发生有影响的重大案事件、群体性事件，坚决守住不发生区域性、系统性风险底线。严厉打击涉黑涉恶等严重刑事犯罪，切实抓好“无黑”创建。全面推进警格网格“双格联动”，网格化与110非警务、12345热线三网融合，推进服务群众微信群全覆盖，全面收集社情民意“微数据”，助力形成共建共治共享的社会治理格局。</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sz w:val="30"/>
          <w:szCs w:val="32"/>
          <w:lang w:val="en-US" w:eastAsia="zh-CN"/>
          <w14:textFill>
            <w14:solidFill>
              <w14:schemeClr w14:val="tx1"/>
            </w14:solidFill>
          </w14:textFill>
        </w:rPr>
        <w:t>5、提高数字治理能力。</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突出整体智治、数字赋能、系统治理，</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构建立体化的城市数字治理体系。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统筹推进数字政务、数字警务、数字交通、数字环保、数字城管、数字社区等系列数字智慧应用。</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构建“城市大脑”治理模式，按照温州“城市大脑”分平台“1158+x”架构体系，围绕感知、连接、汇聚、融合、应用、分析、决策、安全等八个方面，建成一个运营指挥中心、一个数据中心、五大支撑平台、八大重点板块应用，并逐步拓展到其他领域。充分发挥“城市大脑”优势，聚焦“通数据、统管理、场景化、产业化”主方向，探索跨层级跨区域的整体智治实现路径，着眼重心下移、科技赋能，不断提升城市治理科学化、精细化、智能化水平，让人民群众拥有更多获得感、幸福感、安全感。</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pStyle w:val="16"/>
              <w:keepNext w:val="0"/>
              <w:keepLines w:val="0"/>
              <w:pageBreakBefore w:val="0"/>
              <w:widowControl/>
              <w:suppressLineNumbers w:val="0"/>
              <w:kinsoku/>
              <w:wordWrap w:val="0"/>
              <w:overflowPunct/>
              <w:topLinePunct w:val="0"/>
              <w:autoSpaceDE/>
              <w:autoSpaceDN/>
              <w:bidi w:val="0"/>
              <w:adjustRightInd/>
              <w:snapToGrid/>
              <w:spacing w:beforeAutospacing="0" w:after="0" w:afterAutospacing="0" w:line="405" w:lineRule="atLeast"/>
              <w:ind w:right="0"/>
              <w:jc w:val="both"/>
              <w:textAlignment w:val="auto"/>
              <w:outlineLvl w:val="9"/>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6：瓯江口城市大脑“1158+X”架构体系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outlineLvl w:val="9"/>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建设1个运营指挥中心</w:t>
            </w:r>
            <w:r>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t>。运营指挥中心是集中展示“城市大脑”在城市治理、产业赋能等多方面成果的大平台。硬件上，拟选址在发展大楼，集综合指挥、成果展示等功能于一体，同步为“产业智脑”推出企业综合服务大厅。软件上，开发瓯江口“城市大脑”统一门户，建成政、企双轨“数字驾驶舱”。打造线上线下深度融合和市、区、街道等多层级联动，实现智能派单秒响应，推动城市治理模式从被动式、应急式向主动式、预警式转变。</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outlineLvl w:val="9"/>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建成1个数据仓。</w:t>
            </w:r>
            <w:r>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t>数据仓是“城市大脑”数据存储、共享、交换等的支撑体系。依托市数据中心技术路线，对条线数据及瓯江口本地应用系统进行数据对接、数据归集、数据清洗、数据建模等，形成“产业智脑”数据库、“城市大脑”数据仓。</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outlineLvl w:val="9"/>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应用5大支撑平台。</w:t>
            </w:r>
            <w:r>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t>即一朵云、一张网、一个中枢系统、一个工具箱、一套安全体系。按照温州市统一标准，根据“产业智脑”建设及各条线各部门需求，租用云资源、中枢系统、安全保障等服务。规范瓯江口“一张网”建设标准，统筹推进城市泛在物联感知网络建设，通过部署前端采集设备，对企业进行智能化改造升级，升华“产业智脑”数字赋能。</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outlineLvl w:val="9"/>
              <w:rPr>
                <w:rFonts w:hint="default" w:ascii="Times New Roman" w:hAnsi="Times New Roman" w:eastAsia="仿宋_GB2312" w:cs="Times New Roman"/>
                <w:b w:val="0"/>
                <w:bCs w:val="0"/>
                <w:color w:val="000000" w:themeColor="text1"/>
                <w:kern w:val="2"/>
                <w:sz w:val="28"/>
                <w:szCs w:val="28"/>
                <w:u w:color="000000"/>
                <w:lang w:val="zh-TW"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搭设“8+X”重点板块应用场景。</w:t>
            </w:r>
            <w:r>
              <w:rPr>
                <w:rFonts w:hint="default" w:ascii="Times New Roman" w:hAnsi="Times New Roman" w:eastAsia="仿宋_GB2312" w:cs="Times New Roman"/>
                <w:b w:val="0"/>
                <w:bCs w:val="0"/>
                <w:color w:val="000000" w:themeColor="text1"/>
                <w:kern w:val="2"/>
                <w:sz w:val="24"/>
                <w:szCs w:val="24"/>
                <w:u w:color="000000"/>
                <w:lang w:val="en-US" w:eastAsia="zh-CN" w:bidi="ar-SA"/>
                <w14:textFill>
                  <w14:solidFill>
                    <w14:schemeClr w14:val="tx1"/>
                  </w14:solidFill>
                </w14:textFill>
              </w:rPr>
              <w:t>按需落地市级集成27个应用场景：经济运行（4个）、社会治理（2个）、智慧公安（4个）、城市智管（4个）、交通畅行（2个）、医疗健康（4个）、文化旅游（1个）、生态环保（1个）、拓展板块（5个）。建设“产业智脑”、“数字工厂”、“数字社区”等一系列具有瓯江口区位特色的创新示范应用。</w:t>
            </w:r>
          </w:p>
        </w:tc>
      </w:tr>
    </w:tbl>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75" w:name="_Toc11224"/>
      <w:r>
        <w:rPr>
          <w:rFonts w:hint="default" w:ascii="Times New Roman" w:hAnsi="Times New Roman" w:eastAsia="黑体" w:cs="Times New Roman"/>
          <w:color w:val="000000" w:themeColor="text1"/>
          <w:lang w:val="en-US" w:eastAsia="zh-CN"/>
          <w14:textFill>
            <w14:solidFill>
              <w14:schemeClr w14:val="tx1"/>
            </w14:solidFill>
          </w14:textFill>
        </w:rPr>
        <w:t>六、推进营商环境高效行动，打造一流营商环境标杆区</w:t>
      </w:r>
      <w:bookmarkEnd w:id="75"/>
    </w:p>
    <w:p>
      <w:pPr>
        <w:pStyle w:val="16"/>
        <w:widowControl/>
        <w:spacing w:beforeAutospacing="0" w:afterAutospacing="0"/>
        <w:ind w:firstLine="48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围绕温州全国民营经济示范区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和两个“健康先行”示范区建设</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以数字化改革为动力，</w:t>
      </w:r>
      <w:r>
        <w:rPr>
          <w:rFonts w:hint="default" w:ascii="Times New Roman" w:hAnsi="Times New Roman" w:eastAsia="仿宋_GB2312" w:cs="Times New Roman"/>
          <w:color w:val="000000" w:themeColor="text1"/>
          <w:sz w:val="30"/>
          <w:szCs w:val="30"/>
          <w14:textFill>
            <w14:solidFill>
              <w14:schemeClr w14:val="tx1"/>
            </w14:solidFill>
          </w14:textFill>
        </w:rPr>
        <w:t>把瓯江口新区打造成为审批效率最高、投资环境最优、市场活力最强、办事成本最低、企业和群众获得感最佳的营商环境“洼地”和投资创业“高地”。</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（一）构建最便捷的政务生态</w:t>
      </w:r>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01"/>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1、深入推进“最多跑一次”改革。</w:t>
      </w:r>
      <w:r>
        <w:rPr>
          <w:rFonts w:hint="default" w:ascii="Times New Roman" w:hAnsi="Times New Roman" w:eastAsia="仿宋_GB2312" w:cs="Times New Roman"/>
          <w:color w:val="000000" w:themeColor="text1"/>
          <w:sz w:val="30"/>
          <w:szCs w:val="30"/>
          <w14:textFill>
            <w14:solidFill>
              <w14:schemeClr w14:val="tx1"/>
            </w14:solidFill>
          </w14:textFill>
        </w:rPr>
        <w:t>推进政务服务标准化建设，打造“一门一网一次办”新特色。对标世行标准和先进水平，推进企业开办便利化改革再深化，持续优化“一网通办”平台，实现全部手续线上“一表填写”，办齐的材料线下“一个窗口”一次领取，打造企业开办“一日办结”升级版</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优先对重大项目推行商事登记便利化、企业投资项目统办和全程帮办代办制度、重大项目联席会议协调制度。着力破除市场主体住所（经营场所）登记中不合理限制，在辖区全面试行企业住所（经营场所）申报承诺制，助推辖区市场主体投资兴业。</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深化“互联网放管服”改革，迭代优化政务服务2.0、“互联网监管”“互联网政务公开”，</w:t>
      </w:r>
      <w:r>
        <w:rPr>
          <w:rFonts w:hint="default" w:ascii="Times New Roman" w:hAnsi="Times New Roman" w:eastAsia="仿宋_GB2312" w:cs="Times New Roman"/>
          <w:color w:val="000000" w:themeColor="text1"/>
          <w:sz w:val="30"/>
          <w:szCs w:val="30"/>
          <w14:textFill>
            <w14:solidFill>
              <w14:schemeClr w14:val="tx1"/>
            </w14:solidFill>
          </w14:textFill>
        </w:rPr>
        <w:t>加快“城市大脑”建设，打造“掌上办事之区”“掌上办公之区”，实现与群众、企业密切相关政务服务事项“智能秒办”、“无感智办”。</w:t>
      </w:r>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00"/>
        <w:textAlignment w:val="auto"/>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2、深入开展“三服务”“两万两千”活动。</w:t>
      </w:r>
      <w:r>
        <w:rPr>
          <w:rFonts w:hint="default" w:ascii="Times New Roman" w:hAnsi="Times New Roman" w:eastAsia="仿宋_GB2312" w:cs="Times New Roman"/>
          <w:color w:val="000000" w:themeColor="text1"/>
          <w:sz w:val="30"/>
          <w:szCs w:val="30"/>
          <w14:textFill>
            <w14:solidFill>
              <w14:schemeClr w14:val="tx1"/>
            </w14:solidFill>
          </w14:textFill>
        </w:rPr>
        <w:t>构建“企业下单—干部服务—专家问诊—企业评价”服务模式，当好企业“店小二”。持续推进一般企业投资项目审批“最多55天”改革，建立企业综合服务平台问题流转协调制度、企业诉求处理全流程闭环机制。依托行政体制改革，借用洞头相关部门职权覆盖本地审批区域，实现集聚区政务服务全覆盖，同时将整体服务向基层延伸，实现家门口的“就近能办、多点可办、少跑易办”。提升投资项目审批效能，组建红色代办硬核队伍，创建瓯江口服务品牌。加快推进信用“531X”工程，构建以信用为基础的新型监管机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积极融入</w:t>
      </w:r>
      <w:r>
        <w:rPr>
          <w:rFonts w:hint="default" w:ascii="Times New Roman" w:hAnsi="Times New Roman" w:eastAsia="仿宋_GB2312" w:cs="Times New Roman"/>
          <w:color w:val="000000" w:themeColor="text1"/>
          <w:sz w:val="30"/>
          <w:szCs w:val="30"/>
          <w14:textFill>
            <w14:solidFill>
              <w14:schemeClr w14:val="tx1"/>
            </w14:solidFill>
          </w14:textFill>
        </w:rPr>
        <w:t>长三角“一网通办”在线服务体系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推动数据共享和政策互认</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02" w:firstLineChars="200"/>
        <w:textAlignment w:val="auto"/>
        <w:outlineLvl w:val="9"/>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3、全面推动政府数字化改革。</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以政府治理能力提升为方向，打造整体协同、高效运行的数字政府。以一体化智能化数据平台为支撑，以构建业务协同、数据共享为基本方法，全面推进经济调节、市场监管、公共服务、社会管理、生态环境保护等政府职能数字化转型。持续推进多业务协同项目建设，再造业务流程，创新技术应用，完善群众企业办“一件事”场景。持续推进城市大脑智慧应用场景创新。拓展应用“浙里办”“浙政钉”，全面融合便民惠企高频刚需服务。完善政务云服务体系，深化信创云建设，完善电子政务内网，迭代升级电子政务外网和电子政务视联网。纳入全市统一、规范高效的应用协同体系，推进公共数据的开放共享与创新应用。</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（二）构建最开放的投资生态</w:t>
      </w:r>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01"/>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1、加强行政管理体制与国际接轨。</w:t>
      </w:r>
      <w:r>
        <w:rPr>
          <w:rFonts w:hint="default" w:ascii="Times New Roman" w:hAnsi="Times New Roman" w:eastAsia="仿宋_GB2312" w:cs="Times New Roman"/>
          <w:color w:val="000000" w:themeColor="text1"/>
          <w:sz w:val="30"/>
          <w:szCs w:val="30"/>
          <w14:textFill>
            <w14:solidFill>
              <w14:schemeClr w14:val="tx1"/>
            </w14:solidFill>
          </w14:textFill>
        </w:rPr>
        <w:t>深化营商环境综合改革，加快构建国际化、法治化、便利化一流营商环境。针对市场准入、监管执法、政务效率、</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知识</w:t>
      </w:r>
      <w:r>
        <w:rPr>
          <w:rFonts w:hint="default" w:ascii="Times New Roman" w:hAnsi="Times New Roman" w:eastAsia="仿宋_GB2312" w:cs="Times New Roman"/>
          <w:color w:val="000000" w:themeColor="text1"/>
          <w:sz w:val="30"/>
          <w:szCs w:val="30"/>
          <w14:textFill>
            <w14:solidFill>
              <w14:schemeClr w14:val="tx1"/>
            </w14:solidFill>
          </w14:textFill>
        </w:rPr>
        <w:t>产权保护等重点领域，构建与国际通行规则相适应的行政管理体制，全面提高开办企业、获得施工许可、纳税便利度、跨境贸易、获得信贷等便利服务水平</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。加快推进要素市场化改革，推进科技创新链、产业链、资金链、政策链、人才链深度融合。</w:t>
      </w:r>
    </w:p>
    <w:p>
      <w:pPr>
        <w:pStyle w:val="16"/>
        <w:keepNext w:val="0"/>
        <w:keepLines w:val="0"/>
        <w:pageBreakBefore w:val="0"/>
        <w:widowControl/>
        <w:kinsoku/>
        <w:wordWrap/>
        <w:overflowPunct/>
        <w:topLinePunct w:val="0"/>
        <w:autoSpaceDE/>
        <w:autoSpaceDN/>
        <w:bidi w:val="0"/>
        <w:adjustRightInd/>
        <w:snapToGrid/>
        <w:spacing w:beforeAutospacing="0" w:afterAutospacing="0" w:line="240" w:lineRule="auto"/>
        <w:ind w:firstLine="6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2、打造世界温州人回归创业创新高地。</w:t>
      </w:r>
      <w:r>
        <w:rPr>
          <w:rFonts w:hint="default" w:ascii="Times New Roman" w:hAnsi="Times New Roman" w:eastAsia="仿宋_GB2312" w:cs="Times New Roman"/>
          <w:color w:val="000000" w:themeColor="text1"/>
          <w:sz w:val="30"/>
          <w:szCs w:val="30"/>
          <w14:textFill>
            <w14:solidFill>
              <w14:schemeClr w14:val="tx1"/>
            </w14:solidFill>
          </w14:textFill>
        </w:rPr>
        <w:t>主动融入“一带一路”、长三角一体化等国家战略，依托国家级对外开发平台建设，以服务双向贸易投资便利化需求为导向，积极借鉴上海自贸区等地区的改革经验和成功做法，用足用活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浙江</w:t>
      </w:r>
      <w:r>
        <w:rPr>
          <w:rFonts w:hint="default" w:ascii="Times New Roman" w:hAnsi="Times New Roman" w:eastAsia="仿宋_GB2312" w:cs="Times New Roman"/>
          <w:color w:val="000000" w:themeColor="text1"/>
          <w:sz w:val="30"/>
          <w:szCs w:val="30"/>
          <w14:textFill>
            <w14:solidFill>
              <w14:schemeClr w14:val="tx1"/>
            </w14:solidFill>
          </w14:textFill>
        </w:rPr>
        <w:t>自贸区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温州联动创新区</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温州</w:t>
      </w:r>
      <w:r>
        <w:rPr>
          <w:rFonts w:hint="default" w:ascii="Times New Roman" w:hAnsi="Times New Roman" w:eastAsia="仿宋_GB2312" w:cs="Times New Roman"/>
          <w:color w:val="000000" w:themeColor="text1"/>
          <w:sz w:val="30"/>
          <w:szCs w:val="30"/>
          <w14:textFill>
            <w14:solidFill>
              <w14:schemeClr w14:val="tx1"/>
            </w14:solidFill>
          </w14:textFill>
        </w:rPr>
        <w:t>自创区等政策举措</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发挥国家创新人才示范培养基地和招商引智中心作用，全力推动总部、贸易、科技等“六大回归”，成为世界温州人回归创业创新的集聚地。</w:t>
      </w:r>
    </w:p>
    <w:p>
      <w:pPr>
        <w:pStyle w:val="16"/>
        <w:keepNext w:val="0"/>
        <w:keepLines w:val="0"/>
        <w:pageBreakBefore w:val="0"/>
        <w:widowControl/>
        <w:kinsoku/>
        <w:wordWrap/>
        <w:overflowPunct/>
        <w:topLinePunct w:val="0"/>
        <w:autoSpaceDE/>
        <w:autoSpaceDN/>
        <w:bidi w:val="0"/>
        <w:adjustRightInd/>
        <w:snapToGrid/>
        <w:spacing w:beforeAutospacing="0" w:afterAutospacing="0" w:line="240" w:lineRule="auto"/>
        <w:ind w:firstLine="602" w:firstLineChars="20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3、打造金融服务实体经济最优区。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结合温州</w:t>
      </w:r>
      <w:r>
        <w:rPr>
          <w:rFonts w:hint="default" w:ascii="Times New Roman" w:hAnsi="Times New Roman" w:eastAsia="仿宋_GB2312" w:cs="Times New Roman"/>
          <w:color w:val="000000" w:themeColor="text1"/>
          <w:sz w:val="30"/>
          <w:szCs w:val="30"/>
          <w14:textFill>
            <w14:solidFill>
              <w14:schemeClr w14:val="tx1"/>
            </w14:solidFill>
          </w14:textFill>
        </w:rPr>
        <w:t>金改2.0版本，构建新型金融服务体系。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聚焦</w:t>
      </w:r>
      <w:r>
        <w:rPr>
          <w:rFonts w:hint="default" w:ascii="Times New Roman" w:hAnsi="Times New Roman" w:eastAsia="仿宋_GB2312" w:cs="Times New Roman"/>
          <w:color w:val="000000" w:themeColor="text1"/>
          <w:sz w:val="30"/>
          <w:szCs w:val="30"/>
          <w14:textFill>
            <w14:solidFill>
              <w14:schemeClr w14:val="tx1"/>
            </w14:solidFill>
          </w14:textFill>
        </w:rPr>
        <w:t>总部经济、贸易流通、新兴产业发展，培育壮大供应链金融、贸易金融、产业金融等金融新业态。全面深化集聚区与各商业银行的战略合作，创新发展线上融资业务。充分发挥再贷款、再贴现等货币政策工具定向支持、利率优惠、普惠小微信用贷款等优势，加大对企业的信贷支持。积极引进战略投资者、金融资本、金融机构，推进企业混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借助在温商业银行设立科技支行，探索发行“双创”孵化专项债券等科技债券。发挥</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政府</w:t>
      </w:r>
      <w:r>
        <w:rPr>
          <w:rFonts w:hint="default" w:ascii="Times New Roman" w:hAnsi="Times New Roman" w:eastAsia="仿宋_GB2312" w:cs="Times New Roman"/>
          <w:color w:val="000000" w:themeColor="text1"/>
          <w:sz w:val="30"/>
          <w:szCs w:val="30"/>
          <w14:textFill>
            <w14:solidFill>
              <w14:schemeClr w14:val="tx1"/>
            </w14:solidFill>
          </w14:textFill>
        </w:rPr>
        <w:t>产业基金的杠杆作用，支持重点产业发展。推动技术产权资产证券化试点。推进温州综保区金融改革创新，推进供应链金融科技、保险科技、跨境结算、AI+金融科技等相关项目。</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（三）构建最惠企的发展生态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1、加大企业做大做强扶持力度。</w:t>
      </w:r>
      <w:r>
        <w:rPr>
          <w:rFonts w:hint="default" w:ascii="Times New Roman" w:hAnsi="Times New Roman" w:eastAsia="仿宋_GB2312" w:cs="Times New Roman"/>
          <w:color w:val="000000" w:themeColor="text1"/>
          <w:sz w:val="30"/>
          <w:szCs w:val="30"/>
          <w14:textFill>
            <w14:solidFill>
              <w14:schemeClr w14:val="tx1"/>
            </w14:solidFill>
          </w14:textFill>
        </w:rPr>
        <w:t>坚持“企业是经济发展根基</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，不断提升“稳大、强中、保小、扶新”的支持服务力度。</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实施新经济龙头企业、创新型领军企业、高成长型企业和中小微创新型企业培育计划。积极开展民营经济跨区域发展政策协同，持续推出一批扶持民营经济创新发展的政策举措。</w:t>
      </w:r>
      <w:r>
        <w:rPr>
          <w:rFonts w:hint="default" w:ascii="Times New Roman" w:hAnsi="Times New Roman" w:eastAsia="仿宋_GB2312" w:cs="Times New Roman"/>
          <w:color w:val="000000" w:themeColor="text1"/>
          <w:sz w:val="30"/>
          <w:szCs w:val="30"/>
          <w14:textFill>
            <w14:solidFill>
              <w14:schemeClr w14:val="tx1"/>
            </w14:solidFill>
          </w14:textFill>
        </w:rPr>
        <w:t>优化服务力促项目落地投产，跟踪好项目竣工达产进度。围绕打造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标杆型、</w:t>
      </w:r>
      <w:r>
        <w:rPr>
          <w:rFonts w:hint="default" w:ascii="Times New Roman" w:hAnsi="Times New Roman" w:eastAsia="仿宋_GB2312" w:cs="Times New Roman"/>
          <w:color w:val="000000" w:themeColor="text1"/>
          <w:sz w:val="30"/>
          <w:szCs w:val="30"/>
          <w14:textFill>
            <w14:solidFill>
              <w14:schemeClr w14:val="tx1"/>
            </w14:solidFill>
          </w14:textFill>
        </w:rPr>
        <w:t>示范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性</w:t>
      </w:r>
      <w:r>
        <w:rPr>
          <w:rFonts w:hint="default" w:ascii="Times New Roman" w:hAnsi="Times New Roman" w:eastAsia="仿宋_GB2312" w:cs="Times New Roman"/>
          <w:color w:val="000000" w:themeColor="text1"/>
          <w:sz w:val="30"/>
          <w:szCs w:val="30"/>
          <w14:textFill>
            <w14:solidFill>
              <w14:schemeClr w14:val="tx1"/>
            </w14:solidFill>
          </w14:textFill>
        </w:rPr>
        <w:t>产业链，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深入实施</w:t>
      </w:r>
      <w:r>
        <w:rPr>
          <w:rFonts w:hint="default" w:ascii="Times New Roman" w:hAnsi="Times New Roman" w:eastAsia="仿宋_GB2312" w:cs="Times New Roman"/>
          <w:color w:val="000000" w:themeColor="text1"/>
          <w:sz w:val="30"/>
          <w:szCs w:val="30"/>
          <w14:textFill>
            <w14:solidFill>
              <w14:schemeClr w14:val="tx1"/>
            </w14:solidFill>
          </w14:textFill>
        </w:rPr>
        <w:t>产业链“链长制”，推动企业集聚、产业集聚向产业集群转型升级。深化“易企办”改革，免费提供创业培训、法律服务等，增加企业创业积极性。</w:t>
      </w:r>
    </w:p>
    <w:p>
      <w:pPr>
        <w:pStyle w:val="16"/>
        <w:widowControl/>
        <w:spacing w:beforeAutospacing="0" w:afterAutospacing="0"/>
        <w:ind w:firstLine="6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2、落实最暖心的惠企利企政策。</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全面落实各项惠企利企政策，打出惠企政策落地“组合拳”，坚定企业发展信心。切实解决企业的招工用工、人才引进、基础设施配套等</w:t>
      </w:r>
      <w:r>
        <w:rPr>
          <w:rFonts w:hint="default" w:ascii="Times New Roman" w:hAnsi="Times New Roman" w:eastAsia="仿宋_GB2312" w:cs="Times New Roman"/>
          <w:color w:val="000000" w:themeColor="text1"/>
          <w:sz w:val="30"/>
          <w:szCs w:val="30"/>
          <w14:textFill>
            <w14:solidFill>
              <w14:schemeClr w14:val="tx1"/>
            </w14:solidFill>
          </w14:textFill>
        </w:rPr>
        <w:t>方面的困难和问题</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深入实施减税减费减租减息减支，打造企业“安心工程”，深化小微企业资产授托融资模式等改革，推动解决小微企业融资难、融资贵、融资慢等问题。</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积极通过政府网站、微信公众号等途径发布利企政策信息。</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用好惠企政策“直通车”，构建“群众一张图、企业一平台、兑现一站式”惠企政策模式，严格落实“政策落实清单”制度。</w:t>
      </w:r>
    </w:p>
    <w:p>
      <w:pPr>
        <w:pStyle w:val="16"/>
        <w:widowControl/>
        <w:spacing w:beforeAutospacing="0" w:afterAutospacing="0"/>
        <w:ind w:firstLine="6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楷体" w:cs="Times New Roman"/>
          <w:b/>
          <w:color w:val="000000" w:themeColor="text1"/>
          <w:kern w:val="2"/>
          <w:sz w:val="30"/>
          <w:szCs w:val="32"/>
          <w:lang w:val="en-US" w:eastAsia="zh-CN" w:bidi="ar-SA"/>
          <w14:textFill>
            <w14:solidFill>
              <w14:schemeClr w14:val="tx1"/>
            </w14:solidFill>
          </w14:textFill>
        </w:rPr>
        <w:t>3、落实最畅通的政企沟通机制。</w:t>
      </w:r>
      <w:r>
        <w:rPr>
          <w:rFonts w:hint="default" w:ascii="Times New Roman" w:hAnsi="Times New Roman" w:eastAsia="仿宋_GB2312" w:cs="Times New Roman"/>
          <w:color w:val="000000" w:themeColor="text1"/>
          <w:sz w:val="30"/>
          <w:szCs w:val="30"/>
          <w14:textFill>
            <w14:solidFill>
              <w14:schemeClr w14:val="tx1"/>
            </w14:solidFill>
          </w14:textFill>
        </w:rPr>
        <w:t>聘请优秀企业家担任政府经济顾问，开展企业家培育行动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探索成立企业发展服务中心，搭建企业家协会、青年企业家协会等交流</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平台。</w:t>
      </w:r>
      <w:r>
        <w:rPr>
          <w:rFonts w:hint="default" w:ascii="Times New Roman" w:hAnsi="Times New Roman" w:eastAsia="仿宋_GB2312" w:cs="Times New Roman"/>
          <w:color w:val="000000" w:themeColor="text1"/>
          <w:sz w:val="30"/>
          <w:szCs w:val="30"/>
          <w14:textFill>
            <w14:solidFill>
              <w14:schemeClr w14:val="tx1"/>
            </w14:solidFill>
          </w14:textFill>
        </w:rPr>
        <w:t>加快营造公正、透明、可预期的法治营商环境。严格规范涉企行政执法，制定公布涉企事项清单，打造适度宽松的涉企执法环境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构建政务失信责任追溯和惩戒机制，打造政府诚信践诺的营商环境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。持续推动</w:t>
      </w:r>
      <w:r>
        <w:rPr>
          <w:rFonts w:hint="default" w:ascii="Times New Roman" w:hAnsi="Times New Roman" w:eastAsia="仿宋_GB2312" w:cs="Times New Roman"/>
          <w:color w:val="000000" w:themeColor="text1"/>
          <w:sz w:val="30"/>
          <w:szCs w:val="30"/>
          <w14:textFill>
            <w14:solidFill>
              <w14:schemeClr w14:val="tx1"/>
            </w14:solidFill>
          </w14:textFill>
        </w:rPr>
        <w:t>市场主体保障有力、信用体系健全完善、执法监管包容审慎。</w:t>
      </w: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76" w:name="_Toc23611"/>
      <w:bookmarkStart w:id="77" w:name="_Toc22426"/>
      <w:r>
        <w:rPr>
          <w:rFonts w:hint="default" w:ascii="Times New Roman" w:hAnsi="Times New Roman" w:eastAsia="黑体" w:cs="Times New Roman"/>
          <w:color w:val="000000" w:themeColor="text1"/>
          <w:sz w:val="36"/>
          <w:szCs w:val="36"/>
          <w:lang w:eastAsia="zh-CN"/>
          <w14:textFill>
            <w14:solidFill>
              <w14:schemeClr w14:val="tx1"/>
            </w14:solidFill>
          </w14:textFill>
        </w:rPr>
        <w:t>第四篇</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 xml:space="preserve">  走在前列篇</w:t>
      </w:r>
      <w:bookmarkEnd w:id="76"/>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78" w:name="_Toc17342"/>
      <w:r>
        <w:rPr>
          <w:rFonts w:hint="default" w:ascii="Times New Roman" w:hAnsi="Times New Roman" w:eastAsia="黑体" w:cs="Times New Roman"/>
          <w:color w:val="000000" w:themeColor="text1"/>
          <w:lang w:val="en-US" w:eastAsia="zh-CN"/>
          <w14:textFill>
            <w14:solidFill>
              <w14:schemeClr w14:val="tx1"/>
            </w14:solidFill>
          </w14:textFill>
        </w:rPr>
        <w:t>一、厚植发展领域新优势，确保先行示范走在前列</w:t>
      </w:r>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b w:val="0"/>
          <w:bCs w:val="0"/>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0"/>
          <w:sz w:val="30"/>
          <w:szCs w:val="30"/>
          <w:lang w:val="en-US" w:eastAsia="zh-CN" w:bidi="ar-SA"/>
          <w14:textFill>
            <w14:solidFill>
              <w14:schemeClr w14:val="tx1"/>
            </w14:solidFill>
          </w14:textFill>
        </w:rPr>
        <w:t>围绕区域发展、创新发展、开放发展的关键领域，积极承接国家和省重大战略布局，推进一批重大领域任务，彰显瓯江口九大领域新发展优势，确保先行示范走在全市前列。</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（一）对外开放走在前列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0"/>
          <w:szCs w:val="30"/>
          <w:lang w:val="en-US" w:eastAsia="zh-CN" w:bidi="ar-SA"/>
          <w14:textFill>
            <w14:solidFill>
              <w14:schemeClr w14:val="tx1"/>
            </w14:solidFill>
          </w14:textFill>
        </w:rPr>
        <w:t>“十四五”期间，推动瓯江口产业集聚区开放型经济迈上高质量发展新台阶，继续走在温州新时代对外开放的最前列，努力</w:t>
      </w:r>
      <w:r>
        <w:rPr>
          <w:rFonts w:hint="default" w:ascii="Times New Roman" w:hAnsi="Times New Roman" w:eastAsia="仿宋_GB2312" w:cs="Times New Roman"/>
          <w:color w:val="000000" w:themeColor="text1"/>
          <w:sz w:val="30"/>
          <w:szCs w:val="30"/>
          <w14:textFill>
            <w14:solidFill>
              <w14:schemeClr w14:val="tx1"/>
            </w14:solidFill>
          </w14:textFill>
        </w:rPr>
        <w:t>拓展全方位多层次开放新空间，打造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浙南对外开放桥头堡和温州“国际性开放高地”城市新地标。</w:t>
      </w:r>
      <w:r>
        <w:rPr>
          <w:rFonts w:hint="default" w:ascii="Times New Roman" w:hAnsi="Times New Roman" w:eastAsia="仿宋_GB2312" w:cs="Times New Roman"/>
          <w:color w:val="000000" w:themeColor="text1"/>
          <w:sz w:val="30"/>
          <w:szCs w:val="30"/>
          <w14:textFill>
            <w14:solidFill>
              <w14:schemeClr w14:val="tx1"/>
            </w14:solidFill>
          </w14:textFill>
        </w:rPr>
        <w:t>更大力度融入全省“一带一路”</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重要</w:t>
      </w:r>
      <w:r>
        <w:rPr>
          <w:rFonts w:hint="default" w:ascii="Times New Roman" w:hAnsi="Times New Roman" w:eastAsia="仿宋_GB2312" w:cs="Times New Roman"/>
          <w:color w:val="000000" w:themeColor="text1"/>
          <w:sz w:val="30"/>
          <w:szCs w:val="30"/>
          <w14:textFill>
            <w14:solidFill>
              <w14:schemeClr w14:val="tx1"/>
            </w14:solidFill>
          </w14:textFill>
        </w:rPr>
        <w:t>枢纽建设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0"/>
          <w:szCs w:val="30"/>
          <w:lang w:val="en-US" w:eastAsia="zh-CN" w:bidi="ar-SA"/>
          <w14:textFill>
            <w14:solidFill>
              <w14:schemeClr w14:val="tx1"/>
            </w14:solidFill>
          </w14:textFill>
        </w:rPr>
        <w:t>更加突出对外开放载体建设，更加突出对外开放重点，更加完善对外开放体制机制，更加突出开放创新和对外开放品牌打造，</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加快建设一批对外开放重大工程。</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7：</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“十四五”对外开放重大工程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522" w:type="dxa"/>
          </w:tcPr>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1、温州综保区高质量建设和运营工程（含跨境电商园）</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、浙江自贸区联动创新区瓯江口核心区建设工程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、温州综保区与温州港、宁波港、上海港等“区港联动”大口岸工程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、瓯江口对接长三角“数字飞地”和“智创飞地”工程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5</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、瓯江口台商创业园建设工程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6</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、华商华侨回归产业园、华商国际贸易中心建设工程</w:t>
            </w:r>
          </w:p>
          <w:p>
            <w:pPr>
              <w:pStyle w:val="2"/>
              <w:ind w:left="0" w:leftChars="0" w:firstLine="481" w:firstLineChars="200"/>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7</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、争取落地中国（温州）华商华侨综合发展先行区永久会址</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（二）新兴产业培育走在前列</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坚定实施新兴产业主导战略，努力走在全市产业高质量发展的前列。聚焦安全应急、智能制造、数字经济、新能源新材料、海洋经济和现代服务业，大力推进新兴产业的核心竞争优势培育。大力推动产业数字化、数字产业化、城市数字化，打造全域数字化示范区。大力培育具有</w:t>
      </w:r>
      <w:r>
        <w:rPr>
          <w:rFonts w:hint="eastAsia" w:ascii="Times New Roman" w:hAnsi="Times New Roman" w:eastAsia="仿宋_GB2312" w:cs="Times New Roman"/>
          <w:color w:val="000000" w:themeColor="text1"/>
          <w:kern w:val="2"/>
          <w:sz w:val="30"/>
          <w:szCs w:val="30"/>
          <w:lang w:val="en-US" w:eastAsia="zh-CN" w:bidi="ar-SA"/>
          <w14:textFill>
            <w14:solidFill>
              <w14:schemeClr w14:val="tx1"/>
            </w14:solidFill>
          </w14:textFill>
        </w:rPr>
        <w:t>核心</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产业竞争力的“高精特”企业，聚集高端人才，打造产业链高端环节。针对重点产业发展制定专项行动方案、出台专项政策措施、设立专项发展基金，推动新兴产业发展成为瓯江口的支柱产业、未来产业。</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8：</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“十四五”新兴产业培育重大工程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1、安全（应急）产业</w:t>
            </w: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百亿集群培育</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2、智能制造</w:t>
            </w: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百亿</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集群培育工程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3、现代商贸</w:t>
            </w: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百亿</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集群培育工程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4、数字综保区建设工程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5、区域供应链总部基地工程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6、氢能源碳中和产业园建设工程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7、海洋经济发展示范区提升工程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8、全域数字化示范区建设工程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（三）现代化教育走在前列</w:t>
      </w:r>
    </w:p>
    <w:p>
      <w:pPr>
        <w:widowControl w:val="0"/>
        <w:numPr>
          <w:ilvl w:val="0"/>
          <w:numId w:val="0"/>
        </w:numPr>
        <w:ind w:firstLine="600" w:firstLineChars="200"/>
        <w:jc w:val="both"/>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大力发展现代化教育，助力瓯江口“海上智创城”打造，在高水平实现教育现代化上走在前列。构建从学前教育到高等教育的完整教育链条，创建一批高水平学校，推进集团化办学和国内外合作办学。大力推进产教深度融合、校</w:t>
      </w:r>
      <w:r>
        <w:rPr>
          <w:rFonts w:hint="eastAsia" w:ascii="Times New Roman" w:hAnsi="Times New Roman" w:eastAsia="仿宋_GB2312" w:cs="Times New Roman"/>
          <w:color w:val="000000" w:themeColor="text1"/>
          <w:kern w:val="2"/>
          <w:sz w:val="30"/>
          <w:szCs w:val="30"/>
          <w:lang w:val="en-US" w:eastAsia="zh-CN" w:bidi="ar-SA"/>
          <w14:textFill>
            <w14:solidFill>
              <w14:schemeClr w14:val="tx1"/>
            </w14:solidFill>
          </w14:textFill>
        </w:rPr>
        <w:t>企</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紧密合作。</w:t>
      </w:r>
      <w:r>
        <w:rPr>
          <w:rFonts w:hint="eastAsia" w:ascii="Times New Roman" w:hAnsi="Times New Roman" w:eastAsia="仿宋_GB2312" w:cs="Times New Roman"/>
          <w:color w:val="000000" w:themeColor="text1"/>
          <w:kern w:val="2"/>
          <w:sz w:val="30"/>
          <w:szCs w:val="30"/>
          <w:lang w:val="en-US" w:eastAsia="zh-CN" w:bidi="ar-SA"/>
          <w14:textFill>
            <w14:solidFill>
              <w14:schemeClr w14:val="tx1"/>
            </w14:solidFill>
          </w14:textFill>
        </w:rPr>
        <w:t>积极</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发展高等教育，</w:t>
      </w:r>
      <w:r>
        <w:rPr>
          <w:rFonts w:hint="eastAsia" w:ascii="Times New Roman" w:hAnsi="Times New Roman" w:eastAsia="仿宋_GB2312" w:cs="Times New Roman"/>
          <w:color w:val="000000" w:themeColor="text1"/>
          <w:kern w:val="2"/>
          <w:sz w:val="30"/>
          <w:szCs w:val="30"/>
          <w:lang w:val="en-US" w:eastAsia="zh-CN" w:bidi="ar-SA"/>
          <w14:textFill>
            <w14:solidFill>
              <w14:schemeClr w14:val="tx1"/>
            </w14:solidFill>
          </w14:textFill>
        </w:rPr>
        <w:t>打造温州高职院校集聚区，争取落地一所</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综合性大学。坚持改革创新，在教育一体化上、教育国际化上、教育信息化上、教育领域“最多跑一次”改革上增优势、创特色。</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9：</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“十四五”现代化教育重大工程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1、教育提质强校工程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、政校企产教深度融合工程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、综合性大学引进工程</w:t>
            </w:r>
          </w:p>
          <w:p>
            <w:pPr>
              <w:pStyle w:val="2"/>
              <w:numPr>
                <w:ilvl w:val="0"/>
                <w:numId w:val="0"/>
              </w:numPr>
              <w:ind w:firstLine="481" w:firstLineChars="200"/>
              <w:rPr>
                <w:rFonts w:hint="default" w:ascii="Times New Roman" w:hAnsi="Times New Roman" w:eastAsia="仿宋_GB2312" w:cs="Times New Roman"/>
                <w:b w:val="0"/>
                <w:bCs w:val="0"/>
                <w:color w:val="000000" w:themeColor="text1"/>
                <w:kern w:val="2"/>
                <w:sz w:val="28"/>
                <w:szCs w:val="28"/>
                <w:u w:color="000000"/>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w:t>
            </w: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、教育国际化合作工程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（四）生态宜居走在前列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高水平建设生态宜居湾区城市，统筹生产生活生态三大空间布局，在建设人与自然和谐相处、共生共荣宜居城市方面创造更多示范经验。加强轨道交通网、快速路网及主次干道建设、地下空间综合开发利用、城市污水处理能力扩能提质、水电气等设施建设模式创新、公共建筑能效提升等，推进共享绿色空间建设、美丽城镇建设、美丽绿道建设、美丽海湾建设、美丽宜居示范建设、城市主题文化建设等，积极创建“近零碳排放示范区”。积极引进中国美院、城市文化运营团队做好城市符号设计、城市美学设计、城市创意设计，全面提升居民幸福感、获得感。</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10：</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“十四五”生态宜居建设重大工程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1、城市基础设施提升工程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2、城市形象亮丽工程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3、全域美丽建设工程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4、城市文化培育工程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5、美丽海湾打造工程</w:t>
            </w:r>
          </w:p>
          <w:p>
            <w:pPr>
              <w:pStyle w:val="2"/>
              <w:numPr>
                <w:ilvl w:val="0"/>
                <w:numId w:val="0"/>
              </w:numPr>
              <w:ind w:firstLine="481" w:firstLineChars="200"/>
              <w:rPr>
                <w:rFonts w:hint="default" w:ascii="Times New Roman" w:hAnsi="Times New Roman" w:eastAsia="仿宋_GB2312" w:cs="Times New Roman"/>
                <w:b w:val="0"/>
                <w:bCs w:val="0"/>
                <w:color w:val="000000" w:themeColor="text1"/>
                <w:kern w:val="2"/>
                <w:sz w:val="28"/>
                <w:szCs w:val="28"/>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6、“近零碳排放示范区”创建工程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（五）营商环境走在前列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以深化“放管服”改革、最多跑一次改革为主抓手，聚焦政务环境、金融生态和产业创新，切实推动营商环境成为瓯江口发展的最大竞争优势。不断完善各项配套服务，让环境、生态、服务反哺产业，形成产城融合的良好态势。不断创新思维，创新营商环境解决方案，打造高效、便捷与低成本的政策环境。围绕“企业办事不出区，居民办事不出街”的目标，推动瓯洞社会事务管理协同化、区街管理一体化，用新体制新机制激发发展活力。持续强化“法治化”思维，营造规范的市场秩序。构建“亲”“清”新型政商关系，全力营造包容普惠创新氛围。</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11：</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“十四五”营商环境提升重大工程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3"/>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“最多跑一次改革”深化工程</w:t>
            </w:r>
          </w:p>
          <w:p>
            <w:pPr>
              <w:pStyle w:val="2"/>
              <w:numPr>
                <w:ilvl w:val="0"/>
                <w:numId w:val="3"/>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惠企“直通车”提升工程</w:t>
            </w:r>
          </w:p>
          <w:p>
            <w:pPr>
              <w:pStyle w:val="2"/>
              <w:numPr>
                <w:ilvl w:val="0"/>
                <w:numId w:val="0"/>
              </w:numPr>
              <w:ind w:firstLine="722" w:firstLineChars="3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3、金融生态圈培育工程</w:t>
            </w:r>
          </w:p>
          <w:p>
            <w:pPr>
              <w:pStyle w:val="2"/>
              <w:numPr>
                <w:ilvl w:val="0"/>
                <w:numId w:val="0"/>
              </w:numPr>
              <w:ind w:firstLine="722" w:firstLineChars="3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4、创新生态圈培育工程</w:t>
            </w:r>
          </w:p>
          <w:p>
            <w:pPr>
              <w:pStyle w:val="2"/>
              <w:numPr>
                <w:ilvl w:val="0"/>
                <w:numId w:val="0"/>
              </w:numPr>
              <w:ind w:firstLine="722" w:firstLineChars="3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5、政府数字化转型工程</w:t>
            </w:r>
          </w:p>
          <w:p>
            <w:pPr>
              <w:pStyle w:val="2"/>
              <w:numPr>
                <w:ilvl w:val="0"/>
                <w:numId w:val="0"/>
              </w:numPr>
              <w:ind w:firstLine="722" w:firstLineChars="300"/>
              <w:rPr>
                <w:rFonts w:hint="default" w:ascii="Times New Roman" w:hAnsi="Times New Roman" w:eastAsia="仿宋_GB2312" w:cs="Times New Roman"/>
                <w:b w:val="0"/>
                <w:bCs w:val="0"/>
                <w:color w:val="000000" w:themeColor="text1"/>
                <w:kern w:val="2"/>
                <w:sz w:val="28"/>
                <w:szCs w:val="28"/>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6、瓯洞社会事务协同便民工程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（六）招大引强走在前列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立足瓯江口的战略定位，放大平台效应，全力招大引强，打造成为投资创业热土。加大精准招商力度，大力引进高科技、高环保、高端化项目，强化补链稳链扩链强链，切实以高质量产业项目支撑高质量发展。紧盯世界500强、中国企业500强、中国民企500强、行业领军（头部）企业、细分领域隐形冠军企业等进行招商，实现“152”工程百亿元项目、50亿元项目零突破，形成投资10亿元、20亿元、50亿元、100亿元的大项目梯队。实行重大项目领导挂钩联系和项目联络员制度。全力推进项目储备轮转提速。深化企业“亩均论英雄”导向</w:t>
      </w:r>
      <w:r>
        <w:rPr>
          <w:rFonts w:hint="default" w:ascii="Times New Roman" w:hAnsi="Times New Roman" w:eastAsia="仿宋_GB2312" w:cs="Times New Roman"/>
          <w:color w:val="000000" w:themeColor="text1"/>
          <w:sz w:val="30"/>
          <w:szCs w:val="30"/>
          <w14:textFill>
            <w14:solidFill>
              <w14:schemeClr w14:val="tx1"/>
            </w14:solidFill>
          </w14:textFill>
        </w:rPr>
        <w:t>，持续提升高质量发展内涵，打造“亩产效益”评价升级版。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12：</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“十四五”招大引强重大工程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 xml:space="preserve">    1、“152”项目倍增工程</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2、补链稳链扩链强链工程</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3、重大项目强落地促推进工程</w:t>
            </w:r>
          </w:p>
          <w:p>
            <w:pPr>
              <w:pStyle w:val="2"/>
              <w:numPr>
                <w:ilvl w:val="0"/>
                <w:numId w:val="0"/>
              </w:numPr>
              <w:ind w:firstLine="480"/>
              <w:rPr>
                <w:rFonts w:hint="default" w:ascii="Times New Roman" w:hAnsi="Times New Roman" w:eastAsia="仿宋_GB2312" w:cs="Times New Roman"/>
                <w:b w:val="0"/>
                <w:bCs w:val="0"/>
                <w:color w:val="000000" w:themeColor="text1"/>
                <w:kern w:val="2"/>
                <w:sz w:val="28"/>
                <w:szCs w:val="28"/>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4、“亩均论英雄”深化工程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（七）整体智治走在前列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全面推进数字化改革，突出整体智治、数字赋能、系统治理，打造整体智治示范区。健全街道、社区设置，推进网格精密智控，完善基层治理体系。集成建设“城市大脑”，推动城市用数据管理、用数据决策、用数据服务。拓展民生数字应用，加快推进数字社会系统建设，不断创新数字生活服务的内容和形式。加快推动跨部门数据共享互认、加强应用场景建设，实施政务服务“一网通办”、城市运行“一网通管”、民生服务“一码互联”、企业服务“一站直通”、社会治理“一网共治”等基础应用项目。加强数据信息和个人隐私安全保障。</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13：</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“十四五”整体智治提升重大工程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 xml:space="preserve">    1、城市大脑建设工程</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2、数字社会系统建设</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3、数字政府建设工程</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4、街社治理提效工程</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5、网格精密智控工程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（八）城市建设创新走在前列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积极探索城市开发建设新模式，助推企业大引进、项目大落地、开发大推进、投资大增长。实施“企业主导+靶向服务”，加快项目签约和落地。实施“整体开发+公开招标”、“多规融合+滚动计划”，统筹生产、生活、生态三大布局，推动区域开发“产城融合”，全面提升土地开发品质。按照“基础设施先行，土地出让衔接，产业导入跟进”的思路，制定土地利用计划、投资融资计划，对未来资金和土地的供给、需求进行系统性规划和统筹安排。探索“收支分计+超收共享”，构筑政企合作共赢新机制。支持独立的开发运营市场主体承担开发建设、产业培育、投资运营等专业化服务。</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14：</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“十四五”城市建设创新重大工程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1、浅滩二期“两新一重”综合开发工程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2、特色产业园区企业主导开发工程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3、“未来社区”建设</w:t>
            </w:r>
            <w:r>
              <w:rPr>
                <w:rFonts w:hint="default" w:ascii="Times New Roman" w:hAnsi="Times New Roman" w:eastAsia="仿宋_GB2312" w:cs="Times New Roman"/>
                <w:b/>
                <w:bCs/>
                <w:color w:val="000000" w:themeColor="text1"/>
                <w:kern w:val="2"/>
                <w:sz w:val="24"/>
                <w:szCs w:val="24"/>
                <w:u w:color="000000"/>
                <w:lang w:val="zh-TW" w:eastAsia="zh-CN" w:bidi="ar-SA"/>
                <w14:textFill>
                  <w14:solidFill>
                    <w14:schemeClr w14:val="tx1"/>
                  </w14:solidFill>
                </w14:textFill>
              </w:rPr>
              <w:t>运营模式创新工程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4、灵昆片区全域拆整及开发模式创新工程</w:t>
            </w:r>
          </w:p>
          <w:p>
            <w:pPr>
              <w:pStyle w:val="2"/>
              <w:numPr>
                <w:ilvl w:val="0"/>
                <w:numId w:val="0"/>
              </w:numPr>
              <w:ind w:firstLine="48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5、城市片区综合开发EPC工程</w:t>
            </w:r>
          </w:p>
        </w:tc>
      </w:tr>
    </w:tbl>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（九）国际化走在前列</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00" w:firstLineChars="200"/>
        <w:textAlignment w:val="auto"/>
        <w:outlineLvl w:val="9"/>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0"/>
          <w:szCs w:val="30"/>
          <w:lang w:val="en-US" w:eastAsia="zh-CN" w:bidi="ar-SA"/>
          <w14:textFill>
            <w14:solidFill>
              <w14:schemeClr w14:val="tx1"/>
            </w14:solidFill>
          </w14:textFill>
        </w:rPr>
        <w:t>立足温州大都市区建设，以国际化为导向，加快建设瓯江口现代化新城区，在产业国际化、人才国际化、城市国际化方面走在前列，体现瓯江口的首位度。加快引进优质外资企业，谋划中德合作园、华侨华商产业园等国际合作产业园；推进城市国际化，引进国际化团队实施城市规划设计，加快先进的城市基础设施体系建设，建设国际化标准的未来社区，健全数字化的现代化城市管理体系；推进人才国际化，争取落户世界青年科学家峰会永久会址，引进高层次国际人才，营造国际化人才服务环境，拓宽国际交流合作渠道。</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numPr>
                <w:ilvl w:val="0"/>
                <w:numId w:val="0"/>
              </w:numPr>
              <w:rPr>
                <w:rFonts w:hint="default" w:ascii="Times New Roman" w:hAnsi="Times New Roman" w:eastAsia="仿宋_GB2312" w:cs="Times New Roman"/>
                <w:color w:val="000000" w:themeColor="text1"/>
                <w:sz w:val="30"/>
                <w:szCs w:val="30"/>
                <w:vertAlign w:val="baseline"/>
                <w:lang w:val="zh-TW"/>
                <w14:textFill>
                  <w14:solidFill>
                    <w14:schemeClr w14:val="tx1"/>
                  </w14:solidFill>
                </w14:textFill>
              </w:rPr>
            </w:pPr>
            <w:r>
              <w:rPr>
                <w:rFonts w:hint="default" w:ascii="Times New Roman" w:hAnsi="Times New Roman" w:eastAsia="仿宋_GB2312" w:cs="Times New Roman"/>
                <w:b/>
                <w:bCs/>
                <w:color w:val="000000" w:themeColor="text1"/>
                <w:sz w:val="30"/>
                <w:szCs w:val="30"/>
                <w:vertAlign w:val="baseline"/>
                <w:lang w:val="zh-TW" w:eastAsia="zh-CN"/>
                <w14:textFill>
                  <w14:solidFill>
                    <w14:schemeClr w14:val="tx1"/>
                  </w14:solidFill>
                </w14:textFill>
              </w:rPr>
              <w:t>专栏</w:t>
            </w:r>
            <w:r>
              <w:rPr>
                <w:rFonts w:hint="default" w:ascii="Times New Roman" w:hAnsi="Times New Roman" w:eastAsia="仿宋_GB2312" w:cs="Times New Roman"/>
                <w:b/>
                <w:bCs/>
                <w:color w:val="000000" w:themeColor="text1"/>
                <w:sz w:val="30"/>
                <w:szCs w:val="30"/>
                <w:vertAlign w:val="baseline"/>
                <w:lang w:val="en-US" w:eastAsia="zh-CN"/>
                <w14:textFill>
                  <w14:solidFill>
                    <w14:schemeClr w14:val="tx1"/>
                  </w14:solidFill>
                </w14:textFill>
              </w:rPr>
              <w:t>15：</w:t>
            </w:r>
            <w:r>
              <w:rPr>
                <w:rFonts w:hint="default" w:ascii="Times New Roman" w:hAnsi="Times New Roman" w:eastAsia="仿宋_GB2312" w:cs="Times New Roman"/>
                <w:b/>
                <w:bCs/>
                <w:color w:val="000000" w:themeColor="text1"/>
                <w:kern w:val="2"/>
                <w:sz w:val="30"/>
                <w:szCs w:val="30"/>
                <w:vertAlign w:val="baseline"/>
                <w:lang w:val="en-US" w:eastAsia="zh-CN" w:bidi="ar-SA"/>
                <w14:textFill>
                  <w14:solidFill>
                    <w14:schemeClr w14:val="tx1"/>
                  </w14:solidFill>
                </w14:textFill>
              </w:rPr>
              <w:t>“十四五”国际化重大工程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1、国际合作产业园推进工程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2、二期国际化社区（未来社区）建设工程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3、世界青科会永久会址打造工程</w:t>
            </w:r>
          </w:p>
          <w:p>
            <w:pPr>
              <w:pStyle w:val="2"/>
              <w:numPr>
                <w:ilvl w:val="0"/>
                <w:numId w:val="0"/>
              </w:numPr>
              <w:ind w:firstLine="481" w:firstLineChars="200"/>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4"/>
                <w:szCs w:val="24"/>
                <w:u w:color="000000"/>
                <w:lang w:val="en-US" w:eastAsia="zh-CN" w:bidi="ar-SA"/>
                <w14:textFill>
                  <w14:solidFill>
                    <w14:schemeClr w14:val="tx1"/>
                  </w14:solidFill>
                </w14:textFill>
              </w:rPr>
              <w:t>4、国际化人才引进工程</w:t>
            </w:r>
          </w:p>
        </w:tc>
      </w:tr>
    </w:tbl>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79" w:name="_Toc27299"/>
      <w:r>
        <w:rPr>
          <w:rFonts w:hint="default" w:ascii="Times New Roman" w:hAnsi="Times New Roman" w:eastAsia="黑体" w:cs="Times New Roman"/>
          <w:color w:val="000000" w:themeColor="text1"/>
          <w:lang w:val="en-US" w:eastAsia="zh-CN"/>
          <w14:textFill>
            <w14:solidFill>
              <w14:schemeClr w14:val="tx1"/>
            </w14:solidFill>
          </w14:textFill>
        </w:rPr>
        <w:t>二、积极推进体制机制创新，协同推进瓯洞一体化发展</w:t>
      </w:r>
      <w:bookmarkEnd w:id="79"/>
    </w:p>
    <w:p>
      <w:pPr>
        <w:keepNext w:val="0"/>
        <w:keepLines w:val="0"/>
        <w:pageBreakBefore w:val="0"/>
        <w:widowControl w:val="0"/>
        <w:kinsoku/>
        <w:wordWrap/>
        <w:overflowPunct/>
        <w:topLinePunct w:val="0"/>
        <w:autoSpaceDE/>
        <w:autoSpaceDN/>
        <w:bidi w:val="0"/>
        <w:adjustRightInd/>
        <w:snapToGrid/>
        <w:spacing w:line="240" w:lineRule="auto"/>
        <w:ind w:firstLine="567" w:firstLineChars="189"/>
        <w:jc w:val="left"/>
        <w:textAlignment w:val="auto"/>
        <w:outlineLvl w:val="9"/>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瓯江口产业集聚区和洞头区作为温州国家级海洋经济发展示范区的共同承载地，是温州城市向东面海发展的重要区域，“十四五”期间，要加快推进瓯洞一体化进程，推动理念、规划、交通、产业、管理、体制的融合，实现规划共绘、城市共建、产业共兴、民生共享。</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（一）彰显瓯洞一体化发展定位</w:t>
      </w:r>
    </w:p>
    <w:p>
      <w:pPr>
        <w:keepNext w:val="0"/>
        <w:keepLines w:val="0"/>
        <w:pageBreakBefore w:val="0"/>
        <w:widowControl w:val="0"/>
        <w:kinsoku/>
        <w:wordWrap/>
        <w:overflowPunct/>
        <w:topLinePunct w:val="0"/>
        <w:autoSpaceDE/>
        <w:autoSpaceDN/>
        <w:bidi w:val="0"/>
        <w:adjustRightInd/>
        <w:snapToGrid/>
        <w:spacing w:line="240" w:lineRule="auto"/>
        <w:ind w:firstLine="567" w:firstLineChars="189"/>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瓯江口</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产业集聚区</w:t>
      </w:r>
      <w:r>
        <w:rPr>
          <w:rFonts w:hint="default" w:ascii="Times New Roman" w:hAnsi="Times New Roman" w:eastAsia="仿宋_GB2312" w:cs="Times New Roman"/>
          <w:color w:val="000000" w:themeColor="text1"/>
          <w:sz w:val="30"/>
          <w:szCs w:val="30"/>
          <w14:textFill>
            <w14:solidFill>
              <w14:schemeClr w14:val="tx1"/>
            </w14:solidFill>
          </w14:textFill>
        </w:rPr>
        <w:t>与洞头</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区</w:t>
      </w:r>
      <w:r>
        <w:rPr>
          <w:rFonts w:hint="default" w:ascii="Times New Roman" w:hAnsi="Times New Roman" w:eastAsia="仿宋_GB2312" w:cs="Times New Roman"/>
          <w:color w:val="000000" w:themeColor="text1"/>
          <w:sz w:val="30"/>
          <w:szCs w:val="30"/>
          <w14:textFill>
            <w14:solidFill>
              <w14:schemeClr w14:val="tx1"/>
            </w14:solidFill>
          </w14:textFill>
        </w:rPr>
        <w:t>一体化发展，有利于拓展温州城市发展空间、增强中心城市功能、提升城市竞争力和辐射带动力；有利于统筹</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湾区</w:t>
      </w:r>
      <w:r>
        <w:rPr>
          <w:rFonts w:hint="default" w:ascii="Times New Roman" w:hAnsi="Times New Roman" w:eastAsia="仿宋_GB2312" w:cs="Times New Roman"/>
          <w:color w:val="000000" w:themeColor="text1"/>
          <w:sz w:val="30"/>
          <w:szCs w:val="30"/>
          <w14:textFill>
            <w14:solidFill>
              <w14:schemeClr w14:val="tx1"/>
            </w14:solidFill>
          </w14:textFill>
        </w:rPr>
        <w:t>开发建设，实现区域联动发展、错位发展；有利于温州加快海洋经济发展示范区建设、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全方位参与开放合作，</w:t>
      </w:r>
      <w:r>
        <w:rPr>
          <w:rFonts w:hint="default" w:ascii="Times New Roman" w:hAnsi="Times New Roman" w:eastAsia="仿宋_GB2312" w:cs="Times New Roman"/>
          <w:color w:val="000000" w:themeColor="text1"/>
          <w:sz w:val="30"/>
          <w:szCs w:val="30"/>
          <w14:textFill>
            <w14:solidFill>
              <w14:schemeClr w14:val="tx1"/>
            </w14:solidFill>
          </w14:textFill>
        </w:rPr>
        <w:t>参与</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长三角和粤闽浙沿海城市群</w:t>
      </w:r>
      <w:r>
        <w:rPr>
          <w:rFonts w:hint="default" w:ascii="Times New Roman" w:hAnsi="Times New Roman" w:eastAsia="仿宋_GB2312" w:cs="Times New Roman"/>
          <w:color w:val="000000" w:themeColor="text1"/>
          <w:sz w:val="30"/>
          <w:szCs w:val="30"/>
          <w14:textFill>
            <w14:solidFill>
              <w14:schemeClr w14:val="tx1"/>
            </w14:solidFill>
          </w14:textFill>
        </w:rPr>
        <w:t>发展，强化对台合作，实现资源整合和优势互补。</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要大力彰显</w:t>
      </w:r>
      <w:r>
        <w:rPr>
          <w:rFonts w:hint="default" w:ascii="Times New Roman" w:hAnsi="Times New Roman" w:eastAsia="仿宋_GB2312" w:cs="Times New Roman"/>
          <w:color w:val="000000" w:themeColor="text1"/>
          <w:sz w:val="30"/>
          <w:szCs w:val="30"/>
          <w14:textFill>
            <w14:solidFill>
              <w14:schemeClr w14:val="tx1"/>
            </w14:solidFill>
          </w14:textFill>
        </w:rPr>
        <w:t>“做大做强国家海洋经济发展示范区，协同共建浙南对外开放桥头堡，共筑甬台温临港产业示范基地，打造温州大都市区东拓主平台”的</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发展定位，联手推进瓯洞一体化进程，唱响建设发展主旋律</w:t>
      </w:r>
      <w:r>
        <w:rPr>
          <w:rFonts w:hint="default" w:ascii="Times New Roman" w:hAnsi="Times New Roman" w:eastAsia="仿宋_GB2312" w:cs="Times New Roman"/>
          <w:color w:val="000000" w:themeColor="text1"/>
          <w:sz w:val="30"/>
          <w:szCs w:val="30"/>
          <w14:textFill>
            <w14:solidFill>
              <w14:schemeClr w14:val="tx1"/>
            </w14:solidFill>
          </w14:textFill>
        </w:rPr>
        <w:t>。</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（二）协同推进瓯洞规划共绘</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加强瓯洞两地规划协调推进，统筹建立“瓯洞一体化”规划协调机制，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实施</w:t>
      </w:r>
      <w:r>
        <w:rPr>
          <w:rFonts w:hint="default" w:ascii="Times New Roman" w:hAnsi="Times New Roman" w:eastAsia="仿宋_GB2312" w:cs="Times New Roman"/>
          <w:color w:val="000000" w:themeColor="text1"/>
          <w:sz w:val="30"/>
          <w:szCs w:val="30"/>
          <w14:textFill>
            <w14:solidFill>
              <w14:schemeClr w14:val="tx1"/>
            </w14:solidFill>
          </w14:textFill>
        </w:rPr>
        <w:t>瓯洞一体化党政联席会议制度</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由瓯江口产业集聚区管委会、洞头区政府共同配合，高质量编制“瓯洞一体化”发展总体规划，在基础设施、产业布局、公共服务等方面加强规划协作，全力破解两地规划自成体系、产业分工不兼容、公共服务设施缺少统筹等问题，为下阶段“瓯洞一体化”发展提供路径思路。以温州国土空间规划编制为契机，推动“多规合一”，加强空间资源要素统筹，深化国土空间供给侧结构，形成较为成熟的瓯洞一体化空间布局方案，承载更多产业和人口、更好发挥土地价值作用，助力打造海上新城。</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（三）协同推进瓯洞城市共建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outlineLvl w:val="9"/>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0"/>
          <w:szCs w:val="30"/>
          <w:lang w:val="en-US" w:eastAsia="zh-CN" w:bidi="ar-SA"/>
          <w14:textFill>
            <w14:solidFill>
              <w14:schemeClr w14:val="tx1"/>
            </w14:solidFill>
          </w14:textFill>
        </w:rPr>
        <w:t>全面落实温州都市区主中心“东拓、西优、南联、北跨”空间发展战略，加速瓯洞两地港产城融合发展。合理引导瓯洞城市中心集聚发展，集约开发城市滨海空间资源，鼓励温州市新兴产业沿“灵昆-霓屿-元觉”岛链东向布局，谋划将洞头区政府部分行政资源西迁至浅滩二期和一期交接地带，推动形成“跨江连海”的滨海城区形态。加快交通、水利、电力、通讯、防灾减灾等跨区域重大基础设施共建共享，大力提升以高速公路延伸线、国省道、市域铁路轨交线为重点的交通基础设施互联互通水平，实行建设用地指标倾斜。突出瓯江口、洞头的整体功能形态构筑，依托港湾+轴带空间特征，强化与状元岙深水港区的“区港联动”，推进湾区城市多层面融合发展。</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（四）协同推进瓯洞产业共兴</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00" w:firstLineChars="20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合力推进国家</w:t>
      </w:r>
      <w:r>
        <w:rPr>
          <w:rFonts w:hint="default" w:ascii="Times New Roman" w:hAnsi="Times New Roman" w:eastAsia="仿宋_GB2312" w:cs="Times New Roman"/>
          <w:color w:val="000000" w:themeColor="text1"/>
          <w:sz w:val="30"/>
          <w:szCs w:val="30"/>
          <w14:textFill>
            <w14:solidFill>
              <w14:schemeClr w14:val="tx1"/>
            </w14:solidFill>
          </w14:textFill>
        </w:rPr>
        <w:t>海洋经济发展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示范区、</w:t>
      </w:r>
      <w:r>
        <w:rPr>
          <w:rFonts w:hint="default" w:ascii="Times New Roman" w:hAnsi="Times New Roman" w:eastAsia="仿宋_GB2312" w:cs="Times New Roman"/>
          <w:color w:val="000000" w:themeColor="text1"/>
          <w:sz w:val="30"/>
          <w:szCs w:val="30"/>
          <w14:textFill>
            <w14:solidFill>
              <w14:schemeClr w14:val="tx1"/>
            </w14:solidFill>
          </w14:textFill>
        </w:rPr>
        <w:t>对外开放</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合作</w:t>
      </w:r>
      <w:r>
        <w:rPr>
          <w:rFonts w:hint="default" w:ascii="Times New Roman" w:hAnsi="Times New Roman" w:eastAsia="仿宋_GB2312" w:cs="Times New Roman"/>
          <w:color w:val="000000" w:themeColor="text1"/>
          <w:sz w:val="30"/>
          <w:szCs w:val="30"/>
          <w14:textFill>
            <w14:solidFill>
              <w14:schemeClr w14:val="tx1"/>
            </w14:solidFill>
          </w14:textFill>
        </w:rPr>
        <w:t>平台高地、民营经济</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创新</w:t>
      </w:r>
      <w:r>
        <w:rPr>
          <w:rFonts w:hint="default" w:ascii="Times New Roman" w:hAnsi="Times New Roman" w:eastAsia="仿宋_GB2312" w:cs="Times New Roman"/>
          <w:color w:val="000000" w:themeColor="text1"/>
          <w:sz w:val="30"/>
          <w:szCs w:val="30"/>
          <w14:textFill>
            <w14:solidFill>
              <w14:schemeClr w14:val="tx1"/>
            </w14:solidFill>
          </w14:textFill>
        </w:rPr>
        <w:t>发展载体、</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华侨</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华商创新创业回归地</w:t>
      </w:r>
      <w:r>
        <w:rPr>
          <w:rFonts w:hint="default" w:ascii="Times New Roman" w:hAnsi="Times New Roman" w:eastAsia="仿宋_GB2312" w:cs="Times New Roman"/>
          <w:color w:val="000000" w:themeColor="text1"/>
          <w:sz w:val="30"/>
          <w:szCs w:val="30"/>
          <w14:textFill>
            <w14:solidFill>
              <w14:schemeClr w14:val="tx1"/>
            </w14:solidFill>
          </w14:textFill>
        </w:rPr>
        <w:t>等</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的打造，探索多领域优势产业合作。鼓励共同招引重大产业项目，推动温州市级重大活动交由瓯江口管委会和洞头区政府联办，积极为两地创造合作机会。加快谋划瓯江口、洞头互为补充、互为融合的产业体系，共为促进做强，协同打造保税物流贸易基地、现代</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临港产业基地、新能源产研应用基地、对台产业合作基地、海上花园旅游休闲胜地、海洋医养健康基地和低碳产业示范基地等，大力培育发展战略性新兴产业和涉海现代服务业。</w:t>
      </w:r>
    </w:p>
    <w:p>
      <w:pPr>
        <w:pStyle w:val="7"/>
        <w:keepNext/>
        <w:keepLines/>
        <w:pageBreakBefore w:val="0"/>
        <w:widowControl w:val="0"/>
        <w:kinsoku/>
        <w:wordWrap/>
        <w:overflowPunct/>
        <w:topLinePunct w:val="0"/>
        <w:autoSpaceDE/>
        <w:autoSpaceDN/>
        <w:bidi w:val="0"/>
        <w:adjustRightInd/>
        <w:snapToGrid/>
        <w:spacing w:before="0" w:after="0" w:line="416" w:lineRule="auto"/>
        <w:ind w:firstLine="301" w:firstLineChars="100"/>
        <w:textAlignment w:val="auto"/>
        <w:outlineLvl w:val="2"/>
        <w:rPr>
          <w:rFonts w:hint="default" w:ascii="Times New Roman" w:hAnsi="Times New Roman" w:eastAsia="黑体" w:cs="Times New Roman"/>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color w:val="000000" w:themeColor="text1"/>
          <w:sz w:val="30"/>
          <w:szCs w:val="30"/>
          <w:lang w:val="en-US" w:eastAsia="zh-CN"/>
          <w14:textFill>
            <w14:solidFill>
              <w14:schemeClr w14:val="tx1"/>
            </w14:solidFill>
          </w14:textFill>
        </w:rPr>
        <w:t>（五）协同推进瓯洞民生共享</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以瓯江口产业集聚区和洞头区之间的公共服务政策标准转轨为契机，探索干部兼职等跨区域管理模式，进一步完善瓯洞联动机制</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。强化区域公共服务设施的共建共享，促进</w:t>
      </w:r>
      <w:r>
        <w:rPr>
          <w:rFonts w:hint="default" w:ascii="Times New Roman" w:hAnsi="Times New Roman" w:eastAsia="仿宋_GB2312" w:cs="Times New Roman"/>
          <w:color w:val="000000" w:themeColor="text1"/>
          <w:sz w:val="30"/>
          <w:szCs w:val="30"/>
          <w14:textFill>
            <w14:solidFill>
              <w14:schemeClr w14:val="tx1"/>
            </w14:solidFill>
          </w14:textFill>
        </w:rPr>
        <w:t>社会民生事业对接融合</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。积极争取市级重大公共服务设施项目落地。</w:t>
      </w:r>
      <w:r>
        <w:rPr>
          <w:rFonts w:hint="default" w:ascii="Times New Roman" w:hAnsi="Times New Roman" w:eastAsia="仿宋_GB2312" w:cs="Times New Roman"/>
          <w:color w:val="000000" w:themeColor="text1"/>
          <w:sz w:val="30"/>
          <w:szCs w:val="30"/>
          <w14:textFill>
            <w14:solidFill>
              <w14:schemeClr w14:val="tx1"/>
            </w14:solidFill>
          </w14:textFill>
        </w:rPr>
        <w:t>加快两地环境整治和生态保护</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一体化开展</w:t>
      </w:r>
      <w:r>
        <w:rPr>
          <w:rFonts w:hint="default" w:ascii="Times New Roman" w:hAnsi="Times New Roman" w:eastAsia="仿宋_GB2312" w:cs="Times New Roman"/>
          <w:color w:val="000000" w:themeColor="text1"/>
          <w:sz w:val="30"/>
          <w:szCs w:val="30"/>
          <w14:textFill>
            <w14:solidFill>
              <w14:schemeClr w14:val="tx1"/>
            </w14:solidFill>
          </w14:textFill>
        </w:rPr>
        <w:t>。</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推动跨区域设施建设、运营领域市场化。</w:t>
      </w:r>
      <w:r>
        <w:rPr>
          <w:rFonts w:hint="default" w:ascii="Times New Roman" w:hAnsi="Times New Roman" w:eastAsia="仿宋_GB2312" w:cs="Times New Roman"/>
          <w:color w:val="000000" w:themeColor="text1"/>
          <w:sz w:val="30"/>
          <w:szCs w:val="30"/>
          <w14:textFill>
            <w14:solidFill>
              <w14:schemeClr w14:val="tx1"/>
            </w14:solidFill>
          </w14:textFill>
        </w:rPr>
        <w:t>加强灵昆街道的社会事务归集办理，加大洞头区级行政审批服务职能下放、代办事务在瓯江口总部的灵昆行政服务中心，方便群众办事</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。完善两地行政服务与政策共享机制，健全公共事务统筹办理制度。</w:t>
      </w:r>
      <w:r>
        <w:rPr>
          <w:rFonts w:hint="default" w:ascii="Times New Roman" w:hAnsi="Times New Roman" w:eastAsia="仿宋_GB2312" w:cs="Times New Roman"/>
          <w:color w:val="000000" w:themeColor="text1"/>
          <w:sz w:val="30"/>
          <w:szCs w:val="30"/>
          <w14:textFill>
            <w14:solidFill>
              <w14:schemeClr w14:val="tx1"/>
            </w14:solidFill>
          </w14:textFill>
        </w:rPr>
        <w:t>更加密集地会商“瓯洞一体化”区域开发建设和社会管理中的重大问题，推动临时机构向常设机构转型。</w:t>
      </w: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default" w:ascii="Times New Roman" w:hAnsi="Times New Roman" w:eastAsia="黑体" w:cs="Times New Roman"/>
          <w:color w:val="000000" w:themeColor="text1"/>
          <w:sz w:val="36"/>
          <w:szCs w:val="36"/>
          <w:lang w:eastAsia="zh-CN"/>
          <w14:textFill>
            <w14:solidFill>
              <w14:schemeClr w14:val="tx1"/>
            </w14:solidFill>
          </w14:textFill>
        </w:rPr>
      </w:pPr>
      <w:r>
        <w:rPr>
          <w:rFonts w:hint="default" w:ascii="Times New Roman" w:hAnsi="Times New Roman" w:eastAsia="黑体" w:cs="Times New Roman"/>
          <w:color w:val="000000" w:themeColor="text1"/>
          <w:sz w:val="36"/>
          <w:szCs w:val="36"/>
          <w:lang w:eastAsia="zh-CN"/>
          <w14:textFill>
            <w14:solidFill>
              <w14:schemeClr w14:val="tx1"/>
            </w14:solidFill>
          </w14:textFill>
        </w:rPr>
        <w:br w:type="page"/>
      </w:r>
    </w:p>
    <w:p>
      <w:pPr>
        <w:pStyle w:val="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80" w:name="_Toc18265"/>
      <w:r>
        <w:rPr>
          <w:rFonts w:hint="default" w:ascii="Times New Roman" w:hAnsi="Times New Roman" w:eastAsia="黑体" w:cs="Times New Roman"/>
          <w:color w:val="000000" w:themeColor="text1"/>
          <w:sz w:val="36"/>
          <w:szCs w:val="36"/>
          <w:lang w:eastAsia="zh-CN"/>
          <w14:textFill>
            <w14:solidFill>
              <w14:schemeClr w14:val="tx1"/>
            </w14:solidFill>
          </w14:textFill>
        </w:rPr>
        <w:t>第五篇</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 xml:space="preserve">  实施保障篇</w:t>
      </w:r>
      <w:bookmarkEnd w:id="80"/>
    </w:p>
    <w:bookmarkEnd w:id="77"/>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81" w:name="_Toc16379"/>
      <w:r>
        <w:rPr>
          <w:rFonts w:hint="default" w:ascii="Times New Roman" w:hAnsi="Times New Roman" w:eastAsia="黑体" w:cs="Times New Roman"/>
          <w:color w:val="000000" w:themeColor="text1"/>
          <w:lang w:val="en-US" w:eastAsia="zh-CN"/>
          <w14:textFill>
            <w14:solidFill>
              <w14:schemeClr w14:val="tx1"/>
            </w14:solidFill>
          </w14:textFill>
        </w:rPr>
        <w:t>一、加强规划组织领导</w:t>
      </w:r>
      <w:bookmarkEnd w:id="81"/>
    </w:p>
    <w:p>
      <w:pPr>
        <w:ind w:firstLine="600"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坚持党</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在经济社会发展工作中的领导核心</w:t>
      </w:r>
      <w:r>
        <w:rPr>
          <w:rFonts w:hint="default" w:ascii="Times New Roman" w:hAnsi="Times New Roman" w:eastAsia="仿宋_GB2312" w:cs="Times New Roman"/>
          <w:color w:val="000000" w:themeColor="text1"/>
          <w:sz w:val="30"/>
          <w:szCs w:val="30"/>
          <w14:textFill>
            <w14:solidFill>
              <w14:schemeClr w14:val="tx1"/>
            </w14:solidFill>
          </w14:textFill>
        </w:rPr>
        <w:t>作用，</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增强“四个意识”，坚定“四个自信”，做到“两个维护”，</w:t>
      </w:r>
      <w:r>
        <w:rPr>
          <w:rFonts w:hint="default" w:ascii="Times New Roman" w:hAnsi="Times New Roman" w:eastAsia="仿宋_GB2312" w:cs="Times New Roman"/>
          <w:color w:val="000000" w:themeColor="text1"/>
          <w:sz w:val="30"/>
          <w:szCs w:val="30"/>
          <w14:textFill>
            <w14:solidFill>
              <w14:schemeClr w14:val="tx1"/>
            </w14:solidFill>
          </w14:textFill>
        </w:rPr>
        <w:t>切实加强组织领导，周密安排部署，强化协作配合，落实责任考核，高质量、高效率推进落实“十四五”规划各项工作。完善研究经济社会发展战略、定期分析经济形势、研究重大方针政策的工作机制，提高决策科学化水平。充分发挥专家学者、科研机构、智库的“外脑”作用，建立健全重大决策专家咨询机制。健全容错纠错机制，用制度为干部先行先试、开拓创新的行为保驾护航，营造锐意进取担当竞进氛围。实施规划年度监测、中期评估和后评估制度，并纳入政府考核体系</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82" w:name="_Toc24824"/>
      <w:r>
        <w:rPr>
          <w:rFonts w:hint="default" w:ascii="Times New Roman" w:hAnsi="Times New Roman" w:eastAsia="黑体" w:cs="Times New Roman"/>
          <w:color w:val="000000" w:themeColor="text1"/>
          <w:lang w:val="en-US" w:eastAsia="zh-CN"/>
          <w14:textFill>
            <w14:solidFill>
              <w14:schemeClr w14:val="tx1"/>
            </w14:solidFill>
          </w14:textFill>
        </w:rPr>
        <w:t>二、发挥规划统领作用</w:t>
      </w:r>
      <w:bookmarkEnd w:id="82"/>
    </w:p>
    <w:p>
      <w:pPr>
        <w:ind w:firstLine="600"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加快构建以发展规划为统领、以国土空间规划为基础、以专项规划为支撑的瓯江口产业集聚区规划体系。本规划作为制定专项规划、编制年度计划及相关政策的重要依据。国土空间规划要为本发展规划确定的重大战略任务落地实施提供空间保障。专项规划要加强与本规划的衔接，重点细化落实指标和任务。本规划要加强与市级规划、区域规划的衔接。结合新一轮国土空间规划编制，推进空间治理现代化，推动集聚区控规全覆盖，促进片区开发利用的科学性、规范性。</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83" w:name="_Toc30662"/>
      <w:r>
        <w:rPr>
          <w:rFonts w:hint="default" w:ascii="Times New Roman" w:hAnsi="Times New Roman" w:eastAsia="黑体" w:cs="Times New Roman"/>
          <w:color w:val="000000" w:themeColor="text1"/>
          <w:lang w:val="en-US" w:eastAsia="zh-CN"/>
          <w14:textFill>
            <w14:solidFill>
              <w14:schemeClr w14:val="tx1"/>
            </w14:solidFill>
          </w14:textFill>
        </w:rPr>
        <w:t>三、强化</w:t>
      </w:r>
      <w:r>
        <w:rPr>
          <w:rFonts w:hint="eastAsia" w:ascii="Times New Roman" w:hAnsi="Times New Roman" w:eastAsia="黑体" w:cs="Times New Roman"/>
          <w:color w:val="000000" w:themeColor="text1"/>
          <w:lang w:val="en-US" w:eastAsia="zh-CN"/>
          <w14:textFill>
            <w14:solidFill>
              <w14:schemeClr w14:val="tx1"/>
            </w14:solidFill>
          </w14:textFill>
        </w:rPr>
        <w:t>六重</w:t>
      </w:r>
      <w:r>
        <w:rPr>
          <w:rFonts w:hint="default" w:ascii="Times New Roman" w:hAnsi="Times New Roman" w:eastAsia="黑体" w:cs="Times New Roman"/>
          <w:color w:val="000000" w:themeColor="text1"/>
          <w:lang w:val="en-US" w:eastAsia="zh-CN"/>
          <w14:textFill>
            <w14:solidFill>
              <w14:schemeClr w14:val="tx1"/>
            </w14:solidFill>
          </w14:textFill>
        </w:rPr>
        <w:t>清单支撑</w:t>
      </w:r>
      <w:bookmarkEnd w:id="83"/>
    </w:p>
    <w:p>
      <w:pPr>
        <w:ind w:firstLine="600"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建立健全以重大项目、重大平台、重大产业、重大改革、重大政策、重大要素为主体的“六重”清单，突出项目提速、平台提效、产业提升、改革深化、政策拓展和要素强化，实行工作项目化、项目清单化、清单节点化管理，强化对经济社会发展的带动作用。制定“六重”清单年度推进计划，动态调整完善“六重”清单，逐个任务抓攻坚、抓推进、抓落实。及时化解“六重”清单实施过程中遇到的具体问题，确保各项任务清单顺利实施。加强对项目推进的跟踪督查、现场比拼，确保“六重”清单实施项目加速推进。</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84" w:name="_Toc14015"/>
      <w:r>
        <w:rPr>
          <w:rFonts w:hint="default" w:ascii="Times New Roman" w:hAnsi="Times New Roman" w:eastAsia="黑体" w:cs="Times New Roman"/>
          <w:color w:val="000000" w:themeColor="text1"/>
          <w:lang w:val="en-US" w:eastAsia="zh-CN"/>
          <w14:textFill>
            <w14:solidFill>
              <w14:schemeClr w14:val="tx1"/>
            </w14:solidFill>
          </w14:textFill>
        </w:rPr>
        <w:t>四、推动集聚区整合提升</w:t>
      </w:r>
      <w:bookmarkEnd w:id="84"/>
    </w:p>
    <w:p>
      <w:pPr>
        <w:ind w:firstLine="600" w:firstLineChars="200"/>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贯彻落实《浙江省发展和改革委员会关于整合提升全省各类开发区（园区）的指导意见》，加快集聚区产城融合路径的深度谋划，突出以产促城、以产兴城、以城聚人的发展理念，统筹产业与城市空间布局，推动集聚区向功能多元的城市空间转变，打造“产、城、人、文”融合发展的现代化新区。抓住温州高质量融入长三角发展</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推进更高质量</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区域</w:t>
      </w:r>
      <w:r>
        <w:rPr>
          <w:rFonts w:hint="default" w:ascii="Times New Roman" w:hAnsi="Times New Roman" w:eastAsia="仿宋_GB2312" w:cs="Times New Roman"/>
          <w:color w:val="000000" w:themeColor="text1"/>
          <w:sz w:val="30"/>
          <w:szCs w:val="30"/>
          <w14:textFill>
            <w14:solidFill>
              <w14:schemeClr w14:val="tx1"/>
            </w14:solidFill>
          </w14:textFill>
        </w:rPr>
        <w:t>发展战略合作，在集聚区谋划推进一批重大产业合作项目、重大科创平台项目</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聚焦国家级平台</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建设</w:t>
      </w:r>
      <w:r>
        <w:rPr>
          <w:rFonts w:hint="default" w:ascii="Times New Roman" w:hAnsi="Times New Roman" w:eastAsia="仿宋_GB2312" w:cs="Times New Roman"/>
          <w:color w:val="000000" w:themeColor="text1"/>
          <w:sz w:val="30"/>
          <w:szCs w:val="30"/>
          <w14:textFill>
            <w14:solidFill>
              <w14:schemeClr w14:val="tx1"/>
            </w14:solidFill>
          </w14:textFill>
        </w:rPr>
        <w:t>，强化统筹协调</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和资源整合力度，</w:t>
      </w:r>
      <w:r>
        <w:rPr>
          <w:rFonts w:hint="default" w:ascii="Times New Roman" w:hAnsi="Times New Roman" w:eastAsia="仿宋_GB2312" w:cs="Times New Roman"/>
          <w:color w:val="000000" w:themeColor="text1"/>
          <w:sz w:val="30"/>
          <w:szCs w:val="30"/>
          <w14:textFill>
            <w14:solidFill>
              <w14:schemeClr w14:val="tx1"/>
            </w14:solidFill>
          </w14:textFill>
        </w:rPr>
        <w:t>争取在投资便利化、贸易便利化、财政税收、科技金融、民营企业创业创新等方面获得更多政策支持。</w:t>
      </w:r>
    </w:p>
    <w:p>
      <w:pPr>
        <w:pStyle w:val="6"/>
        <w:keepNext/>
        <w:keepLines/>
        <w:pageBreakBefore w:val="0"/>
        <w:widowControl w:val="0"/>
        <w:kinsoku/>
        <w:wordWrap/>
        <w:overflowPunct/>
        <w:topLinePunct w:val="0"/>
        <w:autoSpaceDE/>
        <w:autoSpaceDN/>
        <w:bidi w:val="0"/>
        <w:adjustRightInd/>
        <w:snapToGrid/>
        <w:spacing w:before="140" w:after="140"/>
        <w:textAlignment w:val="auto"/>
        <w:outlineLvl w:val="1"/>
        <w:rPr>
          <w:rFonts w:hint="default" w:ascii="Times New Roman" w:hAnsi="Times New Roman" w:eastAsia="黑体" w:cs="Times New Roman"/>
          <w:color w:val="000000" w:themeColor="text1"/>
          <w:lang w:val="en-US" w:eastAsia="zh-CN"/>
          <w14:textFill>
            <w14:solidFill>
              <w14:schemeClr w14:val="tx1"/>
            </w14:solidFill>
          </w14:textFill>
        </w:rPr>
      </w:pPr>
      <w:bookmarkStart w:id="85" w:name="_Toc23962"/>
      <w:r>
        <w:rPr>
          <w:rFonts w:hint="default" w:ascii="Times New Roman" w:hAnsi="Times New Roman" w:eastAsia="黑体" w:cs="Times New Roman"/>
          <w:color w:val="000000" w:themeColor="text1"/>
          <w:lang w:val="en-US" w:eastAsia="zh-CN"/>
          <w14:textFill>
            <w14:solidFill>
              <w14:schemeClr w14:val="tx1"/>
            </w14:solidFill>
          </w14:textFill>
        </w:rPr>
        <w:t>五、调动社会</w:t>
      </w:r>
      <w:r>
        <w:rPr>
          <w:rFonts w:hint="eastAsia" w:ascii="Times New Roman" w:hAnsi="Times New Roman" w:eastAsia="黑体" w:cs="Times New Roman"/>
          <w:color w:val="000000" w:themeColor="text1"/>
          <w:lang w:val="en-US" w:eastAsia="zh-CN"/>
          <w14:textFill>
            <w14:solidFill>
              <w14:schemeClr w14:val="tx1"/>
            </w14:solidFill>
          </w14:textFill>
        </w:rPr>
        <w:t>多方</w:t>
      </w:r>
      <w:r>
        <w:rPr>
          <w:rFonts w:hint="default" w:ascii="Times New Roman" w:hAnsi="Times New Roman" w:eastAsia="黑体" w:cs="Times New Roman"/>
          <w:color w:val="000000" w:themeColor="text1"/>
          <w:lang w:val="en-US" w:eastAsia="zh-CN"/>
          <w14:textFill>
            <w14:solidFill>
              <w14:schemeClr w14:val="tx1"/>
            </w14:solidFill>
          </w14:textFill>
        </w:rPr>
        <w:t>参与</w:t>
      </w:r>
      <w:bookmarkEnd w:id="85"/>
    </w:p>
    <w:p>
      <w:pPr>
        <w:ind w:firstLine="600" w:firstLineChars="200"/>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0"/>
          <w:szCs w:val="30"/>
          <w:lang w:eastAsia="zh-CN"/>
          <w14:textFill>
            <w14:solidFill>
              <w14:schemeClr w14:val="tx1"/>
            </w14:solidFill>
          </w14:textFill>
        </w:rPr>
        <w:t>进一步完善规划实施的公众参与和民主监督机制，及时公开规划实施的相关信息，促进政府与企业、民众的信息沟通和交流。加快网络、新媒体等平台建设，巩固壮大主流思想舆论，为全区高质量发展营造全新氛围。全方位开展对外宣传，突出在融入长三角一体化、温州都市区建设中瓯江口的使命担当。鼓励新闻媒体、社会公众和民间团体共同关心集聚区发展，以多种形式方法参与集聚区的发展建设。进一步营造创新创业氛围，激发全社会参与集聚区发展建设的蓬勃活力。</w:t>
      </w:r>
    </w:p>
    <w:p>
      <w:pPr>
        <w:ind w:firstLine="600" w:firstLineChars="200"/>
        <w:rPr>
          <w:rFonts w:hint="default" w:ascii="Times New Roman" w:hAnsi="Times New Roman" w:eastAsia="仿宋_GB2312" w:cs="Times New Roman"/>
          <w:color w:val="000000" w:themeColor="text1"/>
          <w:sz w:val="30"/>
          <w:szCs w:val="30"/>
          <w:lang w:eastAsia="zh-CN"/>
          <w14:textFill>
            <w14:solidFill>
              <w14:schemeClr w14:val="tx1"/>
            </w14:solidFill>
          </w14:textFill>
        </w:rPr>
      </w:pPr>
    </w:p>
    <w:p>
      <w:pPr>
        <w:pStyle w:val="2"/>
        <w:rPr>
          <w:rFonts w:hint="default" w:ascii="Times New Roman" w:hAnsi="Times New Roman" w:eastAsia="仿宋_GB2312" w:cs="Times New Roman"/>
          <w:lang w:eastAsia="zh-CN"/>
        </w:rPr>
        <w:sectPr>
          <w:headerReference r:id="rId7" w:type="default"/>
          <w:footerReference r:id="rId8" w:type="default"/>
          <w:footnotePr>
            <w:numFmt w:val="decimalEnclosedCircleChinese"/>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5"/>
        <w:keepNext/>
        <w:keepLines/>
        <w:pageBreakBefore w:val="0"/>
        <w:widowControl w:val="0"/>
        <w:kinsoku/>
        <w:wordWrap/>
        <w:overflowPunct/>
        <w:topLinePunct w:val="0"/>
        <w:autoSpaceDE/>
        <w:autoSpaceDN/>
        <w:bidi w:val="0"/>
        <w:adjustRightInd/>
        <w:snapToGrid/>
        <w:spacing w:before="100" w:after="90" w:line="579" w:lineRule="auto"/>
        <w:textAlignment w:val="auto"/>
        <w:outlineLvl w:val="0"/>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86" w:name="_Toc13283"/>
      <w:r>
        <w:rPr>
          <w:rFonts w:hint="default" w:ascii="Times New Roman" w:hAnsi="Times New Roman" w:eastAsia="黑体" w:cs="Times New Roman"/>
          <w:color w:val="000000" w:themeColor="text1"/>
          <w:sz w:val="36"/>
          <w:szCs w:val="36"/>
          <w14:textFill>
            <w14:solidFill>
              <w14:schemeClr w14:val="tx1"/>
            </w14:solidFill>
          </w14:textFill>
        </w:rPr>
        <w:t>附</w:t>
      </w:r>
      <w:r>
        <w:rPr>
          <w:rFonts w:hint="default" w:ascii="Times New Roman" w:hAnsi="Times New Roman" w:eastAsia="黑体" w:cs="Times New Roman"/>
          <w:color w:val="000000" w:themeColor="text1"/>
          <w:sz w:val="36"/>
          <w:szCs w:val="36"/>
          <w:lang w:eastAsia="zh-CN"/>
          <w14:textFill>
            <w14:solidFill>
              <w14:schemeClr w14:val="tx1"/>
            </w14:solidFill>
          </w14:textFill>
        </w:rPr>
        <w:t>件</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：瓯江口产业集聚区发展“十四五”规划“六重”清单</w:t>
      </w:r>
    </w:p>
    <w:p>
      <w:pPr>
        <w:pStyle w:val="5"/>
        <w:keepNext/>
        <w:keepLines/>
        <w:pageBreakBefore w:val="0"/>
        <w:widowControl w:val="0"/>
        <w:kinsoku/>
        <w:wordWrap/>
        <w:overflowPunct/>
        <w:topLinePunct w:val="0"/>
        <w:autoSpaceDE/>
        <w:autoSpaceDN/>
        <w:bidi w:val="0"/>
        <w:adjustRightInd/>
        <w:snapToGrid/>
        <w:spacing w:before="100" w:after="90" w:line="579" w:lineRule="auto"/>
        <w:jc w:val="center"/>
        <w:textAlignment w:val="auto"/>
        <w:outlineLvl w:val="0"/>
        <w:rPr>
          <w:rFonts w:hint="default" w:ascii="Times New Roman" w:hAnsi="Times New Roman" w:eastAsia="黑体" w:cs="Times New Roman"/>
          <w:color w:val="000000" w:themeColor="text1"/>
          <w:sz w:val="28"/>
          <w:szCs w:val="28"/>
          <w:lang w:val="en-US" w:eastAsia="zh-CN"/>
          <w14:textFill>
            <w14:solidFill>
              <w14:schemeClr w14:val="tx1"/>
            </w14:solidFill>
          </w14:textFill>
        </w:rPr>
      </w:pPr>
      <w:r>
        <w:rPr>
          <w:rFonts w:hint="eastAsia" w:ascii="Times New Roman" w:hAnsi="Times New Roman" w:eastAsia="黑体" w:cs="Times New Roman"/>
          <w:color w:val="000000" w:themeColor="text1"/>
          <w:sz w:val="36"/>
          <w:szCs w:val="36"/>
          <w:lang w:val="en-US" w:eastAsia="zh-CN"/>
          <w14:textFill>
            <w14:solidFill>
              <w14:schemeClr w14:val="tx1"/>
            </w14:solidFill>
          </w14:textFill>
        </w:rPr>
        <w:t>一、</w:t>
      </w:r>
      <w:r>
        <w:rPr>
          <w:rFonts w:hint="default" w:ascii="Times New Roman" w:hAnsi="Times New Roman" w:eastAsia="黑体" w:cs="Times New Roman"/>
          <w:color w:val="000000" w:themeColor="text1"/>
          <w:sz w:val="36"/>
          <w:szCs w:val="36"/>
          <w14:textFill>
            <w14:solidFill>
              <w14:schemeClr w14:val="tx1"/>
            </w14:solidFill>
          </w14:textFill>
        </w:rPr>
        <w:t>重大项目</w:t>
      </w:r>
      <w:r>
        <w:rPr>
          <w:rFonts w:hint="default" w:ascii="Times New Roman" w:hAnsi="Times New Roman" w:eastAsia="黑体" w:cs="Times New Roman"/>
          <w:color w:val="000000" w:themeColor="text1"/>
          <w:sz w:val="36"/>
          <w:szCs w:val="36"/>
          <w:lang w:eastAsia="zh-CN"/>
          <w14:textFill>
            <w14:solidFill>
              <w14:schemeClr w14:val="tx1"/>
            </w14:solidFill>
          </w14:textFill>
        </w:rPr>
        <w:t>清单</w:t>
      </w:r>
      <w:bookmarkEnd w:id="86"/>
    </w:p>
    <w:tbl>
      <w:tblPr>
        <w:tblStyle w:val="18"/>
        <w:tblW w:w="14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60"/>
        <w:gridCol w:w="2467"/>
        <w:gridCol w:w="4925"/>
        <w:gridCol w:w="1000"/>
        <w:gridCol w:w="1075"/>
        <w:gridCol w:w="1113"/>
        <w:gridCol w:w="1162"/>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82" w:hRule="atLeast"/>
          <w:tblHeader/>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序号</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项目名称</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建设规模和内容</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项目类型</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建设期限</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总投资</w:t>
            </w:r>
          </w:p>
          <w:p>
            <w:pPr>
              <w:keepNext w:val="0"/>
              <w:keepLines w:val="0"/>
              <w:widowControl/>
              <w:suppressLineNumbers w:val="0"/>
              <w:jc w:val="center"/>
              <w:textAlignment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（亿元）</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“十四五”投资</w:t>
            </w:r>
          </w:p>
          <w:p>
            <w:pPr>
              <w:keepNext w:val="0"/>
              <w:keepLines w:val="0"/>
              <w:widowControl/>
              <w:suppressLineNumbers w:val="0"/>
              <w:jc w:val="center"/>
              <w:textAlignment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（亿元）</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14015" w:type="dxa"/>
            <w:gridSpan w:val="8"/>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b w:val="0"/>
                <w:bCs w:val="0"/>
                <w:i w:val="0"/>
                <w:color w:val="000000" w:themeColor="text1"/>
                <w:kern w:val="0"/>
                <w:sz w:val="21"/>
                <w:szCs w:val="21"/>
                <w:u w:val="none"/>
                <w:lang w:val="en-US" w:eastAsia="zh-CN" w:bidi="ar"/>
                <w14:textFill>
                  <w14:solidFill>
                    <w14:schemeClr w14:val="tx1"/>
                  </w14:solidFill>
                </w14:textFill>
              </w:rPr>
              <w:t>一、基础设施项目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温州港瓯江港区灵昆作业区24～28#通用泊位工程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建设5个5000吨级通用泊位（泊位长度可同时靠泊7艘3000吨级货船），码头平台尺度为795m×25m，码头平台与后方陆域之间通过6座296.6m×12m的引桥连接，配套港区陆域面积350683m</w:t>
            </w:r>
            <w:r>
              <w:rPr>
                <w:rFonts w:hint="default" w:ascii="Times New Roman" w:hAnsi="Times New Roman" w:eastAsia="仿宋" w:cs="Times New Roman"/>
                <w:i w:val="0"/>
                <w:color w:val="000000" w:themeColor="text1"/>
                <w:kern w:val="0"/>
                <w:sz w:val="21"/>
                <w:szCs w:val="21"/>
                <w:u w:val="none"/>
                <w:vertAlign w:val="superscript"/>
                <w:lang w:val="en-US" w:eastAsia="zh-CN" w:bidi="ar"/>
                <w14:textFill>
                  <w14:solidFill>
                    <w14:schemeClr w14:val="tx1"/>
                  </w14:solidFill>
                </w14:textFill>
              </w:rPr>
              <w:t>2</w:t>
            </w: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(合526.0245亩)。泊位总通过能力574万吨。</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6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温州港瓯江港区灵昆作业区灵霓北堤段港口陆域形成工程（24～28#泊位区域）</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围垦形成陆域面积350683平方米(合526.0245亩)。陆域形成设计高程5.0m。工程主要建设内容包括：围区主、侧堤（含龙口），围区内隔堤，吹填土、围填形成陆地、软土地基处理、施工排水等。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温州港城发展有限公司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温州市域铁路S1线一期工程瓯江口段（市域铁路S1线灵昆车辆段）</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车辆段内设置单列位存车线12条（预留双列位存车线9条）、检查库线6条、吹扫库线1条、年检线1条、洗车线1条、试车线1条、工程车库线4条、材料线1条、牵出线2条、与温州南车修造基地连接线4条（预留连接线2条）；生产生活房屋按功能分区设置，总建筑面积为43636平方米，设有综合楼、检查库及边跨、清洗吹扫库、工程车及调机库、综合维修物资总库、给水加压站、洗车库、材料棚、更随动调及试验间、变电所、不落轮镟库、轮对踏面检测棚、模拟教室、消防泵房及水池、门卫等20个单体。</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11.48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温州幸福轨道交通股份有限公司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温州市域铁路S2线一期工程瓯江口段</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市域铁路S2线一期工程线路走向起于乐清城东街道下塘（设下塘停车场），由北向南，线路长度63km，车站20座，平均站间距3.28km。</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2016-2021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31.98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温州幸福轨道交通股份有限公司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温州市域铁路S1线灵昆车辆段一层上盖工程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车辆段上盖开发一层平台，投影面积17.06万平米。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14.85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14.35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温州市铁路与轨道交通投资集团有限公司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温州中车整车检修项目（二期工程）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项目占地面积3.24亩，建设内容为新建钢结构厂房一座及增加市域车辆检修设备，厂房面积约2160平方米，项目投资总额约4012万元，建成后满足温州市域轨道车辆检修需求。</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温州中车四方轨道车辆有限公司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6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甬台温高速公路复线温州瓯江北口大桥</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温州瓯江北口大桥项目是甬台温高速公路复线和南金公路的重要组成部分，其中高速公路部分全长7.913公里，南金公路部分全长3.87公里。项目总投资约90.93亿元。</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2017-2021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42.06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温州交通投资建设集团有限公司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228国道洞头灵昆段工程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总用面积716.4亩，主线长约3.924km，均为高架桥，采用一级公路双向六车道设计标准，设计时速80km/h。全线设置枢纽互通1处，平行匝道1对。连接线长约1.785km（现状330国道灵昆段至瓯锦互通内），路基宽度为36.0，采用一级公路双向六车道兼顾城市道路标准设计，设计速度60km/h。</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21.78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瓯江口新区起步区市政工程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新建市政道路25条（包括15座市政桥梁）起步区范围内的道路、桥梁、河道、广场、景观、绿地、公共交通设施、污水提升泵站、给水加压泵站、垃圾中转站、市政管网、管线沟等市政公共基础设施。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2012-2021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78.36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温州港城发展有限公司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瓯江口新区一期市政工程PPP项目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一期14.72平方公里内所有市政道路（不含软基处理）、桥梁、河道、广场、景观、绿地、污水提升泵站、垃圾中转站和区域内各种市政管线及综合管廊等所有市政基础设施项目。　</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2015-2021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136.09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瓯江口新区瓯锦大道西段（昆九路至瓯锦互通）市政工程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工程全长829.613m，红线宽度36m，双向六车道，设计时速50Km/h。工程主要建设内容为道路、桥梁，雨水、污水、给水、电力、照明、交通和绿化等工程。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瓯江口产业集聚区浅滩二期片区综合开发项目</w:t>
            </w:r>
          </w:p>
        </w:tc>
        <w:tc>
          <w:tcPr>
            <w:tcW w:w="492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二期19.3平方公里内场地平整、软基处理、所有市政道路、桥梁、给排水、综合管廊、照明、停车场及相关市政配套等市政基础设施。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2021-2028</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280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3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瓯江口大道西段（330国道与228国道连接线工程）工程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西起于现状330国道（原77省道），止于规划228国道南口大桥，全长约3700m。道路等级为城市主干路，设计速度60km/h，标准断面采用双向六车道，红线宽度为60m。工程内容包括道路、桥涵、给排水、电力、通讯、照明、交通、景观等专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6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瓯绣大道西延段（王相东路至瓯江口大道）工程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岛中部，路线为东西走向，东侧与王相东路相接，西侧连接瓯江口大道，路线全长约4000m，道路规划红线宽度36m，总征地面积约为288亩。工程内容包括路线、交叉、路基、路面、涵洞、桥梁、交通工程、综合管网、照明工程、道路绿化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2023-2024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7.68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7.68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瓯锦大道西延段（昆九路至330国道）工程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岛西北侧，路线为东西走向，东侧与昆九路相接，西侧连接330国道，路线全长约3900m，道路规划红线宽度36m~60，总用地面积约为350亩。具体实施内容：路线、交叉、路基、路面、涵洞、桥梁、交通工程、综合管网、照明工程、道路绿化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2023-2024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9.36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9.36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温州瓯江口昆九路北段（330国道至瓯锦大道）市政工程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工程全长1366.528m，红线宽度36m，双向四车道，设计时速50Km/h。工程主要建设内容为道路、桥梁，雨水、污水、给水、电力、照明、交通和绿化等工程。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温州市灵昆街道昆南路及王相东路段道路工程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工程总占地2.6421公顷，昆南路段道路长度为975.6m；王相东路段道路长度118.4m。两路段道路红线宽度皆为20m，双向2车道标准，设计时速40km/h。工程主要建设内容为道路、桥梁、给水、排水、照明、景观、交通等。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瓯江口产业集聚区灵昆产业园区道路</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项目位于灵昆岛东部，为灵昆产业园内道路，全长约8064m，道路宽度24m。工程内容包括道路、桥涵、给排水、电力、通讯、照明、交通、景观等专业。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11.61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11.61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3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昆北路西段（昆东路至瓯锦大道）工程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项目位于灵昆岛北侧，西起瓯锦大道，东至昆东路，道路全长约3900m，红线宽度36m。工程内容包括道路、桥涵、给排水、电力、通讯、照明、交通、景观等专业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王相东路北段（昆北路至瓯绣大道）工程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项目位于灵昆东北部，南北走向，道路起点为规划昆北路，向南终于瓯绣大道，道路全长约2400m，道路红线40m。工程内容包括道路、桥涵、给排水、电力、通讯、照明、交通、景观等专业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7.07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7.07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昆九路南段（瓯锦大道至瓯江口大道）工程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项目位于灵昆岛中部，北起瓯锦大道，南至瓯江口大道，道路全长约2200m，红线宽度36m。工程内容包括道路、桥涵、给排水、电力、通讯、照明、交通、景观等专业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4.22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4.22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九村路（瓯锦大道至瓯江口大道）工程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项目西起昆九路西侧规划道路，东至雁鸣路，东西走向，道路全长约2700m，道路宽度20m。工程内容包括道路、桥涵、给排水、电力、通讯、照明、交通、景观等专业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3.45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3.45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2"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昌锦街及周边配套项目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昌锦街12米宽，长度940米：桥梁座：生态河岸驳坎景观绿化1200米。周边配套西大门入口以及地下室入口接驳道路</w:t>
            </w:r>
            <w:r>
              <w:rPr>
                <w:rFonts w:hint="eastAsia"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灵昆岛美丽城镇全拆全建开发项目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位于灵昆街道，将22平方公里的灵昆岛纳入新区板块进行一体化开发建设，通过整合城镇空间、梳理低效用地，以全域拆迁、局部整治、重点保留为主要行动框架，打造瓯江口生态后花园、产业新空间、东部新城镇。</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温州市雁鸣河工程附属绿化工程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雁鸣河南与灵昆环岛南河及温州半岛起步区南环堤河相通，北与昆北河相交。工程费用约8000万元，主要内容包括景观绿化、管理用房等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中石化温州灵昆油库及配套工程项目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吹填形成项目建设用地17.67公顷；一期新建库容20万m³，主要建设包括：储油罐区、公路发油区系统、生产辅助用房、消防系统及给排水、油污水处理系统、供配电系统、自控系统、油气回收系统等配套设施。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2016-2023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5.51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2.16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中石化温州石油分公司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温州市龙湾区220千伏昆东输变电工程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总用地面积0.8969公顷，主要建设变电站、220千伏线路、对侧间隔、通信工程等。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0.39</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国网浙江省电力有限公司温州供电公司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S1线龙东变南口大桥随桥箱涵及延伸段工程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工程建设规模：南口大桥段：沿南口大桥新建两回路随桥电缆箱涵，每回路均按敷设1回220千伏电缆+1回110千伏电缆设计，路径长2×2.47千米； 南口大桥——环岛南路段：新建2回220千伏+2回110千伏混压电缆沟，路径长0.8千米；主要新建随桥电缆箱涵、电缆沟等工程。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瓯江口配点网项目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投资重点为变电站配套送出、网架提升、以及满足新增负荷项目，优先解决区域电网供电能力不足、网架结构薄弱等问题，同时兼顾考虑解决设备重、过载，消除安全隐患等问题</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国网浙江省电力有限公司温州供电公司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起步-百岛π入昆东变110kV线路工程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新建起步-百岛π入昆东变110kV四回输电线路，昆东-起步线路采用双回电缆2×0.94km，电缆截面800mm²；昆东-百岛线路采用双回电缆2×1.3km,电缆截面630mm²。主要建设内容包括拆除原架空T接线、新建线路电缆敷设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国网浙江省电力有限公司温州供电公司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温州市瓯江口新区西片污水处理厂一期改扩建工程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污水处理厂改扩建工包括工艺、土建、电气、自控仪表及相关专业；扩建内容为将现状设备规模由0.9万m3/d扩容至1.9万m3/d；新建二次提升泵站、高效澄清池、深床滤池及对现状处理构筑物进行配套改造；土建规模4.5万，运行规模1.9万吨/日。</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温州港城发展有限公司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0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浅滩二期污水处理厂（含工业）</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以浅滩二期为建设地点，新建工业污水处理厂，日处理量5万吨（一期2万吨）。</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温州瓯江口新区二期排涝泵站</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新建排涝泵站，占地面积约0.6公顷</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0.75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0.75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以瓯江口新区市政工程北堤湖公园工程为主的2021海绵城市建设项目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0.80平方公里，海绵措施：雨水花园、透水材料、雨水回收、生态滞留带等。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一期东南片区景观湖泊项目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项目规划面积约38万平方米，工程主要建设内容包括河道（含软基处理）、建筑、道路、桥梁、绿化、给排水、电气和弱点等工程。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4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瓯江口产业集聚区精品线提升工程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提升范围约30万平方米，包含两中心（发展大夏、规划展示馆），三纵（雁鸿路，瓯绣大道至雁鸿路段、雁升路，瓯锦大道至瓯江口大道段、雁辉路，瓯帆路至瓯锦大道段），四横（瓯江口大道，南口大桥至雁升路段、瓯绣大道，雁鸿路至雁升路段、瓯锦大道，雁升路至雁辉路段、瓯帆路，雁辉路至双瓯大道段）。提升内容为绿化、彩化、香化、文化、亮化、人性化等方面。</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77省道延伸线龙湾至疏港公路工程第二期石料开采作业</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总开采石料资源量500万吨，主要施工内容：对料场现状可利用石料的开采作业、堆存以及装车、加工。</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温州港城发展有限公司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4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77省道延伸线龙湾至洞头疏港公路洞头区霓屿乡上社村普通建筑用石料（凝灰岩）矿生态环境治理工程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治理区面积约0.2856平方公里，主要施工内容：边坡的地质灾害治理和边坡复绿。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温州港城发展有限公司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77省道延伸线龙湾至疏港公路工程二期路面工程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77省道二期路面工程，工程全程长22.24公里，主要内容是海堤段和港区段永久路面的加铺和交安设施的更换。</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温州港城发展有限公司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南口大桥匝道拓宽工程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对南口大桥的单车道匝道拓展，由单车道拓宽为双车道</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330国道（灵昆段）拓宽工程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对现有的330国道（灵昆岛）由双向4车道拓宽为双向8车道</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S211省道工程（瓯江口段）</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瓯江口与龙湾蓝田接线大桥工程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瓯磐大桥工程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建设灵昆岛与乐清市磐石镇之间的跨江大桥，总长度约3公里</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温州至洞头陆域引供水第二通道项目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主要铺设第二通道给水管DN1000约33公里，施工建设范围包括瓯江口、灵昆区域、灵霓堤坝，洞头南片四个街道</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前期</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瓯江口二期综合管廊工程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新区二期新建综合管廊23公里</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前期</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瓯江口新区海绵城市建设（2022-2025年）</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10平方公里，海绵措施：雨水花园、透水材料、雨水回收、生态滞留带等。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前期</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5" w:hRule="atLeast"/>
        </w:trPr>
        <w:tc>
          <w:tcPr>
            <w:tcW w:w="9927"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t>小计</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886.38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525.93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0" w:hRule="atLeast"/>
        </w:trPr>
        <w:tc>
          <w:tcPr>
            <w:tcW w:w="14015" w:type="dxa"/>
            <w:gridSpan w:val="8"/>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b w:val="0"/>
                <w:bCs w:val="0"/>
                <w:i w:val="0"/>
                <w:color w:val="000000" w:themeColor="text1"/>
                <w:kern w:val="0"/>
                <w:sz w:val="21"/>
                <w:szCs w:val="21"/>
                <w:u w:val="none"/>
                <w:lang w:val="en-US" w:eastAsia="zh-CN" w:bidi="ar"/>
                <w14:textFill>
                  <w14:solidFill>
                    <w14:schemeClr w14:val="tx1"/>
                  </w14:solidFill>
                </w14:textFill>
              </w:rPr>
              <w:t>二、产业发展项目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温州综合保税区工程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规划面积2167亩，主要由海关监管基础设施、保税物流区、保税加工区、保税研发区、跨境电商园、综合服务中心、工业拓展区等组成。</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温州现代保税物流公司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瓯江口机器人产业园</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项目用地约355亩，计划建设工业机器人制造、应用产业园区，达产后年产值约25亿元。</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温州瓯晟科技发展有限公司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9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瓯江口电力物联网与工业互联网融合发展项目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规模：工业大数据中心，规划规模6685个机柜，其中包含900个云机柜；城市基础设施升级（智慧灯杆），规划规模4800个灯杆；电动汽车充电网络规划部署400个充电桩；打造传统制造行业工业互联网平台。主要建设内容：主要包括工业大数据中心、城市基础设施升级（智慧灯杆）、电动汽车充电网络和具备能源特色的行业级工业互联网平台等。建设三栋数据中心楼、一栋动力中心、一栋维护支撑用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国网信息通信产业集团有限公司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中国温州安全（应急）产业园</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建设用地面积122857.63平方米，总建筑面积376573平方米，其中地上建筑面积360023平方米；建设内容为新建厂房、配套宿舍用房等工程。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25.19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温州心思功量科技发展有限公司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52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中天智控企业总部及特种车、无人机制造基地项目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3280亩，实行分期供地，其中一期用地约280亩，二期用地约3000亩。该项目先行启动一期建设，主要建设中天智控综合办公楼、宿舍、标准厂房（生产刹车片、防雷座椅、遥控武器站、大吨位无人车、小试基地）以及精加工配套产品。二期视海域审批情况推进，主要建设特种车生产基地、高端无人机、无人潜航器等产业，以及特型车训练与测试场、新能源产业基地、新型高性能长航时电池和相关产业配套基地。</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2021-2027</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中天智控科技控股股份有限公司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53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欣乐加生物科技产业园（一期）</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约11.1万平米，主要建设军用、民用止血材料（体表止血材料、动脉穿刺止血材料、口鼻腔止血材料）生产车间、欣乐加急救止血（烧伤）材料研究中心、研发车间大楼、办公、仓储物流、员工宿舍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欣乐加生物科技有限公司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54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温州台商科技产业园</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项目用地89亩，总建筑面积157019平方米</w:t>
            </w:r>
            <w:r>
              <w:rPr>
                <w:rFonts w:hint="eastAsia"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主要建设总部、研发、双创、生产办公和配套用房。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温州鸿翼科创园管理有限公司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55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1GWh大容量固态聚合物镁基锂离子电池项目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总用地面积300亩，其中一期项目用地面积120亩。主要建设厂房、科研办公用房及其他配套设备，重点生产单体大容量软包半固态镁基锂电池。</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中天智控科技控股股份有限公司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56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年产1万km矿物质特种防火电缆及1.25万km无卤低烟环保型线缆智能化项目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总用地面积43亩，生产的电缆可广泛应用于电力、矿山、工厂、机场、码头等各行业。</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浙江世昆线缆有限公司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57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旭格建筑节能产品研发及生产厂房项目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总用地面积57亩，主要建设生产厂房、研发中心、办公楼等，建成后主要生产德国旭格系统门窗幕墙。</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旭格建筑节能有限公司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沃铂文具年产1.5亿件环保尺规类文具项目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用地面积29亩，总建筑面积59455.61 平方米，建设生产车间、仓库、办公、研发用房、员工宿舍等。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温州市沃铂文具有限公司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年产6万台(套)特种生化专用阀门设备项目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计划建设生产车间、仓库、综合办公楼、研发大楼等。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温州金鑫生化阀门有限公司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年产7万台套全自动真空包装设备暨食品机械项目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计划建设生产用房、仓储用房、研发测试用房、展示用房 、行政办公及生活服务设施用房。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浙江珊瑚机械有限公司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年产280台工程机械系列产品厂房新建工程项目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计划建设生产车间、仓库、综合办公楼、研发大楼等。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温州永安重工科技有限公司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松澜（温州）汽车整零配套创新外贸转型产业园项目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用地面积300亩，计划建设生产车间、物流仓储、研发大楼等。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Unified Industrial松澜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高效旋转精馏机生产项目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总建筑面积约78200平方米，将建设生产车间59500平方米，仓储基地6000平方米，研发中心6000平方米，综合办</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浙江新创兴科技有限公司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年产300万台不锈钢智能阀门制品投资项目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建设年产300万台不锈钢智能阀门制品项目</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兴伟阀门集团有限公司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超微细先进材料工规模化建设项目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项目建设用地109967平方米，主要建设厂房、宿舍楼等。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2013-2021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5.48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温州宏丰特种材料有限公司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瓯锟科技金属复合新材料产业化项目（一期）</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项目一期用地77亩，主要建设中试和示范园区，建设1条10万吨的金属复合板中试生产线；配置SG1500型SCS复合板温轧退火联合机组1套，包装机组1套，配以公辅设施。生产1~4mm厚，1220mm宽SCS复合卷板。年产量10万吨。</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0.53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瓯锟科技温州有限公司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3"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莱丽斯集团、瑾瑜集团产业园项目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约118亩，总建筑面积16.45万平方米，项目以制冷及温差发电半导体产业为核心，同时引进集团旗下智能制造及进出口服务平台，生产经营领域涵盖制冷芯片、温差发电芯片及其封装产品生产、高档真皮女鞋生产销售。</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3.86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浙江洋光科技有限公司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唯品会浙南运营总部</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总建筑面积约25万平方米，建设浙南总部结算中心、电商运营中心、网络咨询服务、互联网销售平台、仓储物流中心、快递分拨中心、员工倒班宿舍、食堂及其它配套设施。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浙江唯品会物流有限公司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瓯江口维益宏基建设项目（智能互联电力巡检系统生产基地项目）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用地面积90亩，项目建筑面积13.7万平方米，主要建设办公楼、宿舍楼、生产车间、仓库、配套以及附属设施等，主要生产电力智能巡检系统、智能视觉网管、一、二次融合环网专用CT防开路矩形航插。</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维益宏基有限公司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浙江源泰机电科技有限公司兴建年产500台晶体生长炉系列产品生产线及厂房建设项目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项目用地面积约34614平方米，总建筑面积41655.1平方米，生产能力为年产500台晶体生长炉系列产品。</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2012-2021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浙江源泰机电科技有限公司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浙江国盛智能装备有限公司瓯江口厂房建设项目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用地面积37亩，总建筑面积45525平方米，主要建设内容为建设生产用房 、仓储用房、研发测试用房、展示用房 、行政办公及生活服务设施用房。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浙江国盛智能装备有限公司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年产20万套新型多功能医药专用抗菌素装备项目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项目用地面积37.8603亩，总建筑面积49038.2平方米，地上建筑面积45892.2平方米，建成后年产20万套新型多功能医药专用抗菌素装备。</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0.56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欧电阀门集团有限公司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温州海诚光学有限公司厂房（迁建）工程项目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项目用地面积19557平方米，总建筑面积36624.95平方米，地上建筑面积33342.93平方米，地下建筑面积3282.02平方米，项目包含研发车间，生产车间及宿舍等6栋建筑。</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温州海诚光学有限公司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浙江铂莱曼动力科技有限公司年产1200万套汽车传动系列产品新建项目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项目用地面积86.6亩，总建筑面积115438平方米，其中地上建筑面积114908平方米，主要建设研发中心、智能制造车间、综合办公楼等。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浙江铂莱曼动力科技有限公司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浙江健牌机械科技有限公司（迁建）年产700台套医药固体制剂专用设备项目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项目用地面积19526平方米，总建筑面积约27430平方米，其中地上建筑面积25750平方米，建设内容为建造生产厂房，办公楼，宿舍楼等工程。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浙江健牌机械科技有限公司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顺豪电器生产总部园工程建设项目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项目用地面积12555.26平方米，总建筑面积为30840.45平方米，其中地上建筑面积29259.36平方米，地下建筑面积为1581.09平方米，建设内容为生产车间、办公大楼等。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0.91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浙江顺捷电器有限公司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年产20000台（套）焊割设备建设项目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项目用地面积16782.09平方米，总建筑面积41633.32平方米，其中地上建筑面积39375.3平方米；建设内容为新建生产车间、宿舍等工程。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华威焊割科技（浙江）有限公司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浙江亨泰智能设备有限公司新建厂区项目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项目用地面积16691.15平方米，总建筑面积41799.22平方米，其中地上建筑面积39224.2平方米，建设内容为新建厂房、宿舍楼等工程。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浙江亨泰智能设备有限公司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83"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合坤砼业科技项目辅助生产区工程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项目用地面积17914.81平方米，总建筑面积11423.71平方米；年生产沥青砼约30万吨。</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0.89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合坤砼业科技（温州）有限公司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楠江科技有限公司厂区建设</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项目用地面积104.09亩，总建筑面积82674.41，主要建设机械车间、装备车间等。（原备案总建筑面积为114548平方米）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浙江楠江科技有限公司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LED办公照明系列产品制造基地项目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项目用地面积44.46亩，计划建设生产车间、仓库、综合楼、研发大楼等。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温州发扬科技有限公司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利乐集美机械股份有限公司新建厂房项目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项目用地面积37146.19平方米，总建筑面积88045平方米，其中地上建筑面积81725平方米；建设内容为 4个车间、1个办公楼、1个宿舍楼等工程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利乐集美机械股份有限公司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优丽美业（浙江）电器有限公司微分子面膜仪研发生产项目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项目用地面积29.5亩，总建筑面积52748平方米，建设研发车间、生产车间、宿舍楼及其他附属用房。项目用于从事微分子面膜仪、美容仪器及器材及其他配套耗材的生产。</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优丽美业（浙江）电器有限公司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新建年产29000台液压油缸组件、电液控阀组等产品生产线及厂房</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项目用地面积25.61亩，建设23810.6平方米厂房。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2017-2021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新光机械有限公司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浙江大玮检测科技有限公司厂房新建项目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项目用地面积15.02亩，拟建22921.02平米，其中地上建筑面积19843.95平米，地下面积3077.07平米。主要建设厂房、宿舍楼等。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2017-2021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浙江大玮检测科技有限公司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奥士智能康养项目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项目用地面积52.4亩，生产智能康养仪器设备。</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浙江奥士家具有限公司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博隆机械设备制造有限公司年产1200台高精度智能电脑刺绣机项目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项目用地35亩，年产1200台高精度智能电脑刺绣机项目。</w:t>
            </w:r>
          </w:p>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温州博隆机械设备制造有限公司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年产6亿支优质笔及其配套产品项目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项目用地面积约50亩，总建筑面积为57280m2，其中非生产性建筑为14250m2，绿地面积为6676平方米。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2017-2021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温州市蓝图文具有限公司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年产7条人造奶油生产线及9500吨人造奶油厂房建设工程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项目用地面积约30亩，该项目主要建设年产7条人造奶油生产线及年产9500吨人造奶油的厂房。</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2017-2021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浙江瓯博斯油脂科技有限公司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温州天骄笔业有限责任公司厂房（迁建）工程项目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项目用地面积约120亩，总建筑面积约16万平方米，拟建生产车间、仓储基地、技术研发中心、综合办公楼和员工宿舍。</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4.36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温州天骄笔业有限责任公司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警用装备研发与生产基地建设项目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项目用地面积30亩，建筑面积约37293.99平方米，计容面积35376.45平方米，新建一栋研发大楼、一栋宿舍、二栋生产厂房，年产值15000万元，利税约1000万元。</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浙江华安安全设备有限公司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温州金马文具用品制造有限公司年产1.5亿支颜料生产线及中性笔生产线设备技术改造项目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年产1.5亿支颜料的生产线及购置研磨机、灌装机、捏合机、造粒机等设备</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温州金马文具用品制造有限公司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高精密电子保护器用稀土改性复合材料及组件智能制造项目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通过稀土改性氧化物与复合技术相结合的方式，实现功能的补充甚至协同增效，最终获得具有导电导热性能优良、接触电阻低而稳定、耐磨损、不易时效软化、抗电侵蚀能力强等诸多优点的多元复合型稀土改性复合材料。</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温州宏丰特种材料有限公司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发扬科技LED办公照明技术改造项目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项目采用先进的LED照明产品生产线，购置先进的加工工艺设备75台（套）</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温州发扬科技有限公司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温州瓯江口新区浅滩一期E街坊中片区E-15-01地块项目（东方之星文旅项目）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129265.86平方米；总建筑面积173168.07平方米；其中：地上建筑面积133143.78平方米（兼容功能建筑面积39098.30平方米，娱乐及配套建筑面积78021.23平方米，其他16024.26平方米），地下建筑面积40024.29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22.85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20.95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温州泛华文化发展有限公司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w:t>
            </w:r>
            <w:r>
              <w:rPr>
                <w:rFonts w:hint="eastAsia"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智能制造</w:t>
            </w: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产业园项目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位于灵昆岛，用地面积约1412亩，建设内容为建造生产厂房</w:t>
            </w:r>
            <w:r>
              <w:rPr>
                <w:rFonts w:hint="eastAsia"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办公楼</w:t>
            </w:r>
            <w:r>
              <w:rPr>
                <w:rFonts w:hint="eastAsia"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w:t>
            </w: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业主单位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赐方商业大厦项目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建设用地面积20亩，总建筑面积58802平方米。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2.99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温州赐方商业管理有限公司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29"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温州水果批发市场二期</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总建筑面积20172.8平米，包括1#楼11187平米、2#楼物流用房8986平米。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2017-2021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0.91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温州水果批发市场开发有限公司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瓯江口产业集聚区浅滩一期E-06-07-02地块</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项目用地面积20.09亩，总建筑面积62743平方米，其中地上建筑面积50400平方米（计容面积），地下建筑面积12343平方米。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浙江德亨贸易有限公司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A-18a地块项目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用地面积约125.03亩，建设内容为建造生产厂房，办公楼，宿舍楼等工程。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A-18c地块项目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用地面积约99.95亩，建设内容为建造生产厂房，办公楼，宿舍楼等工程。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F-01-04地块项目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用地面积约150亩，建设内容为建造生产厂房，办公楼，宿舍楼等工程。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G-02-02地块项目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用地面积约161亩，建设内容为建造生产厂房，办公楼，宿舍楼等工程。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G-02-03地块项目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用地面积约123亩，建设内容为建造生产厂房，办公楼，宿舍楼等工程。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108</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A-08c-1地块项目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用地面积约153亩，主要建设商业、商务、娱乐康体等设施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109</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B-05a地块项目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用地面积约111亩，主要建设商业、商务、娱乐康体等设施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110</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B-10b地块项目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用地面积约41.92亩，主要建设商业、商务、娱乐康体等设施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111</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C-04a地块项目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用地面积约59.7亩，主要建设商业、商务、娱乐康体等设施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112</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E-03-07地块项目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用地面积约58.2亩，主要建设商业、商务、娱乐康体等设施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113</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E-03-08地块项目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用地面积约23.7亩，主要建设商业、商务、娱乐康体等设施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114</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E-04-04地块项目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用地面积约49.5亩，主要建设商业、商务、娱乐康体等设施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115</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E-07-04地块项目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用地面积约65.9亩，主要建设商业、商务、娱乐康体等设施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116</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E-08-01地块项目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用地面积约63.6亩，主要建设商业、商务、娱乐康体等设施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117</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E-11-05地块项目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用地面积约47.9亩，主要建设商业、商务、娱乐康体等设施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118</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E-12-05地块项目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用地面积约37亩，主要建设商业、商务、娱乐康体等设施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119</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E-13-01地块项目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用地面积约29.1亩，主要建设商业、商务、娱乐康体等设施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120</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E-13-06地块项目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用地面积约32.8亩，主要建设商业、商务、娱乐康体等设施</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121</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温州·中信航空应急产业港项目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总用地面积900亩，项目主要从事俄罗斯Ka32直升机、无人机等应急装备生产和运营，建设华东航空应急救援中心基地、国家级民用无人驾驶航空器试验区等内容。</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前期</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中信集团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122</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清源公司总部及清源无人驾驶产业基地</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总用地面积150亩，主要建设无人驾驶车辆智能装配车间、无人驾驶车辆室内标定场和无人驾驶车辆室外路试区等。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前期</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清源公司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123</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忠旺集团铝材料项目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总用地面积1000亩，建成后主要生产工业铝挤压产品，开展铝压延业务、深加工业务。</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前期</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忠旺集团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124</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中德科技产业园</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拟选址浅滩二期，用地面积约1900亩，建设内容为建造生产厂房、办公楼、宿舍楼等工程。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2023-2028</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125</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瓯江口海创园项目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位于浅滩一期东南角，用地面积约1160亩。</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2023-2028</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126</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区域供应链总部基地项目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拟布局会展中心周边区块，以产业供应链集群为抓手，结合温州及周边200公里范围区域的产业特征，建设区域采购中心、交易中心、供应链中心、金额服务中心、工业互联网中心、物联网、区块链平台、大数据云计算平台以及相应的综合配套设施，一期计划以轻工产业供应链为试点。</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研究</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中控国经集团、中国海外集团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9927"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小计</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691.98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447.6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5" w:hRule="atLeast"/>
        </w:trPr>
        <w:tc>
          <w:tcPr>
            <w:tcW w:w="14015" w:type="dxa"/>
            <w:gridSpan w:val="8"/>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b w:val="0"/>
                <w:bCs w:val="0"/>
                <w:i w:val="0"/>
                <w:color w:val="000000" w:themeColor="text1"/>
                <w:kern w:val="0"/>
                <w:sz w:val="21"/>
                <w:szCs w:val="21"/>
                <w:u w:val="none"/>
                <w:lang w:val="en-US" w:eastAsia="zh-CN" w:bidi="ar"/>
                <w14:textFill>
                  <w14:solidFill>
                    <w14:schemeClr w14:val="tx1"/>
                  </w14:solidFill>
                </w14:textFill>
              </w:rPr>
              <w:t>三、房地产项目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温州市瓯江口九珑湖度假酒店项目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总用地面积19635平方米，约29亩，主要建设酒店及配套等。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温州金瓯恒创房地产开发有限公司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温州瓯江口国际颐养健康社区项目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A-07b、A-07d-1地块总用地面积为99579平方米；总建筑面积为337044平方米，地上建筑面积245959平方米，其中计容建筑面积245959平方米，地下建筑面积 91085平方米。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22.77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2.77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温州太德恒康健康颐养有限公司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温州瓯江口新区浅滩一期起步区B-09街坊西区B-09a地块项目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用地面积81181.8平方米，总建筑面积为321611.43平方米，其中地上建筑面积为235425平方米，地下建筑面积为86186.43平方米。建设内容为住宅、商业用房、地下室等工程。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30.28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30.28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温州市美昱房地产发展有限公司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瓯江口C-05a地块建造普通商品房项目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313616.39平方米，计容面积212652平方米（其中住宅面积189244.74平方米，物业管理用房1494.83平方米，养老用房475.04平方米，开闭所配电房1169.99平方米，社区服务用房366.76平方米，商业建筑面积15674.91平方米，幼儿园面积4050.9平方米。）地上不计容面积约12240.82平方米，地下面积88723.57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2018-2021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22.87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3.48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温州瓯茂置业有限公司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6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温州市洞头区灵昆街道九村村B-10地块项目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164683.09平方米，计入容积率建筑面积111267.1平方米（其中住宅面积109564.92平方米，物业用房782.00平方米，配电房、开闭所546.71平方米，居家养老服务用房234.08平方米，会所95.00平方米，消控兼监控室44.38平方米），地下建筑面积49232.00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2019-2021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9.89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温州金瓯恒创房地产开发有限公司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温州瓯江口浅滩一期E-16-03地块项目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用地面积82375.00平方米，总建筑面积336407.50平方米。地上建筑面积238887.50平方米，其中住宅227581.45平方米，配套用房5106.05平方米，商业用房面积6200平方米。地下室面积92020平方米。架空层5500平方米。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30.11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28.46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温州世茂新腾飞房地产开发有限公司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温州市半岛起步区A-02b地块项目（商品房）</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用地面积30140.43平方米，地上计容面积87407.247平方米，主要建设内容为8幢住宅、地下室及其他配套用房等。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9.68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9.08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温州兴航置业有限公司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温州市半岛起步区A-02b地块项目（住宅安置房）</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用地面积9940平方米，地上计容面积28826平方米，主要建设内容为3幢住宅、相应地下室及其他配套用房等工程。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灵昆街道周宅村股份经济合作社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温州市半岛起步区A-02b地块项目（商业安置房）</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用地面积5586.29平方米，地上计容面积16200.25平方米，主要建设内容为1幢商业（包括酒店、菜市场）、相应地下室及其他配套用房等工程。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灵昆街道周宅村股份经济合作社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温州瓯江口新区浅滩一期E街坊中片区E-16-01b、E-16-01c地块项目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用地面积57383.29平方米；总建筑面积220912.12平方米；其中：地上建筑面积158967.85平方米；地下建筑面积61022.27平方米；架空层面积922平方米。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17.34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17.34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温州泛美房地产开发有限公司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温州瓯江口浅滩一期起步区B-09街坊东区B-09H地块项目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总建筑面积195555平方米，其中地上计容面积142560平方米，地下建筑面积52995平方米，地上住宅16栋。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17.34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17.34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温州新城鸿悦房地产开发有限公司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温州瓯江口浅滩一期起步区B-09街坊东区B-09C地块项目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总建筑面积243658.2平方米，其中地上计容面积178858.2平方米，商业面积3809.7平方米。地下建筑面积64793平方米。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19.14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17.73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温州新城鸿悦房地产开发有限公司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温州瓯江口新区浅滩一期起步区B-09街坊西区B-09f地块项目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用地面积66342.26平方米，地上计容面积192392.55平方米，总建筑面积259614.35平方米。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23.39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21.29</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温州市美昱房地产发展有限公司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140</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A-04b地块项目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用地面积约50.3亩，建设内容为住宅、商业用房、地下室等工程。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141</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A-04c地块项目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用地面积约46.8亩，建设内容为住宅、商业用房、地下室等工程。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142</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A-04d地块项目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用地面积约137亩，建设内容为住宅、商业用房、地下室等工程。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24.6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143</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B-11a地块项目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用地面积约53亩，建设内容为住宅、商业用房、地下室等工程。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144</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B-12a地块项目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用地面积约152.6亩，建设内容为住宅、商业用房、地下室等工程。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27.3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145</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B-12(c、d)地块项目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用地面积约122.5亩，建设内容为住宅、商业用房、地下室等工程。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146</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B-13a地块项目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用地面积约76.9亩，建设内容为住宅、商业用房、地下室等工程。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147</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C-01d-1地块项目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用地面积约224亩，建设内容为住宅、商业用房、地下室等工程。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148</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C-01d-2地块项目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用地面积约53亩，建设内容为住宅、商业用房、地下室等工程。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149</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C-02c地块项目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用地面积约131亩，建设内容为住宅、商业用房、地下室等工程。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150</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C-06a地块项目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用地面积约60亩，建设内容为住宅、商业用房、地下室等工程。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151</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C-14e地块项目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用地面积约93亩，建设内容为住宅、商业用房、地下室等工程。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152</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E-02-07地块项目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用地面积约64.7亩，建设内容为住宅、商业用房、地下室等工程。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153</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E-02-09地块项目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用地面积约104.4亩，建设内容为住宅、商业用房、地下室等工程。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154</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E-03-02地块项目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用地面积约30.5亩，建设内容为住宅、商业用房、地下室等工程。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155</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E-03-03地块项目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用地面积约37.2亩，建设内容为住宅、商业用房、地下室等工程。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156</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E-03-05地块项目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用地面积约26.7亩，建设内容为住宅、商业用房、地下室等工程。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157</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E-04-01地块项目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用地面积约57亩，建设内容为住宅、商业用房、地下室等工程。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158</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E-04-06地块项目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用地面积约37.1亩，建设内容为住宅、商业用房、地下室等工程。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159</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E-05-08地块项目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用地面积约5.3亩，建设内容为住宅、商业用房、地下室等工程。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160</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E-07-06地块项目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用地面积约133.1亩，建设内容为住宅、商业用房、地下室等工程。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161</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E-08-03地块项目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用地面积约92.1亩，建设内容为住宅、商业用房、地下室等工程。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162</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E-09-02地块项目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用地面积约82.5亩，建设内容为住宅、商业用房、地下室等工程。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163</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E-09-03地块项目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用地面积约78亩，建设内容为住宅、商业用房、地下室等工程。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164</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E-11-02地块项目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用地面积约102.8亩，建设内容为住宅、商业用房、地下室等工程。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166</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E-12-01地块项目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用地面积约72.1亩，建设内容为住宅、商业用房、地下室等工程。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10</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4"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167</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E-12-06地块项目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用地面积约37.8亩，建设内容为住宅、商业用房、地下室等工程。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168</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G-02-16地块项目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outlineLvl w:val="9"/>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用地面积约85亩，建设内容为住宅、商业用房、地下室等工程。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2022-2026</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3"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p>
        </w:tc>
        <w:tc>
          <w:tcPr>
            <w:tcW w:w="9467" w:type="dxa"/>
            <w:gridSpan w:val="4"/>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小计</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610.27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464.24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5" w:hRule="atLeast"/>
        </w:trPr>
        <w:tc>
          <w:tcPr>
            <w:tcW w:w="14015" w:type="dxa"/>
            <w:gridSpan w:val="8"/>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b w:val="0"/>
                <w:bCs w:val="0"/>
                <w:i w:val="0"/>
                <w:color w:val="000000" w:themeColor="text1"/>
                <w:kern w:val="0"/>
                <w:sz w:val="21"/>
                <w:szCs w:val="21"/>
                <w:u w:val="none"/>
                <w:lang w:val="en-US" w:eastAsia="zh-CN" w:bidi="ar"/>
                <w14:textFill>
                  <w14:solidFill>
                    <w14:schemeClr w14:val="tx1"/>
                  </w14:solidFill>
                </w14:textFill>
              </w:rPr>
              <w:t>四、公共服务项目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温州国际会展中心项目</w:t>
            </w:r>
          </w:p>
        </w:tc>
        <w:tc>
          <w:tcPr>
            <w:tcW w:w="4925" w:type="dxa"/>
            <w:tcBorders>
              <w:tl2br w:val="nil"/>
              <w:tr2bl w:val="nil"/>
            </w:tcBorders>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总用地面积771亩，总建筑面积61.4万平方米，其中地上建筑面积44.8万平方米，地下建筑面积16.6万平方米；主要建筑内容为展馆、会议中心及相关配套等工程。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85.2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85.2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温州新博会展有限公司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新区医院二期工程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拟建设行政科研综合楼，用地面积约2.2749万平方米（约34.1亩），建筑面积40098平方米，其中地上建筑面积27298平方米，地下建筑面积12800平方米。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瓯江口总部二期工程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 58.9亩，总建筑面积124835平方米，主要包括办公用房、配套服务用房及地下室的土建、安装、设备及总图工程等建设内容。</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9.27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9.27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发展大楼2-3号楼提升改造项目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位于发展大楼2-3号楼，着力打造楼内环境，提升使用率。</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灵昆街道社区卫生服务中心</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占地16.01亩，拟建地上建筑面积16239平方米，地下建筑面积8500平方米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瓯江口新区街道社区卫生服务中心</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占地15亩，拟建地上建筑面积16000平方米，地下建筑面积5000平方米。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温州技师学院扩建工程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占地面积约107.2亩，合71495.37 m2。</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温州技师学院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温州瓯江口新区国际双语学校</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工程总建设用地面积60264m2（约90.4亩），总建筑面积58129.95m2，其中，地上建筑面积46591.56m2，地下总建筑面积11538.39m2。主要建设艺术中心、教学楼、体育馆、宿舍等。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4.27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温州外国语小学建设工程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设计规模60个班级，可容纳2400名学生。总用地65664.82平方米，总建筑面积为88136平方米，其中地上建筑面积74431平方米，地下室建筑面积13200平方米，架空层505平方米。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4.54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温州外国语小学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3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温州瓯江口道尔顿学校建设工程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设计规模72个班级，义务教育九年一贯制学校。总用地122亩。总建筑面积为150713平方米，其中地上建筑面积76313平方米，架空层面积8500平方米，地下建筑面积65900平方米。主要建设内容为精通教学楼、专用教学楼、体育馆、报告厅、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瓯江口社会事务综合服务局、瓯江口开发建设投资集团有限公司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6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瓯江口均优学校</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项目设计规模36个班级，小学。总用地42亩。总建筑面积为30200平方米，其中地上建筑面积24672平方米，地下建筑面积5528平方米。主要建设内容为普通教学楼、专用教学楼、教师宿舍及地下停车场等工程。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瓯江口社会事务综合服务局、瓯江口开发建设投资集团有限公司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6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C-03f地块义务教育学校</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项目设计规模72个班级，九年一贯制学校。总用地82亩，建筑面积43950平方米。主要建设内容为普通教学楼、专用教学楼、师生宿舍及地下地下停车场等工程。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瓯江口社会事务综合服务局、温州市瓯江口开发建设投资集团有限公司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瓯江口“城市大脑”分平台（一期）项目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智慧展厅1230㎡，运营中心1215㎡；工程主要建设内容包括包括硬件布设，软件建设和环境改造等。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182</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瓯江口“城市大脑”分平台（二期）项目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温州城市大脑分平台项目。</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2022-2024</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瓯江口政务服务中心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温州市瓯江口新区人才宿舍二期工程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位于瓯江口新区起步区A-05a-2-1地块，总用地面积13753平方米（折合约20亩）主要建设3栋11层公寓楼，总建筑面积40882平方米，其中地上建筑面积32782平方米，地下建筑面积8100平方米，设置停车位229个。</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2.63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2.63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184</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集装箱商业街区及地面停车场配套工程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该地块位于新区医院南侧，周边为护士学校及外国语学校，用地面积为24802平方米（约37亩），建筑面积约2220平方米，停车位518个。</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12"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185</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洞头区灵昆街道集福堂迁建工程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该工程建设用地面积：3646平方米，总建筑面积6790平方米，其中地上建筑面积4615平方米，地下室面积1815平方米。车位总共35个。</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0.29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温州市洞头区灵昆街道集福堂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57"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186</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瓯江口产业集聚区灵昆街道上岩头文化礼堂建设工程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总建筑面积2287.16平方米，总用地面积为2364.04平方米，设置停车位16个。建设内容：包括儿童活动室、问诊室、检查室、会议室、室内舞台、室内装修及附属设施等。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灵昆街道上岩头村股份经济合作社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187</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灵南小学风雨操场</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计划在学校西北面建设该操场，占地面积9.5925亩，设有室内活动场地。</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0.05</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0.05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188</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灵昆宗教场所迁建工程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计划将20余座灵昆宗教场所安置在灵昆老镇处（即灵昆宾馆旧址），建成占地面积约1500平方。</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瓯江口消防特勤站工程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2座城市消防站、特勤站用地面积7200平方米，建筑面积5600平方米。一级站用地面积5600平方米，建筑面积4000平方米。消防指战员宿舍楼（约3500平方米）和体能训练馆建设（建筑面积应不小于1000平方米）。</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洞头消防局、瓯江口应急管理与生态环境局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190</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A-07a地块项目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用地面积约59.4亩，主要建设内容为普通教学楼、专业教学楼、行政综合楼、风雨操场、教师学生宿舍及地下停车场等工程。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C-03c地块项目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用地面积约24.8亩，主要建设图书、展览等公共文化活动设施用地</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192</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C-03f地块项目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用地面积约82.5亩，主要建设内容为普通教学楼、专业教学楼、行政综合楼、风雨操场、教师学生宿舍及地下停车场等工程。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193</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E-02-06地块项目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用地面积约25亩，主要建设图书、展览等公共文化活动设施用地</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194</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E-02-10地块项目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用地面积约85亩，主要建设内容为普通教学楼、专业教学楼、行政综合楼、风雨操场、教师学生宿舍及地下停车场等工程。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195</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E-04-03地块项目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用地面积约42.5亩，主要建设内容为普通教学楼、专业教学楼、行政综合楼、风雨操场、教师学生宿舍及地下停车场等工程。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196</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E-05-05地块项目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用地面积约157.6亩，主要建设医疗、保健、卫生、防疫、康复和急救设施等</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6.3</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6.3</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197</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E-08-14地块项目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用地面积约43.4亩，主要建设内容为普通教学楼、专业教学楼、行政综合楼、风雨操场、教师学生宿舍及地下停车场等工程。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1.7</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6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198</w:t>
            </w:r>
          </w:p>
        </w:tc>
        <w:tc>
          <w:tcPr>
            <w:tcW w:w="24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E-16-01地块项目</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用地面积约44.38亩，主要建设内容为普通教学楼、专业教学楼、行政综合楼、风雨操场、教师学生宿舍及地下停车场等工程。</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1.8</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p>
        </w:tc>
        <w:tc>
          <w:tcPr>
            <w:tcW w:w="9467" w:type="dxa"/>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小计</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164.89</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158.55</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5" w:hRule="atLeast"/>
        </w:trPr>
        <w:tc>
          <w:tcPr>
            <w:tcW w:w="14015" w:type="dxa"/>
            <w:gridSpan w:val="8"/>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b/>
                <w:bCs/>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b w:val="0"/>
                <w:bCs w:val="0"/>
                <w:i w:val="0"/>
                <w:color w:val="000000" w:themeColor="text1"/>
                <w:kern w:val="0"/>
                <w:sz w:val="21"/>
                <w:szCs w:val="21"/>
                <w:u w:val="none"/>
                <w:lang w:val="en-US" w:eastAsia="zh-CN" w:bidi="ar"/>
                <w14:textFill>
                  <w14:solidFill>
                    <w14:schemeClr w14:val="tx1"/>
                  </w14:solidFill>
                </w14:textFill>
              </w:rPr>
              <w:t>五、生态保护项目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75"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199</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瓯江口产业集聚区生态南堤工程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生态南堤全长约7720.75米，桩号0+200处设一座3孔*6米排涝闸，5+263.02处设一座1孔*6米排涝闸，海堤沿线设5处广场平台（每个平台面积3500平方）。海堤堤身断面宽度60.8米，基础采用全断面搅拌桩处理和钻孔灌注桩，堤身采用空箱结构。</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新建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2021-2025</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33.66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33.66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4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200</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浅滩二期生态修复工程（实验）</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总面积3562亩，沿海陆分界线建设生态修复带，涂面整理，铺设生态固滩替堤。</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2020-2022</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3.06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温州市瓯江口开发建设投资集团有限公司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46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201</w:t>
            </w:r>
          </w:p>
        </w:tc>
        <w:tc>
          <w:tcPr>
            <w:tcW w:w="24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灵昆街道水质提升试点工程</w:t>
            </w:r>
          </w:p>
        </w:tc>
        <w:tc>
          <w:tcPr>
            <w:tcW w:w="492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对灵昆河，外坦路西河，祥浦河三条河道水质进行提升整治。</w:t>
            </w:r>
          </w:p>
        </w:tc>
        <w:tc>
          <w:tcPr>
            <w:tcW w:w="10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续建</w:t>
            </w:r>
          </w:p>
        </w:tc>
        <w:tc>
          <w:tcPr>
            <w:tcW w:w="10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2021-2023</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0.12</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0.12</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灵昆街道办事处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5" w:hRule="atLeast"/>
        </w:trPr>
        <w:tc>
          <w:tcPr>
            <w:tcW w:w="9927"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小计</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t>36.84</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t>36.84</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5" w:hRule="atLeast"/>
        </w:trPr>
        <w:tc>
          <w:tcPr>
            <w:tcW w:w="9927" w:type="dxa"/>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 w:cs="Times New Roman"/>
                <w:i w:val="0"/>
                <w:color w:val="000000" w:themeColor="text1"/>
                <w:kern w:val="0"/>
                <w:sz w:val="21"/>
                <w:szCs w:val="21"/>
                <w:u w:val="none"/>
                <w:lang w:val="en-US" w:eastAsia="zh-CN" w:bidi="ar"/>
                <w14:textFill>
                  <w14:solidFill>
                    <w14:schemeClr w14:val="tx1"/>
                  </w14:solidFill>
                </w14:textFill>
              </w:rPr>
              <w:t>合计</w:t>
            </w:r>
          </w:p>
        </w:tc>
        <w:tc>
          <w:tcPr>
            <w:tcW w:w="11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t>2390.36</w:t>
            </w:r>
          </w:p>
        </w:tc>
        <w:tc>
          <w:tcPr>
            <w:tcW w:w="116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t>1633.16</w:t>
            </w:r>
          </w:p>
        </w:tc>
        <w:tc>
          <w:tcPr>
            <w:tcW w:w="181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1"/>
                <w:szCs w:val="21"/>
                <w:u w:val="none"/>
                <w:lang w:val="en-US" w:eastAsia="zh-CN" w:bidi="ar"/>
                <w14:textFill>
                  <w14:solidFill>
                    <w14:schemeClr w14:val="tx1"/>
                  </w14:solidFill>
                </w14:textFill>
              </w:rPr>
            </w:pPr>
          </w:p>
        </w:tc>
      </w:tr>
    </w:tbl>
    <w:p>
      <w:pPr>
        <w:pStyle w:val="5"/>
        <w:keepNext/>
        <w:keepLines/>
        <w:pageBreakBefore w:val="0"/>
        <w:widowControl w:val="0"/>
        <w:kinsoku/>
        <w:wordWrap/>
        <w:overflowPunct/>
        <w:topLinePunct w:val="0"/>
        <w:autoSpaceDE/>
        <w:autoSpaceDN/>
        <w:bidi w:val="0"/>
        <w:adjustRightInd/>
        <w:snapToGrid/>
        <w:spacing w:before="100" w:after="90" w:line="579" w:lineRule="auto"/>
        <w:textAlignment w:val="auto"/>
        <w:outlineLvl w:val="0"/>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87" w:name="_Toc27522"/>
      <w:r>
        <w:rPr>
          <w:rFonts w:hint="eastAsia" w:ascii="Times New Roman" w:hAnsi="Times New Roman" w:eastAsia="黑体" w:cs="Times New Roman"/>
          <w:color w:val="000000" w:themeColor="text1"/>
          <w:sz w:val="30"/>
          <w:szCs w:val="30"/>
          <w:lang w:val="en-US" w:eastAsia="zh-CN"/>
          <w14:textFill>
            <w14:solidFill>
              <w14:schemeClr w14:val="tx1"/>
            </w14:solidFill>
          </w14:textFill>
        </w:rPr>
        <w:t>其中：</w:t>
      </w:r>
      <w:r>
        <w:rPr>
          <w:rFonts w:hint="default" w:ascii="Times New Roman" w:hAnsi="Times New Roman" w:eastAsia="黑体" w:cs="Times New Roman"/>
          <w:color w:val="000000" w:themeColor="text1"/>
          <w:sz w:val="30"/>
          <w:szCs w:val="30"/>
          <w:lang w:val="en-US" w:eastAsia="zh-CN"/>
          <w14:textFill>
            <w14:solidFill>
              <w14:schemeClr w14:val="tx1"/>
            </w14:solidFill>
          </w14:textFill>
        </w:rPr>
        <w:t>十大（类）百亿工程</w:t>
      </w:r>
      <w:bookmarkEnd w:id="87"/>
    </w:p>
    <w:tbl>
      <w:tblPr>
        <w:tblStyle w:val="19"/>
        <w:tblW w:w="1405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3937"/>
        <w:gridCol w:w="5988"/>
        <w:gridCol w:w="148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blHeader/>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t>序号</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t>项目名称</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t>建设内容</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t>建设年限</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t>总投资</w:t>
            </w:r>
          </w:p>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1"/>
                <w:szCs w:val="21"/>
                <w:vertAlign w:val="baseline"/>
                <w:lang w:val="en-US" w:eastAsia="zh-CN"/>
                <w14:textFill>
                  <w14:solidFill>
                    <w14:schemeClr w14:val="tx1"/>
                  </w14:solidFill>
                </w14:textFill>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t>1</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t>综合交通提升工程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以高速公路、国省道、市域铁路、区间快速通道为重点，加快灵昆作业区开发，完善区域内部五级道路网和站场设施，建立互联互通、外快内畅的多层次交通网络，完善交通枢纽功能。</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bCs/>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t>2020-2025</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t>约200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轨道交通TOD综合开发工程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包括S1、S2线灵昆枢纽站，S1线瓯华站、瓯江大道站、灵昆车辆段及二期延伸线站点等TOD综合开发项目。</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2020-2028</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3</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i w:val="0"/>
                <w:color w:val="000000" w:themeColor="text1"/>
                <w:kern w:val="0"/>
                <w:sz w:val="24"/>
                <w:szCs w:val="24"/>
                <w:u w:val="none"/>
                <w:lang w:val="en-US" w:eastAsia="zh-CN" w:bidi="ar"/>
                <w14:textFill>
                  <w14:solidFill>
                    <w14:schemeClr w14:val="tx1"/>
                  </w14:solidFill>
                </w14:textFill>
              </w:rPr>
              <w:t>温州综保区及拓展区工程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在新区一期规划面积2167亩（1.44平方公里），建设海关监管基础设施、保税物流区、保税加工区、保税研发区、跨境电商园、综合服务中心、工业拓展区等，在浅滩二期规划面积4500亩（3平方公里），着力打造高端智能制造城，发展保税加工贸易产业，使加工贸易成为推动综保区发展的“助力器”。</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2020-2028</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4</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国家应急安全产业示范基地工程</w:t>
            </w:r>
          </w:p>
        </w:tc>
        <w:tc>
          <w:tcPr>
            <w:tcW w:w="59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开展一期中国温州安全（应急）产业园项目建设和二期3000亩项目储备，推动安全（应急）产业集群化发展，全力打造安全（应急）创新链产业链，形成温州安全（应急）产业中心。</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2020-2028</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5</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温州国际会展中心及产业延伸工程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会展中心总用地面积995.5亩，总建筑面积61.4万平米，其中，展览部分面积20万平方米；会议中心面积5万平方米；配套五星级酒店4.5万平方米；展览配套商业办公区的新产业中心8万平方米；商务酒店3万平方米；行政办公3万平方米；商业配套1.3万平方米，结合周边商住地块推动会展+城市板块的形成。</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2020-2025</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6</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国际轻工时尚供应链总基地工程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引进由中控国经集团、中国海外集团等央企牵头的区域供应链集群总部基地项目，建设十大轻工产业和五个左右主导产业的供应链总部，促进温州成为区域产业供应链中心城市，基地将建立区域采购中心、交易中心、供应链中心、金融服务中心、物联网、区块链平台及大数据云计算平台，推动建设会展、物流、金融、文化、旅游、商业、商务、生活等配套设施。</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2022-2028</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7</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灵昆片区</w:t>
            </w:r>
            <w:r>
              <w:rPr>
                <w:rFonts w:hint="eastAsia" w:ascii="Times New Roman" w:hAnsi="Times New Roman" w:eastAsia="仿宋" w:cs="Times New Roman"/>
                <w:color w:val="000000" w:themeColor="text1"/>
                <w:sz w:val="24"/>
                <w:szCs w:val="24"/>
                <w:vertAlign w:val="baseline"/>
                <w:lang w:val="en-US" w:eastAsia="zh-CN"/>
                <w14:textFill>
                  <w14:solidFill>
                    <w14:schemeClr w14:val="tx1"/>
                  </w14:solidFill>
                </w14:textFill>
              </w:rPr>
              <w:t>全域拆整</w:t>
            </w: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及产业园建设工程</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实施灵昆全域拆整，通过村庄存量土地的腾挪置换，结合新增空间落实约8平方公里的城镇开发边界内的集中建设，用于城市成片开发。加快建设330国道南侧的灵昆</w:t>
            </w:r>
            <w:r>
              <w:rPr>
                <w:rFonts w:hint="eastAsia"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智能制造</w:t>
            </w: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产业园，招引一批发展前景好、税收效益高、具有市场潜力的智造项目和配套服务项目入驻，与一期片区联动发展。</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2021-2025</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8</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招大引强工程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新招引落地一批投资100亿、50亿、2亿、10亿重大项目，争取更多列入省152项目库和省重大产业项目库。</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2021-2025</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9</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教育</w:t>
            </w:r>
            <w:r>
              <w:rPr>
                <w:rFonts w:hint="eastAsia" w:ascii="Times New Roman" w:hAnsi="Times New Roman" w:eastAsia="仿宋" w:cs="Times New Roman"/>
                <w:color w:val="000000" w:themeColor="text1"/>
                <w:sz w:val="24"/>
                <w:szCs w:val="24"/>
                <w:vertAlign w:val="baseline"/>
                <w:lang w:val="en-US" w:eastAsia="zh-CN"/>
                <w14:textFill>
                  <w14:solidFill>
                    <w14:schemeClr w14:val="tx1"/>
                  </w14:solidFill>
                </w14:textFill>
              </w:rPr>
              <w:t>现代化</w:t>
            </w: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提升工程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kern w:val="2"/>
                <w:sz w:val="24"/>
                <w:szCs w:val="24"/>
                <w:vertAlign w:val="baseline"/>
                <w:lang w:val="en-US" w:eastAsia="zh-CN" w:bidi="ar-SA"/>
                <w14:textFill>
                  <w14:solidFill>
                    <w14:schemeClr w14:val="tx1"/>
                  </w14:solidFill>
                </w14:textFill>
              </w:rPr>
              <w:t>推动大学教育、高中教育、义务教育、学前教育全线布局，打造温州优质教育集聚区。</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2021-2025</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10</w:t>
            </w: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浅滩二期片区综合开发工程</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left"/>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实施浅滩二期19.26平方公里范围的场地平整、软基处理、市政道路、桥梁、给排水、综合管廊、照明、停车场及相关市政配套等市政基础设施建设。推进“两新一重”建设，实行招商、建设、融资“三位一体”运作。</w:t>
            </w: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2021-2028</w:t>
            </w: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outlineLvl w:val="9"/>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t>约280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63"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color w:val="000000" w:themeColor="text1"/>
                <w:sz w:val="24"/>
                <w:szCs w:val="24"/>
                <w:vertAlign w:val="baseline"/>
                <w:lang w:val="en-US" w:eastAsia="zh-CN"/>
                <w14:textFill>
                  <w14:solidFill>
                    <w14:schemeClr w14:val="tx1"/>
                  </w14:solidFill>
                </w14:textFill>
              </w:rPr>
            </w:pPr>
          </w:p>
        </w:tc>
        <w:tc>
          <w:tcPr>
            <w:tcW w:w="3937"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t>合计</w:t>
            </w:r>
          </w:p>
        </w:tc>
        <w:tc>
          <w:tcPr>
            <w:tcW w:w="598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jc w:val="center"/>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p>
        </w:tc>
        <w:tc>
          <w:tcPr>
            <w:tcW w:w="1484"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jc w:val="center"/>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p>
        </w:tc>
        <w:tc>
          <w:tcPr>
            <w:tcW w:w="1978" w:type="dxa"/>
            <w:vAlign w:val="center"/>
          </w:tcPr>
          <w:p>
            <w:pPr>
              <w:pStyle w:val="2"/>
              <w:keepNext w:val="0"/>
              <w:keepLines w:val="0"/>
              <w:pageBreakBefore w:val="0"/>
              <w:widowControl w:val="0"/>
              <w:kinsoku/>
              <w:wordWrap/>
              <w:overflowPunct/>
              <w:topLinePunct w:val="0"/>
              <w:autoSpaceDE/>
              <w:autoSpaceDN/>
              <w:bidi w:val="0"/>
              <w:adjustRightInd/>
              <w:snapToGrid/>
              <w:spacing w:after="0" w:afterLines="0" w:line="360" w:lineRule="exact"/>
              <w:ind w:left="0" w:leftChars="0" w:firstLine="0" w:firstLineChars="0"/>
              <w:jc w:val="center"/>
              <w:textAlignment w:val="auto"/>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vertAlign w:val="baseline"/>
                <w:lang w:val="en-US" w:eastAsia="zh-CN"/>
                <w14:textFill>
                  <w14:solidFill>
                    <w14:schemeClr w14:val="tx1"/>
                  </w14:solidFill>
                </w14:textFill>
              </w:rPr>
              <w:t>约2500</w:t>
            </w:r>
          </w:p>
        </w:tc>
      </w:tr>
    </w:tbl>
    <w:p>
      <w:pPr>
        <w:keepNext w:val="0"/>
        <w:keepLines w:val="0"/>
        <w:pageBreakBefore w:val="0"/>
        <w:widowControl w:val="0"/>
        <w:kinsoku/>
        <w:wordWrap/>
        <w:overflowPunct/>
        <w:topLinePunct w:val="0"/>
        <w:autoSpaceDE/>
        <w:autoSpaceDN/>
        <w:bidi w:val="0"/>
        <w:adjustRightInd/>
        <w:snapToGrid/>
        <w:spacing w:before="157" w:beforeLines="50"/>
        <w:ind w:firstLine="240" w:firstLineChars="100"/>
        <w:textAlignment w:val="auto"/>
        <w:outlineLvl w:val="9"/>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备注：十大（类）百亿工程建设时间跨度“十四五”和“十五五”时期</w:t>
      </w: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5"/>
        <w:keepNext w:val="0"/>
        <w:keepLines w:val="0"/>
        <w:spacing w:before="156" w:beforeLines="50" w:after="156" w:afterLines="50" w:line="240" w:lineRule="auto"/>
        <w:ind w:firstLine="642" w:firstLineChars="200"/>
        <w:rPr>
          <w:rFonts w:hint="default" w:ascii="Times New Roman" w:hAnsi="Times New Roman" w:eastAsia="黑体" w:cs="Times New Roman"/>
          <w:color w:val="000000" w:themeColor="text1"/>
          <w:sz w:val="32"/>
          <w:szCs w:val="30"/>
          <w14:textFill>
            <w14:solidFill>
              <w14:schemeClr w14:val="tx1"/>
            </w14:solidFill>
          </w14:textFill>
        </w:rPr>
      </w:pPr>
      <w:r>
        <w:rPr>
          <w:rFonts w:hint="default" w:ascii="Times New Roman" w:hAnsi="Times New Roman" w:eastAsia="黑体" w:cs="Times New Roman"/>
          <w:color w:val="000000" w:themeColor="text1"/>
          <w:sz w:val="32"/>
          <w:szCs w:val="30"/>
          <w14:textFill>
            <w14:solidFill>
              <w14:schemeClr w14:val="tx1"/>
            </w14:solidFill>
          </w14:textFill>
        </w:rPr>
        <w:br w:type="page"/>
      </w:r>
    </w:p>
    <w:p>
      <w:pPr>
        <w:pStyle w:val="5"/>
        <w:keepNext w:val="0"/>
        <w:keepLines w:val="0"/>
        <w:spacing w:before="156" w:beforeLines="50" w:after="156" w:afterLines="50" w:line="240" w:lineRule="auto"/>
        <w:jc w:val="center"/>
        <w:rPr>
          <w:rFonts w:hint="default" w:ascii="Times New Roman" w:hAnsi="Times New Roman" w:eastAsia="黑体" w:cs="Times New Roman"/>
          <w:color w:val="000000" w:themeColor="text1"/>
          <w:sz w:val="36"/>
          <w:szCs w:val="36"/>
          <w:lang w:eastAsia="zh-CN"/>
          <w14:textFill>
            <w14:solidFill>
              <w14:schemeClr w14:val="tx1"/>
            </w14:solidFill>
          </w14:textFill>
        </w:rPr>
      </w:pPr>
      <w:bookmarkStart w:id="88" w:name="_Toc11756"/>
      <w:bookmarkStart w:id="89" w:name="_Toc12626"/>
      <w:r>
        <w:rPr>
          <w:rFonts w:hint="eastAsia" w:ascii="Times New Roman" w:hAnsi="Times New Roman" w:eastAsia="黑体" w:cs="Times New Roman"/>
          <w:color w:val="000000" w:themeColor="text1"/>
          <w:sz w:val="36"/>
          <w:szCs w:val="36"/>
          <w:lang w:eastAsia="zh-CN"/>
          <w14:textFill>
            <w14:solidFill>
              <w14:schemeClr w14:val="tx1"/>
            </w14:solidFill>
          </w14:textFill>
        </w:rPr>
        <w:t>二、</w:t>
      </w:r>
      <w:r>
        <w:rPr>
          <w:rFonts w:hint="default" w:ascii="Times New Roman" w:hAnsi="Times New Roman" w:eastAsia="黑体" w:cs="Times New Roman"/>
          <w:color w:val="000000" w:themeColor="text1"/>
          <w:sz w:val="36"/>
          <w:szCs w:val="36"/>
          <w14:textFill>
            <w14:solidFill>
              <w14:schemeClr w14:val="tx1"/>
            </w14:solidFill>
          </w14:textFill>
        </w:rPr>
        <w:t>重大</w:t>
      </w:r>
      <w:r>
        <w:rPr>
          <w:rFonts w:hint="default" w:ascii="Times New Roman" w:hAnsi="Times New Roman" w:eastAsia="黑体" w:cs="Times New Roman"/>
          <w:color w:val="000000" w:themeColor="text1"/>
          <w:sz w:val="36"/>
          <w:szCs w:val="36"/>
          <w:lang w:eastAsia="zh-CN"/>
          <w14:textFill>
            <w14:solidFill>
              <w14:schemeClr w14:val="tx1"/>
            </w14:solidFill>
          </w14:textFill>
        </w:rPr>
        <w:t>平台清单</w:t>
      </w:r>
      <w:bookmarkEnd w:id="88"/>
      <w:bookmarkEnd w:id="89"/>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355"/>
        <w:gridCol w:w="723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平台名称</w:t>
            </w:r>
          </w:p>
        </w:tc>
        <w:tc>
          <w:tcPr>
            <w:tcW w:w="7238"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一</w:t>
            </w:r>
          </w:p>
        </w:tc>
        <w:tc>
          <w:tcPr>
            <w:tcW w:w="335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重大开放平台</w:t>
            </w:r>
          </w:p>
        </w:tc>
        <w:tc>
          <w:tcPr>
            <w:tcW w:w="7238"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p>
        </w:tc>
        <w:tc>
          <w:tcPr>
            <w:tcW w:w="2709"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浙江自贸区温州联动创新区</w:t>
            </w:r>
            <w:r>
              <w:rPr>
                <w:rFonts w:hint="eastAsia" w:ascii="Times New Roman" w:hAnsi="Times New Roman" w:eastAsia="仿宋" w:cs="Times New Roman"/>
                <w:lang w:val="en-US" w:eastAsia="zh-CN"/>
              </w:rPr>
              <w:t>核心区</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依托温州综保区建设，复制推广浙江自贸试验区改革试点经验，</w:t>
            </w:r>
            <w:r>
              <w:rPr>
                <w:rFonts w:hint="eastAsia" w:ascii="Times New Roman" w:hAnsi="Times New Roman" w:eastAsia="仿宋" w:cs="Times New Roman"/>
                <w:lang w:val="en-US" w:eastAsia="zh-CN"/>
              </w:rPr>
              <w:t>积极承接上级部门的</w:t>
            </w:r>
            <w:r>
              <w:rPr>
                <w:rFonts w:hint="default" w:ascii="Times New Roman" w:hAnsi="Times New Roman" w:eastAsia="仿宋" w:cs="Times New Roman"/>
                <w:lang w:val="en-US" w:eastAsia="zh-CN"/>
              </w:rPr>
              <w:t>比照自贸试验区同步下放省级管理权限，复制实施贸易和投资自由化、便利化、资金融通便捷化、事中事后监管等措施，围绕民营经济国际化进行制度创新</w:t>
            </w:r>
            <w:r>
              <w:rPr>
                <w:rFonts w:hint="eastAsia" w:ascii="Times New Roman" w:hAnsi="Times New Roman" w:eastAsia="仿宋" w:cs="Times New Roman"/>
                <w:lang w:val="en-US" w:eastAsia="zh-CN"/>
              </w:rPr>
              <w:t>，打造</w:t>
            </w:r>
            <w:r>
              <w:rPr>
                <w:rFonts w:hint="default" w:ascii="Times New Roman" w:hAnsi="Times New Roman" w:eastAsia="仿宋" w:cs="Times New Roman"/>
                <w:lang w:val="en-US" w:eastAsia="zh-CN"/>
              </w:rPr>
              <w:t>开放程度高、体制机制活、带动作用强的开放</w:t>
            </w:r>
            <w:r>
              <w:rPr>
                <w:rFonts w:hint="eastAsia" w:ascii="Times New Roman" w:hAnsi="Times New Roman" w:eastAsia="仿宋" w:cs="Times New Roman"/>
                <w:lang w:val="en-US" w:eastAsia="zh-CN"/>
              </w:rPr>
              <w:t>平台。</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2</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中国（温州）跨境电子商务综合试验区核心区</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创新跨境电商进出口发展模式，打造跨境电商产业生态链，构建“跨境购平台、跨境电商、跨境商品”品牌发展体系。2025年，力争跨境电商进出口额年均增长</w:t>
            </w:r>
            <w:r>
              <w:rPr>
                <w:rFonts w:hint="eastAsia" w:ascii="Times New Roman" w:hAnsi="Times New Roman" w:eastAsia="仿宋" w:cs="Times New Roman"/>
                <w:lang w:val="en-US" w:eastAsia="zh-CN"/>
              </w:rPr>
              <w:t>30</w:t>
            </w:r>
            <w:r>
              <w:rPr>
                <w:rFonts w:hint="default" w:ascii="Times New Roman" w:hAnsi="Times New Roman" w:eastAsia="仿宋" w:cs="Times New Roman"/>
                <w:lang w:val="en-US" w:eastAsia="zh-CN"/>
              </w:rPr>
              <w:t>%左右，助力温州打造浙南闽北赣东进口商品集散中心。</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3</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中国（温州）华商华侨综合发展先行区</w:t>
            </w:r>
            <w:r>
              <w:rPr>
                <w:rFonts w:hint="eastAsia" w:ascii="Times New Roman" w:hAnsi="Times New Roman" w:eastAsia="仿宋" w:cs="Times New Roman"/>
                <w:lang w:val="en-US" w:eastAsia="zh-CN"/>
              </w:rPr>
              <w:t>主平台</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谋划实施一批吸引华商汇聚和创新创业的重大载体和创新政策，优化便侨惠侨服务环境</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高水平建设华商华侨回归产业园和华商国际贸易中心</w:t>
            </w:r>
            <w:r>
              <w:rPr>
                <w:rFonts w:hint="eastAsia" w:ascii="Times New Roman" w:hAnsi="Times New Roman" w:eastAsia="仿宋" w:cs="Times New Roman"/>
                <w:lang w:val="en-US" w:eastAsia="zh-CN"/>
              </w:rPr>
              <w:t>，打造华商华侨进口商品“世界超市”，积极争取</w:t>
            </w:r>
            <w:r>
              <w:rPr>
                <w:rFonts w:hint="default" w:ascii="Times New Roman" w:hAnsi="Times New Roman" w:eastAsia="仿宋" w:cs="Times New Roman"/>
                <w:lang w:val="en-US" w:eastAsia="zh-CN"/>
              </w:rPr>
              <w:t>中国（温州）华商华侨综合发展先行区永久会址</w:t>
            </w:r>
            <w:r>
              <w:rPr>
                <w:rFonts w:hint="eastAsia" w:ascii="Times New Roman" w:hAnsi="Times New Roman" w:eastAsia="仿宋" w:cs="Times New Roman"/>
                <w:lang w:val="en-US" w:eastAsia="zh-CN"/>
              </w:rPr>
              <w:t>（筹）</w:t>
            </w:r>
            <w:r>
              <w:rPr>
                <w:rFonts w:hint="default" w:ascii="Times New Roman" w:hAnsi="Times New Roman" w:eastAsia="仿宋" w:cs="Times New Roman"/>
                <w:lang w:val="en-US" w:eastAsia="zh-CN"/>
              </w:rPr>
              <w:t>落户瓯江口</w:t>
            </w:r>
            <w:r>
              <w:rPr>
                <w:rFonts w:hint="eastAsia" w:ascii="Times New Roman" w:hAnsi="Times New Roman" w:eastAsia="仿宋" w:cs="Times New Roman"/>
                <w:lang w:val="en-US"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平台名称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4</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温州海洋经济发展示范区</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温州综合保税区</w:t>
            </w:r>
            <w:r>
              <w:rPr>
                <w:rFonts w:hint="eastAsia" w:ascii="Times New Roman" w:hAnsi="Times New Roman" w:eastAsia="仿宋" w:cs="Times New Roman"/>
                <w:lang w:val="en-US" w:eastAsia="zh-CN"/>
              </w:rPr>
              <w:t>）</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突出打造产城融合、陆海统筹、生态良好的海洋经济发展示范区核心区，辐射和带动示范区整体开发，加快建设甬台温临港产业示范基地。整合</w:t>
            </w:r>
            <w:r>
              <w:rPr>
                <w:rFonts w:hint="eastAsia" w:ascii="Times New Roman" w:hAnsi="Times New Roman" w:eastAsia="仿宋" w:cs="Times New Roman"/>
                <w:lang w:val="en-US" w:eastAsia="zh-CN"/>
              </w:rPr>
              <w:t>温州</w:t>
            </w:r>
            <w:r>
              <w:rPr>
                <w:rFonts w:hint="default" w:ascii="Times New Roman" w:hAnsi="Times New Roman" w:eastAsia="仿宋" w:cs="Times New Roman"/>
                <w:lang w:val="en-US" w:eastAsia="zh-CN"/>
              </w:rPr>
              <w:t>综保区、跨境电商综试区等平台功能，打造浙南对外开放桥头堡。</w:t>
            </w:r>
            <w:r>
              <w:rPr>
                <w:rFonts w:hint="eastAsia" w:ascii="Times New Roman" w:hAnsi="Times New Roman" w:eastAsia="仿宋" w:cs="Times New Roman"/>
                <w:lang w:val="en-US" w:eastAsia="zh-CN"/>
              </w:rPr>
              <w:t>综保区重点</w:t>
            </w:r>
            <w:r>
              <w:rPr>
                <w:rFonts w:hint="default" w:ascii="Times New Roman" w:hAnsi="Times New Roman" w:eastAsia="仿宋" w:cs="Times New Roman"/>
                <w:lang w:val="en-US" w:eastAsia="zh-CN"/>
              </w:rPr>
              <w:t>开展加工制造、销售服务、物流分拨三大中心业务，对接国内、国际两个市场，建设“数字综保区”，为温州高水平开放提供强有力的平台支撑</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到2025年，包括瓯江口、洞头区域的示范区海洋经济增加值达到160亿元。瓯江口产业集聚区参与海洋经济的民间投资年均增长10%以上。</w:t>
            </w:r>
            <w:r>
              <w:rPr>
                <w:rFonts w:hint="eastAsia" w:ascii="Times New Roman" w:hAnsi="Times New Roman" w:eastAsia="仿宋" w:cs="Times New Roman"/>
                <w:lang w:val="en-US" w:eastAsia="zh-CN"/>
              </w:rPr>
              <w:t>温州综保区进出口贸易额突破120亿元，进入全国综保区中上游行列。</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经济发展局（统计局，科技局）、自然资源和规划局（市自然资源和规划局瓯江口分局）、应急管理与生态环境局（市生态环境局瓯江口分局）</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投资促进局（商务局）、温州综合保税区管委会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二</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重大产业平台</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5</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中国温州安全（应急）产业园</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规划总面积4500亩，计划分两期实施：一期1500亩，位于瓯江口一期，二期3000亩，位于瓯江口二期北部。推进与天津大学等院校合作共建高能级科研平台，打造国内领先的安全（应急）标志性产业链，形成区域性安全（应急）产业中心。</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6</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Times New Roman" w:hAnsi="Times New Roman" w:eastAsia="仿宋" w:cs="Times New Roman"/>
                <w:lang w:val="en-US" w:eastAsia="zh-CN"/>
              </w:rPr>
            </w:pPr>
            <w:r>
              <w:rPr>
                <w:rFonts w:hint="eastAsia" w:ascii="Times New Roman" w:hAnsi="Times New Roman" w:eastAsia="仿宋" w:cs="Times New Roman"/>
                <w:kern w:val="0"/>
                <w:szCs w:val="21"/>
              </w:rPr>
              <w:t>省级高新技术产业园区</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eastAsia" w:ascii="Times New Roman" w:hAnsi="Times New Roman" w:eastAsia="仿宋" w:cs="Times New Roman"/>
                <w:kern w:val="0"/>
                <w:szCs w:val="21"/>
              </w:rPr>
              <w:t>围绕安全应急、智能装备、新材料、数字经济等产业技术高地建设，建设成为高技术产业优势明显、高新技术产业创新优势明显、高层次人才双创优势明显、生态环境日益优化的科技产业新区。</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平台名称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ascii="Times New Roman" w:hAnsi="Times New Roman" w:eastAsia="仿宋" w:cs="Times New Roman"/>
                <w:kern w:val="0"/>
                <w:szCs w:val="21"/>
              </w:rPr>
            </w:pPr>
            <w:r>
              <w:rPr>
                <w:rFonts w:hint="eastAsia" w:ascii="Times New Roman" w:hAnsi="Times New Roman" w:eastAsia="仿宋" w:cs="Times New Roman"/>
                <w:kern w:val="0"/>
                <w:szCs w:val="21"/>
              </w:rPr>
              <w:t>温州瓯江口空间信息产业园区</w:t>
            </w:r>
          </w:p>
        </w:tc>
        <w:tc>
          <w:tcPr>
            <w:tcW w:w="7238" w:type="dxa"/>
            <w:vAlign w:val="center"/>
          </w:tcPr>
          <w:p>
            <w:pPr>
              <w:keepNext w:val="0"/>
              <w:keepLines w:val="0"/>
              <w:pageBreakBefore w:val="0"/>
              <w:widowControl/>
              <w:kinsoku/>
              <w:wordWrap/>
              <w:overflowPunct/>
              <w:topLinePunct w:val="0"/>
              <w:autoSpaceDE/>
              <w:autoSpaceDN/>
              <w:bidi w:val="0"/>
              <w:adjustRightInd/>
              <w:snapToGrid/>
              <w:textAlignment w:val="auto"/>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重点发展以航天航空飞行器的研制为核心，分别向电子电器、材料部件、新能源开发应用等上下游延伸的产业</w:t>
            </w:r>
            <w:r>
              <w:rPr>
                <w:rFonts w:hint="eastAsia" w:ascii="Times New Roman" w:hAnsi="Times New Roman" w:eastAsia="仿宋" w:cs="Times New Roman"/>
                <w:kern w:val="0"/>
                <w:szCs w:val="21"/>
                <w:lang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瓯江口机器人产业园</w:t>
            </w:r>
          </w:p>
        </w:tc>
        <w:tc>
          <w:tcPr>
            <w:tcW w:w="7238" w:type="dxa"/>
            <w:vAlign w:val="center"/>
          </w:tcPr>
          <w:p>
            <w:pPr>
              <w:keepNext w:val="0"/>
              <w:keepLines w:val="0"/>
              <w:pageBreakBefore w:val="0"/>
              <w:widowControl/>
              <w:kinsoku/>
              <w:wordWrap/>
              <w:overflowPunct/>
              <w:topLinePunct w:val="0"/>
              <w:autoSpaceDE/>
              <w:autoSpaceDN/>
              <w:bidi w:val="0"/>
              <w:adjustRightInd/>
              <w:snapToGrid/>
              <w:textAlignment w:val="auto"/>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构建机器人及工业互联网的制造与应用生态系统，形成包含整机企业、集成商、配件企业、制造应用企业等的完整产业链，打造浙江乃至全国的标杆示范项目。</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灵昆智能制造产业园</w:t>
            </w:r>
          </w:p>
        </w:tc>
        <w:tc>
          <w:tcPr>
            <w:tcW w:w="7238" w:type="dxa"/>
            <w:vAlign w:val="center"/>
          </w:tcPr>
          <w:p>
            <w:pPr>
              <w:keepNext w:val="0"/>
              <w:keepLines w:val="0"/>
              <w:pageBreakBefore w:val="0"/>
              <w:widowControl/>
              <w:kinsoku/>
              <w:wordWrap/>
              <w:overflowPunct/>
              <w:topLinePunct w:val="0"/>
              <w:autoSpaceDE/>
              <w:autoSpaceDN/>
              <w:bidi w:val="0"/>
              <w:adjustRightInd/>
              <w:snapToGrid/>
              <w:textAlignment w:val="auto"/>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重点招引高端智能制造装备、高端医疗器械、</w:t>
            </w:r>
            <w:r>
              <w:rPr>
                <w:rFonts w:hint="default" w:ascii="Times New Roman" w:hAnsi="Times New Roman" w:eastAsia="仿宋" w:cs="Times New Roman"/>
                <w:kern w:val="0"/>
                <w:szCs w:val="21"/>
                <w:lang w:val="en-US" w:eastAsia="zh-CN"/>
              </w:rPr>
              <w:t>无人机（无人潜航器）、智能电力和节能环保设备</w:t>
            </w:r>
            <w:r>
              <w:rPr>
                <w:rFonts w:hint="eastAsia" w:ascii="Times New Roman" w:hAnsi="Times New Roman" w:eastAsia="仿宋" w:cs="Times New Roman"/>
                <w:kern w:val="0"/>
                <w:szCs w:val="21"/>
                <w:lang w:eastAsia="zh-CN"/>
              </w:rPr>
              <w:t>等产业，搭建工业数字化平台，推进智能工厂、智能化仓储建设。</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r>
              <w:rPr>
                <w:rFonts w:hint="eastAsia" w:ascii="Times New Roman" w:hAnsi="Times New Roman" w:eastAsia="仿宋" w:cs="Times New Roman"/>
                <w:lang w:val="en-US" w:eastAsia="zh-CN"/>
              </w:rPr>
              <w:t>、灵昆街道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center"/>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瓯江口</w:t>
            </w:r>
            <w:r>
              <w:rPr>
                <w:rFonts w:hint="default" w:ascii="Times New Roman" w:hAnsi="Times New Roman" w:eastAsia="仿宋" w:cs="Times New Roman"/>
                <w:kern w:val="0"/>
                <w:szCs w:val="21"/>
                <w:lang w:val="en-US" w:eastAsia="zh-CN"/>
              </w:rPr>
              <w:t>智能科技产业园</w:t>
            </w:r>
          </w:p>
        </w:tc>
        <w:tc>
          <w:tcPr>
            <w:tcW w:w="7238" w:type="dxa"/>
            <w:vAlign w:val="center"/>
          </w:tcPr>
          <w:p>
            <w:pPr>
              <w:keepNext w:val="0"/>
              <w:keepLines w:val="0"/>
              <w:pageBreakBefore w:val="0"/>
              <w:widowControl/>
              <w:kinsoku/>
              <w:wordWrap/>
              <w:overflowPunct/>
              <w:topLinePunct w:val="0"/>
              <w:autoSpaceDE/>
              <w:autoSpaceDN/>
              <w:bidi w:val="0"/>
              <w:adjustRightInd/>
              <w:snapToGrid/>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重点</w:t>
            </w:r>
            <w:r>
              <w:rPr>
                <w:rFonts w:hint="eastAsia" w:ascii="Times New Roman" w:hAnsi="Times New Roman" w:eastAsia="仿宋" w:cs="Times New Roman"/>
                <w:kern w:val="0"/>
                <w:szCs w:val="21"/>
              </w:rPr>
              <w:t>招引人工智能及软件智能产品制造、金融服务、跨境电商、区块链平台等上下游关联企业，整合多方资源为温州广大的中小企业提供数据化升级（企业上云）服务，辐射浙南闽北赣东地区，打造创新力量集聚的区域总部</w:t>
            </w:r>
            <w:r>
              <w:rPr>
                <w:rFonts w:hint="eastAsia" w:ascii="Times New Roman" w:hAnsi="Times New Roman" w:eastAsia="仿宋" w:cs="Times New Roman"/>
                <w:kern w:val="0"/>
                <w:szCs w:val="21"/>
                <w:lang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center"/>
              <w:outlineLvl w:val="9"/>
              <w:rPr>
                <w:rFonts w:hint="default" w:ascii="Times New Roman" w:hAnsi="Times New Roman" w:eastAsia="仿宋" w:cs="Times New Roman"/>
                <w:kern w:val="0"/>
                <w:szCs w:val="21"/>
                <w:lang w:val="en-US" w:eastAsia="zh-CN"/>
              </w:rPr>
            </w:pPr>
            <w:r>
              <w:rPr>
                <w:rFonts w:hint="eastAsia" w:ascii="Times New Roman" w:hAnsi="Times New Roman" w:eastAsia="仿宋" w:cs="Times New Roman"/>
                <w:kern w:val="0"/>
                <w:szCs w:val="21"/>
              </w:rPr>
              <w:t>瓯江口</w:t>
            </w:r>
            <w:r>
              <w:rPr>
                <w:rFonts w:hint="default" w:ascii="Times New Roman" w:hAnsi="Times New Roman" w:eastAsia="仿宋" w:cs="Times New Roman"/>
                <w:kern w:val="0"/>
                <w:szCs w:val="21"/>
                <w:lang w:val="en-US" w:eastAsia="zh-CN"/>
              </w:rPr>
              <w:t>台商</w:t>
            </w:r>
            <w:r>
              <w:rPr>
                <w:rFonts w:hint="eastAsia" w:ascii="Times New Roman" w:hAnsi="Times New Roman" w:eastAsia="仿宋" w:cs="Times New Roman"/>
                <w:kern w:val="0"/>
                <w:szCs w:val="21"/>
                <w:lang w:val="en-US" w:eastAsia="zh-CN"/>
              </w:rPr>
              <w:t>科技产业</w:t>
            </w:r>
            <w:r>
              <w:rPr>
                <w:rFonts w:hint="default" w:ascii="Times New Roman" w:hAnsi="Times New Roman" w:eastAsia="仿宋" w:cs="Times New Roman"/>
                <w:kern w:val="0"/>
                <w:szCs w:val="21"/>
                <w:lang w:val="en-US" w:eastAsia="zh-CN"/>
              </w:rPr>
              <w:t>园</w:t>
            </w:r>
          </w:p>
        </w:tc>
        <w:tc>
          <w:tcPr>
            <w:tcW w:w="7238" w:type="dxa"/>
            <w:vAlign w:val="center"/>
          </w:tcPr>
          <w:p>
            <w:pPr>
              <w:keepNext w:val="0"/>
              <w:keepLines w:val="0"/>
              <w:pageBreakBefore w:val="0"/>
              <w:widowControl/>
              <w:kinsoku/>
              <w:wordWrap/>
              <w:overflowPunct/>
              <w:topLinePunct w:val="0"/>
              <w:autoSpaceDE/>
              <w:autoSpaceDN/>
              <w:bidi w:val="0"/>
              <w:adjustRightInd/>
              <w:snapToGrid/>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建设台企总部</w:t>
            </w:r>
            <w:r>
              <w:rPr>
                <w:rFonts w:hint="eastAsia" w:ascii="Times New Roman" w:hAnsi="Times New Roman" w:eastAsia="仿宋" w:cs="Times New Roman"/>
                <w:kern w:val="0"/>
                <w:szCs w:val="21"/>
                <w:lang w:eastAsia="zh-CN"/>
              </w:rPr>
              <w:t>基地</w:t>
            </w:r>
            <w:r>
              <w:rPr>
                <w:rFonts w:hint="eastAsia" w:ascii="Times New Roman" w:hAnsi="Times New Roman" w:eastAsia="仿宋" w:cs="Times New Roman"/>
                <w:kern w:val="0"/>
                <w:szCs w:val="21"/>
              </w:rPr>
              <w:t>及企业研发区、科技生产区、综合配套区等，重点引进台湾高新科技、智能智造、新能源新材料、文化创意领域的知名企业、区域总部项目和台湾高层次人才及台湾青年创业项目</w:t>
            </w:r>
            <w:r>
              <w:rPr>
                <w:rFonts w:hint="eastAsia" w:ascii="Times New Roman" w:hAnsi="Times New Roman" w:eastAsia="仿宋" w:cs="Times New Roman"/>
                <w:kern w:val="0"/>
                <w:szCs w:val="21"/>
                <w:lang w:eastAsia="zh-CN"/>
              </w:rPr>
              <w:t>，</w:t>
            </w:r>
            <w:r>
              <w:rPr>
                <w:rFonts w:hint="eastAsia" w:ascii="Times New Roman" w:hAnsi="Times New Roman" w:eastAsia="仿宋" w:cs="Times New Roman"/>
                <w:kern w:val="0"/>
                <w:szCs w:val="21"/>
              </w:rPr>
              <w:t>打造浙江省首个台商科技产业集聚发展新样板</w:t>
            </w:r>
            <w:r>
              <w:rPr>
                <w:rFonts w:hint="eastAsia" w:ascii="Times New Roman" w:hAnsi="Times New Roman" w:eastAsia="仿宋" w:cs="Times New Roman"/>
                <w:kern w:val="0"/>
                <w:szCs w:val="21"/>
                <w:lang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lang w:val="en-US" w:eastAsia="zh-CN"/>
              </w:rPr>
            </w:pPr>
            <w:r>
              <w:rPr>
                <w:rFonts w:hint="eastAsia" w:ascii="Times New Roman" w:hAnsi="Times New Roman" w:eastAsia="仿宋" w:cs="Times New Roman"/>
                <w:lang w:val="en-US" w:eastAsia="zh-CN"/>
              </w:rPr>
              <w:t>12</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center"/>
              <w:outlineLvl w:val="9"/>
              <w:rPr>
                <w:rFonts w:hint="default" w:ascii="Times New Roman" w:hAnsi="Times New Roman" w:eastAsia="黑体" w:cs="Times New Roman"/>
                <w:lang w:val="en-US" w:eastAsia="zh-CN"/>
              </w:rPr>
            </w:pPr>
            <w:r>
              <w:rPr>
                <w:rFonts w:hint="eastAsia" w:ascii="Times New Roman" w:hAnsi="Times New Roman" w:eastAsia="仿宋" w:cs="Times New Roman"/>
                <w:kern w:val="0"/>
                <w:szCs w:val="21"/>
              </w:rPr>
              <w:t>瓯江口</w:t>
            </w:r>
            <w:r>
              <w:rPr>
                <w:rFonts w:hint="default" w:ascii="Times New Roman" w:hAnsi="Times New Roman" w:eastAsia="仿宋" w:cs="Times New Roman"/>
                <w:kern w:val="0"/>
                <w:szCs w:val="21"/>
                <w:lang w:val="en-US" w:eastAsia="zh-CN"/>
              </w:rPr>
              <w:t>文博创业园</w:t>
            </w:r>
          </w:p>
        </w:tc>
        <w:tc>
          <w:tcPr>
            <w:tcW w:w="7238" w:type="dxa"/>
            <w:vAlign w:val="center"/>
          </w:tcPr>
          <w:p>
            <w:pPr>
              <w:keepNext w:val="0"/>
              <w:keepLines w:val="0"/>
              <w:pageBreakBefore w:val="0"/>
              <w:widowControl/>
              <w:kinsoku/>
              <w:wordWrap/>
              <w:overflowPunct/>
              <w:topLinePunct w:val="0"/>
              <w:autoSpaceDE/>
              <w:autoSpaceDN/>
              <w:bidi w:val="0"/>
              <w:adjustRightInd/>
              <w:snapToGrid/>
              <w:textAlignment w:val="center"/>
              <w:outlineLvl w:val="9"/>
              <w:rPr>
                <w:rFonts w:hint="default" w:ascii="Times New Roman" w:hAnsi="Times New Roman" w:eastAsia="黑体" w:cs="Times New Roman"/>
                <w:lang w:val="en-US" w:eastAsia="zh-CN"/>
              </w:rPr>
            </w:pPr>
            <w:r>
              <w:rPr>
                <w:rFonts w:hint="eastAsia" w:ascii="Times New Roman" w:hAnsi="Times New Roman" w:eastAsia="仿宋" w:cs="Times New Roman"/>
                <w:kern w:val="0"/>
                <w:szCs w:val="21"/>
              </w:rPr>
              <w:t>主要打造以文博产业为核心主导、相关配套产业为衍生，集生产、生活、综合服务于一体的产业平台，涉及文具制造及配套、包装、印刷、服装、拉链、电子信息、模具制造、贸易销售、汽配、医疗器械、金属制品、塑料制品、箱包配件、机械设备等行业</w:t>
            </w:r>
            <w:r>
              <w:rPr>
                <w:rFonts w:hint="eastAsia" w:ascii="Times New Roman" w:hAnsi="Times New Roman" w:eastAsia="仿宋" w:cs="Times New Roman"/>
                <w:kern w:val="0"/>
                <w:szCs w:val="21"/>
                <w:lang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平台名称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三、</w:t>
            </w:r>
          </w:p>
        </w:tc>
        <w:tc>
          <w:tcPr>
            <w:tcW w:w="3355" w:type="dxa"/>
            <w:vAlign w:val="center"/>
          </w:tcPr>
          <w:p>
            <w:pPr>
              <w:widowControl/>
              <w:jc w:val="left"/>
              <w:textAlignment w:val="center"/>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重大科创平台</w:t>
            </w:r>
          </w:p>
        </w:tc>
        <w:tc>
          <w:tcPr>
            <w:tcW w:w="7238" w:type="dxa"/>
            <w:vAlign w:val="center"/>
          </w:tcPr>
          <w:p>
            <w:pPr>
              <w:widowControl/>
              <w:textAlignment w:val="center"/>
              <w:rPr>
                <w:rFonts w:hint="eastAsia" w:ascii="Times New Roman" w:hAnsi="Times New Roman" w:eastAsia="仿宋" w:cs="Times New Roman"/>
                <w:kern w:val="0"/>
                <w:szCs w:val="21"/>
              </w:rPr>
            </w:pP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13</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温州国家自主创新示范区</w:t>
            </w:r>
            <w:r>
              <w:rPr>
                <w:rFonts w:hint="eastAsia" w:ascii="Times New Roman" w:hAnsi="Times New Roman" w:eastAsia="仿宋" w:cs="Times New Roman"/>
                <w:kern w:val="0"/>
                <w:szCs w:val="21"/>
                <w:lang w:eastAsia="zh-CN"/>
              </w:rPr>
              <w:t>瓯江口园区</w:t>
            </w:r>
          </w:p>
        </w:tc>
        <w:tc>
          <w:tcPr>
            <w:tcW w:w="7238" w:type="dxa"/>
            <w:vAlign w:val="center"/>
          </w:tcPr>
          <w:p>
            <w:pPr>
              <w:keepNext w:val="0"/>
              <w:keepLines w:val="0"/>
              <w:pageBreakBefore w:val="0"/>
              <w:kinsoku/>
              <w:wordWrap/>
              <w:overflowPunct/>
              <w:topLinePunct w:val="0"/>
              <w:autoSpaceDE/>
              <w:autoSpaceDN/>
              <w:bidi w:val="0"/>
              <w:adjustRightInd/>
              <w:snapToGrid/>
              <w:outlineLvl w:val="9"/>
              <w:rPr>
                <w:rFonts w:hint="eastAsia" w:ascii="Times New Roman" w:hAnsi="Times New Roman" w:eastAsia="仿宋" w:cs="Times New Roman"/>
                <w:kern w:val="0"/>
                <w:szCs w:val="21"/>
                <w:lang w:val="en-US" w:eastAsia="zh-CN"/>
              </w:rPr>
            </w:pPr>
            <w:r>
              <w:rPr>
                <w:rFonts w:hint="eastAsia" w:ascii="Times New Roman" w:hAnsi="Times New Roman" w:eastAsia="仿宋" w:cs="Times New Roman"/>
                <w:kern w:val="0"/>
                <w:szCs w:val="21"/>
                <w:lang w:eastAsia="zh-CN"/>
              </w:rPr>
              <w:t>发挥国家自主创新示范区政策先行先试的优势，出台科技创新政策，深化科技体制机制改革，谋划一批创新标杆项目，打造一批标志性创新成果，建设高水平科技产业新区。到</w:t>
            </w:r>
            <w:r>
              <w:rPr>
                <w:rFonts w:hint="eastAsia" w:ascii="Times New Roman" w:hAnsi="Times New Roman" w:eastAsia="仿宋" w:cs="Times New Roman"/>
                <w:kern w:val="0"/>
                <w:szCs w:val="21"/>
                <w:lang w:val="en-US" w:eastAsia="zh-CN"/>
              </w:rPr>
              <w:t>2025年，规上工业企业研究开发费占营业收入比重3%以上，高新技术产业增加值突破18亿元，高新技术产业增加值占规上工业增加值比重达到60%以上，高新技术产业投资增速25%，高新技术产业投资占固定资产投资比重20%。</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14</w:t>
            </w:r>
          </w:p>
        </w:tc>
        <w:tc>
          <w:tcPr>
            <w:tcW w:w="3355" w:type="dxa"/>
            <w:vAlign w:val="center"/>
          </w:tcPr>
          <w:p>
            <w:pPr>
              <w:keepNext w:val="0"/>
              <w:keepLines w:val="0"/>
              <w:pageBreakBefore w:val="0"/>
              <w:widowControl/>
              <w:kinsoku/>
              <w:wordWrap/>
              <w:overflowPunct/>
              <w:topLinePunct w:val="0"/>
              <w:autoSpaceDE/>
              <w:autoSpaceDN/>
              <w:bidi w:val="0"/>
              <w:adjustRightInd/>
              <w:snapToGrid/>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天津大学温州安全（应急）研究院</w:t>
            </w:r>
          </w:p>
        </w:tc>
        <w:tc>
          <w:tcPr>
            <w:tcW w:w="7238" w:type="dxa"/>
            <w:vAlign w:val="center"/>
          </w:tcPr>
          <w:p>
            <w:pPr>
              <w:keepNext w:val="0"/>
              <w:keepLines w:val="0"/>
              <w:pageBreakBefore w:val="0"/>
              <w:kinsoku/>
              <w:wordWrap/>
              <w:overflowPunct/>
              <w:topLinePunct w:val="0"/>
              <w:autoSpaceDE/>
              <w:autoSpaceDN/>
              <w:bidi w:val="0"/>
              <w:adjustRightInd/>
              <w:snapToGrid/>
              <w:outlineLvl w:val="9"/>
              <w:rPr>
                <w:rFonts w:hint="eastAsia" w:ascii="Times New Roman" w:hAnsi="Times New Roman" w:eastAsia="仿宋" w:cs="Times New Roman"/>
                <w:kern w:val="0"/>
                <w:szCs w:val="21"/>
              </w:rPr>
            </w:pPr>
            <w:r>
              <w:rPr>
                <w:rFonts w:ascii="Times New Roman" w:hAnsi="Times New Roman" w:eastAsia="仿宋" w:cs="Times New Roman"/>
                <w:kern w:val="0"/>
                <w:szCs w:val="21"/>
              </w:rPr>
              <w:t>按照</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人才+项目</w:t>
            </w:r>
            <w:r>
              <w:rPr>
                <w:rFonts w:hint="eastAsia" w:ascii="Times New Roman" w:hAnsi="Times New Roman" w:eastAsia="仿宋" w:cs="Times New Roman"/>
                <w:kern w:val="0"/>
                <w:szCs w:val="21"/>
              </w:rPr>
              <w:t>”</w:t>
            </w:r>
            <w:r>
              <w:rPr>
                <w:rFonts w:ascii="Times New Roman" w:hAnsi="Times New Roman" w:eastAsia="仿宋" w:cs="Times New Roman"/>
                <w:kern w:val="0"/>
                <w:szCs w:val="21"/>
              </w:rPr>
              <w:t>引才方式打造区域性安全（应急）研究中心。</w:t>
            </w:r>
            <w:r>
              <w:rPr>
                <w:rFonts w:hint="eastAsia" w:ascii="Times New Roman" w:hAnsi="Times New Roman" w:eastAsia="仿宋" w:cs="Times New Roman"/>
                <w:kern w:val="0"/>
                <w:szCs w:val="21"/>
              </w:rPr>
              <w:t>重点围绕安全应急领域，以生命健康产业为主导方向，聚焦应急医疗装备器械与药品等产业，集聚国内外创新创业资源，集技术研发、成果转化、产业孵化、技术咨询、教育培训、学术交流等功能于一体，助推中国温州安全（应急）产业园建设。</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15</w:t>
            </w:r>
          </w:p>
        </w:tc>
        <w:tc>
          <w:tcPr>
            <w:tcW w:w="335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阿里云（温州）创新中心</w:t>
            </w:r>
          </w:p>
        </w:tc>
        <w:tc>
          <w:tcPr>
            <w:tcW w:w="7238"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textAlignment w:val="center"/>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加快</w:t>
            </w:r>
            <w:r>
              <w:rPr>
                <w:rFonts w:ascii="Times New Roman" w:hAnsi="Times New Roman" w:eastAsia="仿宋" w:cs="Times New Roman"/>
                <w:kern w:val="0"/>
                <w:szCs w:val="21"/>
              </w:rPr>
              <w:t>以5G+、互联网+、云计算、大数据、人工智能与数字政府、数字经济、数字社会的深度融合，推动数字孪生城市建设，持续助推数字赋能产业发展、社会治理、城市管理、民生服务，打造数字产业化、产业数字化、城市数字化“三化融合”的数字之城</w:t>
            </w:r>
            <w:r>
              <w:rPr>
                <w:rFonts w:hint="eastAsia" w:ascii="Times New Roman" w:hAnsi="Times New Roman" w:eastAsia="仿宋" w:cs="Times New Roman"/>
                <w:kern w:val="0"/>
                <w:szCs w:val="21"/>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16</w:t>
            </w:r>
          </w:p>
        </w:tc>
        <w:tc>
          <w:tcPr>
            <w:tcW w:w="335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智能装备研究院</w:t>
            </w:r>
          </w:p>
        </w:tc>
        <w:tc>
          <w:tcPr>
            <w:tcW w:w="7238"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textAlignment w:val="center"/>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围绕智能装备制造产业，建设专家工作站、专业研究实验室及专门的技术研发和产业化团队，致力于打造适应瓯江口集聚区产业发展的职能装备制造技术研发和产业孵化基地及技术培训平台。</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平台名称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kern w:val="0"/>
                <w:szCs w:val="21"/>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17</w:t>
            </w:r>
          </w:p>
        </w:tc>
        <w:tc>
          <w:tcPr>
            <w:tcW w:w="335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重点企业研究院</w:t>
            </w:r>
          </w:p>
        </w:tc>
        <w:tc>
          <w:tcPr>
            <w:tcW w:w="7238"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textAlignment w:val="center"/>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依托具有较强研发能力和技术创新能力的企业建设企业研究院，支持整合企业现有创新载体的优势资源，进一步集聚创新要素，突破产业技术瓶颈，攻克核心关键技术，引领新技术研发与应用。</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18</w:t>
            </w:r>
          </w:p>
        </w:tc>
        <w:tc>
          <w:tcPr>
            <w:tcW w:w="335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rPr>
              <w:t>上海（复旦）智能产业创新研究院瓯江口加速中心和瓯江口产业集聚区上海孵化基地</w:t>
            </w:r>
          </w:p>
        </w:tc>
        <w:tc>
          <w:tcPr>
            <w:tcW w:w="7238"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textAlignment w:val="center"/>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聚焦“人工智能”“生物医疗”“电子信息”“智能制造”等相关领域</w:t>
            </w:r>
            <w:r>
              <w:rPr>
                <w:rFonts w:hint="eastAsia" w:ascii="Times New Roman" w:hAnsi="Times New Roman" w:eastAsia="仿宋" w:cs="Times New Roman"/>
                <w:kern w:val="0"/>
                <w:szCs w:val="21"/>
                <w:lang w:eastAsia="zh-CN"/>
              </w:rPr>
              <w:t>，建设</w:t>
            </w:r>
            <w:r>
              <w:rPr>
                <w:rFonts w:hint="eastAsia" w:ascii="Times New Roman" w:hAnsi="Times New Roman" w:eastAsia="仿宋" w:cs="Times New Roman"/>
                <w:kern w:val="0"/>
                <w:szCs w:val="21"/>
              </w:rPr>
              <w:t>先进科技成果中试平台、高端科技人才聚集平台、科技成果转化示范平台、体制机制创新平台，打造聚合复旦大学与温州瓯江口</w:t>
            </w:r>
            <w:r>
              <w:rPr>
                <w:rFonts w:hint="eastAsia" w:ascii="Times New Roman" w:hAnsi="Times New Roman" w:eastAsia="仿宋" w:cs="Times New Roman"/>
                <w:kern w:val="0"/>
                <w:szCs w:val="21"/>
                <w:lang w:eastAsia="zh-CN"/>
              </w:rPr>
              <w:t>产业集聚区</w:t>
            </w:r>
            <w:r>
              <w:rPr>
                <w:rFonts w:hint="eastAsia" w:ascii="Times New Roman" w:hAnsi="Times New Roman" w:eastAsia="仿宋" w:cs="Times New Roman"/>
                <w:kern w:val="0"/>
                <w:szCs w:val="21"/>
              </w:rPr>
              <w:t>双方优势的国际一流科创平台。</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四</w:t>
            </w:r>
          </w:p>
        </w:tc>
        <w:tc>
          <w:tcPr>
            <w:tcW w:w="335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现代农业发展平台</w:t>
            </w:r>
          </w:p>
        </w:tc>
        <w:tc>
          <w:tcPr>
            <w:tcW w:w="7238"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textAlignment w:val="center"/>
              <w:outlineLvl w:val="9"/>
              <w:rPr>
                <w:rFonts w:hint="eastAsia" w:ascii="Times New Roman" w:hAnsi="Times New Roman" w:eastAsia="仿宋" w:cs="Times New Roman"/>
                <w:kern w:val="0"/>
                <w:szCs w:val="21"/>
              </w:rPr>
            </w:pP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19</w:t>
            </w:r>
          </w:p>
        </w:tc>
        <w:tc>
          <w:tcPr>
            <w:tcW w:w="3355"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center"/>
              <w:outlineLvl w:val="9"/>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eastAsia="zh-CN"/>
              </w:rPr>
              <w:t>灵昆田园综合体</w:t>
            </w:r>
          </w:p>
        </w:tc>
        <w:tc>
          <w:tcPr>
            <w:tcW w:w="7238" w:type="dxa"/>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textAlignment w:val="center"/>
              <w:outlineLvl w:val="9"/>
              <w:rPr>
                <w:rFonts w:hint="eastAsia" w:ascii="Times New Roman" w:hAnsi="Times New Roman" w:eastAsia="仿宋" w:cs="Times New Roman"/>
                <w:kern w:val="0"/>
                <w:szCs w:val="21"/>
              </w:rPr>
            </w:pPr>
            <w:r>
              <w:rPr>
                <w:rFonts w:hint="eastAsia" w:ascii="Times New Roman" w:hAnsi="Times New Roman" w:eastAsia="仿宋" w:cs="Times New Roman"/>
                <w:kern w:val="0"/>
                <w:szCs w:val="21"/>
              </w:rPr>
              <w:t>推进</w:t>
            </w:r>
            <w:r>
              <w:rPr>
                <w:rFonts w:hint="eastAsia" w:ascii="Times New Roman" w:hAnsi="Times New Roman" w:eastAsia="仿宋" w:cs="Times New Roman"/>
                <w:kern w:val="0"/>
                <w:szCs w:val="21"/>
                <w:lang w:eastAsia="zh-CN"/>
              </w:rPr>
              <w:t>市级</w:t>
            </w:r>
            <w:r>
              <w:rPr>
                <w:rFonts w:hint="eastAsia" w:ascii="Times New Roman" w:hAnsi="Times New Roman" w:eastAsia="仿宋" w:cs="Times New Roman"/>
                <w:kern w:val="0"/>
                <w:szCs w:val="21"/>
              </w:rPr>
              <w:t>田园综合体创建，加强田园综合体产业支撑、环境提升及基础设施、公共服务建设，建成让农民充分参与受益，集循环农业、创意农业、农事体验于一体的田园综合体。</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r>
              <w:rPr>
                <w:rFonts w:hint="eastAsia" w:ascii="Times New Roman" w:hAnsi="Times New Roman" w:eastAsia="仿宋" w:cs="Times New Roman"/>
                <w:lang w:val="en-US" w:eastAsia="zh-CN"/>
              </w:rPr>
              <w:t>、灵昆街道</w:t>
            </w:r>
          </w:p>
        </w:tc>
      </w:tr>
    </w:tbl>
    <w:p>
      <w:pPr>
        <w:spacing w:line="600" w:lineRule="exact"/>
        <w:rPr>
          <w:rFonts w:hint="default" w:ascii="Times New Roman" w:hAnsi="Times New Roman" w:eastAsia="黑体" w:cs="Times New Roman"/>
          <w:b/>
          <w:bCs/>
          <w:color w:val="000000" w:themeColor="text1"/>
          <w:kern w:val="44"/>
          <w:sz w:val="36"/>
          <w:szCs w:val="36"/>
          <w:lang w:val="en-US" w:eastAsia="zh-CN" w:bidi="ar-SA"/>
          <w14:textFill>
            <w14:solidFill>
              <w14:schemeClr w14:val="tx1"/>
            </w14:solidFill>
          </w14:textFill>
        </w:rPr>
      </w:pPr>
      <w:r>
        <w:rPr>
          <w:rFonts w:hint="eastAsia" w:ascii="Times New Roman" w:hAnsi="Times New Roman" w:eastAsia="仿宋" w:cs="Times New Roman"/>
          <w:kern w:val="0"/>
          <w:szCs w:val="21"/>
          <w:lang w:val="en-US" w:eastAsia="zh-CN"/>
        </w:rPr>
        <w:t>备注：根据浙江省开发区（园区）整合提升文件精神，温州海洋经济发展示范区（温州综合保税区）作为拟创建打造的重大开放类园区平台。</w:t>
      </w:r>
      <w:r>
        <w:rPr>
          <w:rFonts w:hint="default" w:ascii="Times New Roman" w:hAnsi="Times New Roman" w:eastAsia="黑体" w:cs="Times New Roman"/>
          <w:b/>
          <w:bCs/>
          <w:color w:val="000000" w:themeColor="text1"/>
          <w:kern w:val="44"/>
          <w:sz w:val="36"/>
          <w:szCs w:val="36"/>
          <w:lang w:val="en-US" w:eastAsia="zh-CN" w:bidi="ar-SA"/>
          <w14:textFill>
            <w14:solidFill>
              <w14:schemeClr w14:val="tx1"/>
            </w14:solidFill>
          </w14:textFill>
        </w:rPr>
        <w:br w:type="page"/>
      </w:r>
    </w:p>
    <w:p>
      <w:pPr>
        <w:pStyle w:val="5"/>
        <w:keepNext w:val="0"/>
        <w:keepLines w:val="0"/>
        <w:spacing w:before="156" w:beforeLines="50" w:after="156" w:afterLines="50" w:line="240" w:lineRule="auto"/>
        <w:jc w:val="center"/>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90" w:name="_Toc28879"/>
      <w:bookmarkStart w:id="91" w:name="_Toc16067"/>
      <w:r>
        <w:rPr>
          <w:rFonts w:hint="eastAsia" w:ascii="Times New Roman" w:hAnsi="Times New Roman" w:eastAsia="黑体" w:cs="Times New Roman"/>
          <w:color w:val="000000" w:themeColor="text1"/>
          <w:sz w:val="36"/>
          <w:szCs w:val="36"/>
          <w:lang w:val="en-US" w:eastAsia="zh-CN"/>
          <w14:textFill>
            <w14:solidFill>
              <w14:schemeClr w14:val="tx1"/>
            </w14:solidFill>
          </w14:textFill>
        </w:rPr>
        <w:t>三、</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重大产业清单</w:t>
      </w:r>
      <w:bookmarkEnd w:id="90"/>
      <w:bookmarkEnd w:id="91"/>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355"/>
        <w:gridCol w:w="723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黑体" w:cs="Times New Roman"/>
                <w:lang w:val="en-US" w:eastAsia="zh-CN"/>
              </w:rPr>
              <w:t>产业名称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一、突出培育六大标志性产业链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安全（应急）产业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Times New Roman" w:hAnsi="Times New Roman" w:eastAsia="仿宋" w:cs="Times New Roman"/>
                <w:lang w:val="en-US" w:eastAsia="zh-CN"/>
              </w:rPr>
            </w:pPr>
            <w:r>
              <w:rPr>
                <w:rFonts w:hint="default" w:ascii="Times New Roman" w:hAnsi="Times New Roman" w:eastAsia="仿宋" w:cs="Times New Roman"/>
                <w:lang w:val="en-US" w:eastAsia="zh-CN"/>
              </w:rPr>
              <w:t>主要发展智慧电气安全技术与装备、应急医疗物资与服务、智慧消防安全设备、安全（应急）领域新材料和数字安防产业，重点建设中国温州安全（应急）产业园，实施“一平台一基地一园区一基金一政策”。到2025年，安全应急产业总产值</w:t>
            </w:r>
            <w:r>
              <w:rPr>
                <w:rFonts w:hint="eastAsia" w:ascii="Times New Roman" w:hAnsi="Times New Roman" w:eastAsia="仿宋" w:cs="Times New Roman"/>
                <w:lang w:val="en-US" w:eastAsia="zh-CN"/>
              </w:rPr>
              <w:t>突破60</w:t>
            </w:r>
            <w:r>
              <w:rPr>
                <w:rFonts w:hint="default" w:ascii="Times New Roman" w:hAnsi="Times New Roman" w:eastAsia="仿宋" w:cs="Times New Roman"/>
                <w:lang w:val="en-US" w:eastAsia="zh-CN"/>
              </w:rPr>
              <w:t>亿元</w:t>
            </w:r>
            <w:r>
              <w:rPr>
                <w:rFonts w:hint="eastAsia" w:ascii="Times New Roman" w:hAnsi="Times New Roman" w:eastAsia="仿宋" w:cs="Times New Roman"/>
                <w:lang w:val="en-US"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智能制造产业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主要发展新能源网联汽车、特种车</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无人机、机器人、流体控制智能化装备、智能电力和节能环保设备、医药医疗设备和高性能机械制造，加快布局工业物联网、人工智能，重点建设中天智控制造企业总部及特种车、无人机制造基地、威马汽车二期、机器人产业园、智能</w:t>
            </w:r>
            <w:r>
              <w:rPr>
                <w:rFonts w:hint="eastAsia" w:ascii="Times New Roman" w:hAnsi="Times New Roman" w:eastAsia="仿宋" w:cs="Times New Roman"/>
                <w:lang w:val="en-US" w:eastAsia="zh-CN"/>
              </w:rPr>
              <w:t>制造</w:t>
            </w:r>
            <w:r>
              <w:rPr>
                <w:rFonts w:hint="default" w:ascii="Times New Roman" w:hAnsi="Times New Roman" w:eastAsia="仿宋" w:cs="Times New Roman"/>
                <w:lang w:val="en-US" w:eastAsia="zh-CN"/>
              </w:rPr>
              <w:t>产业园，打造温州市具有影响力的智能制造产业基地。到2025年，智能</w:t>
            </w:r>
            <w:r>
              <w:rPr>
                <w:rFonts w:hint="eastAsia" w:ascii="Times New Roman" w:hAnsi="Times New Roman" w:eastAsia="仿宋" w:cs="Times New Roman"/>
                <w:lang w:val="en-US" w:eastAsia="zh-CN"/>
              </w:rPr>
              <w:t>制造</w:t>
            </w:r>
            <w:r>
              <w:rPr>
                <w:rFonts w:hint="default" w:ascii="Times New Roman" w:hAnsi="Times New Roman" w:eastAsia="仿宋" w:cs="Times New Roman"/>
                <w:lang w:val="en-US" w:eastAsia="zh-CN"/>
              </w:rPr>
              <w:t>产业产值突破</w:t>
            </w:r>
            <w:r>
              <w:rPr>
                <w:rFonts w:hint="eastAsia" w:ascii="Times New Roman" w:hAnsi="Times New Roman" w:eastAsia="仿宋" w:cs="Times New Roman"/>
                <w:lang w:val="en-US" w:eastAsia="zh-CN"/>
              </w:rPr>
              <w:t>100</w:t>
            </w:r>
            <w:r>
              <w:rPr>
                <w:rFonts w:hint="default" w:ascii="Times New Roman" w:hAnsi="Times New Roman" w:eastAsia="仿宋" w:cs="Times New Roman"/>
                <w:lang w:val="en-US" w:eastAsia="zh-CN"/>
              </w:rPr>
              <w:t>亿元。</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新材料产业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eastAsia" w:ascii="Times New Roman" w:hAnsi="Times New Roman" w:eastAsia="仿宋_GB2312" w:cs="Times New Roman"/>
                <w:lang w:val="en-US" w:eastAsia="zh-CN"/>
              </w:rPr>
            </w:pPr>
            <w:r>
              <w:rPr>
                <w:rFonts w:hint="default" w:ascii="Times New Roman" w:hAnsi="Times New Roman" w:eastAsia="仿宋" w:cs="Times New Roman"/>
                <w:lang w:val="en-US" w:eastAsia="zh-CN"/>
              </w:rPr>
              <w:t>主要发展高性能复合金属材料、超微细新材料、电子信息功能材料、碳纤维材料、储能材料和新型建材，布局一批新兴前沿产业项目和企业研发中心，谋划建设新材料产业园。到2025年，</w:t>
            </w:r>
            <w:r>
              <w:rPr>
                <w:rFonts w:hint="eastAsia" w:ascii="Times New Roman" w:hAnsi="Times New Roman" w:eastAsia="仿宋" w:cs="Times New Roman"/>
                <w:lang w:val="en-US" w:eastAsia="zh-CN"/>
              </w:rPr>
              <w:t>新材料产业产值突破</w:t>
            </w:r>
            <w:r>
              <w:rPr>
                <w:rFonts w:hint="default" w:ascii="Times New Roman" w:hAnsi="Times New Roman" w:eastAsia="仿宋" w:cs="Times New Roman"/>
                <w:lang w:val="en-US" w:eastAsia="zh-CN"/>
              </w:rPr>
              <w:t>3</w:t>
            </w:r>
            <w:r>
              <w:rPr>
                <w:rFonts w:hint="eastAsia" w:ascii="Times New Roman" w:hAnsi="Times New Roman" w:eastAsia="仿宋" w:cs="Times New Roman"/>
                <w:lang w:val="en-US" w:eastAsia="zh-CN"/>
              </w:rPr>
              <w:t>0亿元。</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新能源和节能环保产业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主要发展高科技LED照明、动力电池、绿色光伏和光电互补、氢能源产业，积极引进一批上下游配套项目，谋划建设氢能源碳中和产业园，加快用新能源和节能环保技术改造传统产业，发展循环经济和清洁生产。到2025年，新能源和节能环保产业</w:t>
            </w:r>
            <w:r>
              <w:rPr>
                <w:rFonts w:hint="eastAsia" w:ascii="Times New Roman" w:hAnsi="Times New Roman" w:eastAsia="仿宋" w:cs="Times New Roman"/>
                <w:lang w:val="en-US" w:eastAsia="zh-CN"/>
              </w:rPr>
              <w:t>产值突破20亿元。</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产业名称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5</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数字经济</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围绕数字经济+新制造双引擎，加快构建数字经济核心产业链。数字经济核心制造业重点发展集成电路、智能终端、智能电子器件（零部件）等产业。建设数字经济产业园、瓯江口电力物联网与工业互联网融合发展项目、瓯江口“城市大脑”“产业智脑”“数字工厂”“5G+场景”等，打造温州数字经济发展核心区。到2025年，实现瓯江口产业集聚区云企业基本覆盖</w:t>
            </w:r>
            <w:r>
              <w:rPr>
                <w:rFonts w:hint="eastAsia" w:ascii="Times New Roman" w:hAnsi="Times New Roman" w:eastAsia="仿宋" w:cs="Times New Roman"/>
                <w:lang w:val="en-US" w:eastAsia="zh-CN"/>
              </w:rPr>
              <w:t>，培育1家省内领先的基础性工业互联网平台，</w:t>
            </w:r>
            <w:r>
              <w:rPr>
                <w:rFonts w:hint="default" w:ascii="Times New Roman" w:hAnsi="Times New Roman" w:eastAsia="仿宋" w:cs="Times New Roman"/>
                <w:lang w:val="en-US" w:eastAsia="zh-CN"/>
              </w:rPr>
              <w:t>中小企业实施智能化技术改造覆盖面达到80%以上，建成数字化车间、智能工厂达到20个以上，骨干企业装备数控化率达到90%以上、机器联网率达到80%以上。数字经济核心制造业增加值占规上工业增加值比重达到30%</w:t>
            </w:r>
            <w:r>
              <w:rPr>
                <w:rFonts w:hint="eastAsia" w:ascii="Times New Roman" w:hAnsi="Times New Roman" w:eastAsia="仿宋" w:cs="Times New Roman"/>
                <w:lang w:val="en-US" w:eastAsia="zh-CN"/>
              </w:rPr>
              <w:t>。</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6</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生命健康产业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重点发展医疗器械、康体器具器材和生物科技、生物医药等生命健康产业，以大健康产业研发与创新为核心，引进对台合作项目，打造浙台大健康产业集聚和双创基地。到2025年，生命健康产业产值突破</w:t>
            </w:r>
            <w:r>
              <w:rPr>
                <w:rFonts w:hint="eastAsia" w:ascii="Times New Roman" w:hAnsi="Times New Roman" w:eastAsia="仿宋" w:cs="Times New Roman"/>
                <w:lang w:val="en-US" w:eastAsia="zh-CN"/>
              </w:rPr>
              <w:t>20</w:t>
            </w:r>
            <w:r>
              <w:rPr>
                <w:rFonts w:hint="default" w:ascii="Times New Roman" w:hAnsi="Times New Roman" w:eastAsia="仿宋" w:cs="Times New Roman"/>
                <w:lang w:val="en-US" w:eastAsia="zh-CN"/>
              </w:rPr>
              <w:t>亿元。</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二、打造现代服务业强引擎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保税和跨境电商产业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建设运营温州综保区和跨境电商产业园，大力开展保税加工、保税物流、保税服务、跨境电商等业务，到2025年，进出口总额年均增长20%以上，其中进口总额增长30%以上，温州综保区跻身全国综保区中上游水平，实现进出口额120亿元。</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经济发展局（统计局，科技局）、投资促进局（商务局）、温州综合保税区管委会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现代会展产业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高标准建设温州国际会展中心，大力培育“会展+”城市产业，推动会展+未来社区发展，积极谋划会展+区域供应链总部等项目，形成辐射浙南闽北赣东的现代会展服务能级。</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产业名称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b w:val="0"/>
                <w:bCs w:val="0"/>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城市服务经济</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重点发展总部商务、时尚消费、文娱休闲和健康服务业，推进瓯江口城市氛围提升、城市人气集聚，积极招引总部回归企业，努力新增税收百万元、千万元楼宇。</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三、大力发展海洋经济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建设民营经济参与海洋经济发展示范区</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体制机制创新和政策先行先试，优化海洋经济发展营商环境，全力支持民营资本进入海洋经济领域，积极探索民营经济参与海洋经济发展新模式，走出一条具有示范意义的民营经济助推海洋经济发展的新路子。</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港航物流业</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加快瓯江港区灵昆作业区开发，发展城市物资运输集散和成品油运输集散。依托温州综保区发展保税物流、口岸物流，与状元岙深水港区构建“区港联动”物流服务体系，扩大与上海港、宁波-舟山港的合作。</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12</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涉海装备制造业</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根据瓯江口智能制造产业总体部署，找准切入点，积极引进海洋装备制造业，发展风能、太阳能等新能源装备、海水淡化设备、新材料等设备装置制造等。以临港、涉海、海洋产业为特征，推动海洋工程、先进智造等优势产业集群化发展。</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13</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海洋新兴产业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引进新型海洋药物、海洋保健品、海洋功能食品等产业。开展海洋能资源调查，加强海洋风电、波浪能、潮汐潮流能利用。聚焦海洋生物医药、海洋新材料等，建设集研发、孵化、成果转化为一体的海洋科创产业园。</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产业名称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14</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滨海旅游业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动瓯江口与洞头的海洋旅游产业融合，联动洞头全域休闲旅游岛建设，纳入国际邮轮港产业链，放大滨海旅游综合效应。提速建设东方之星文旅项目等主题游乐园项目。开展环岛自行车赛、马拉松赛、海上嘉年华、主题娱乐节、水上运动节、沙滩文化节和樱花节、休闲垂钓节等活动。谋划建设海上文旅休闲小镇。</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15</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海洋文创产业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瓯江口海洋文化博物馆建设，树立鲜明的海洋文化展馆符号。推进瓯洞一体对接台湾文化产业，建设两岸文创产业合作基地。积极融入温州“瓯江山水诗路文化带”建设，推出一批“诗路海岛”文创作品和地方文化形象承载体。</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经济发展局（统计局，科技局）、自然资源和规划局（市自然资源和规划局瓯江口分局）、社会事务综合服务局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16</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海洋服务业</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发展海洋科研、信息咨询和教育服务业，推进海洋监测检测、海洋环境评价、海域使用论证服务等。纳入全市“海洋+互联网”和“海洋+大数据”行动计划，推进建设“智慧海洋”。探索发展新型的海洋金融工具，包括海洋产业基金、海洋投资信托、海洋类债券、融资租赁等。</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bl>
    <w:p>
      <w:pPr>
        <w:widowControl/>
        <w:spacing w:line="600" w:lineRule="exact"/>
        <w:ind w:firstLine="722" w:firstLineChars="200"/>
        <w:jc w:val="left"/>
        <w:rPr>
          <w:rFonts w:hint="default" w:ascii="Times New Roman" w:hAnsi="Times New Roman" w:eastAsia="黑体" w:cs="Times New Roman"/>
          <w:b/>
          <w:bCs/>
          <w:color w:val="000000" w:themeColor="text1"/>
          <w:kern w:val="44"/>
          <w:sz w:val="36"/>
          <w:szCs w:val="36"/>
          <w:lang w:val="en-US" w:eastAsia="zh-CN" w:bidi="ar-SA"/>
          <w14:textFill>
            <w14:solidFill>
              <w14:schemeClr w14:val="tx1"/>
            </w14:solidFill>
          </w14:textFill>
        </w:rPr>
      </w:pPr>
      <w:r>
        <w:rPr>
          <w:rFonts w:hint="default" w:ascii="Times New Roman" w:hAnsi="Times New Roman" w:eastAsia="黑体" w:cs="Times New Roman"/>
          <w:b/>
          <w:bCs/>
          <w:color w:val="000000" w:themeColor="text1"/>
          <w:kern w:val="44"/>
          <w:sz w:val="36"/>
          <w:szCs w:val="36"/>
          <w:lang w:val="en-US" w:eastAsia="zh-CN" w:bidi="ar-SA"/>
          <w14:textFill>
            <w14:solidFill>
              <w14:schemeClr w14:val="tx1"/>
            </w14:solidFill>
          </w14:textFill>
        </w:rPr>
        <w:br w:type="page"/>
      </w:r>
    </w:p>
    <w:p>
      <w:pPr>
        <w:pStyle w:val="5"/>
        <w:keepNext w:val="0"/>
        <w:keepLines w:val="0"/>
        <w:spacing w:before="156" w:beforeLines="50" w:after="156" w:afterLines="50" w:line="240" w:lineRule="auto"/>
        <w:jc w:val="center"/>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92" w:name="_Toc24093"/>
      <w:bookmarkStart w:id="93" w:name="_Toc8294"/>
      <w:r>
        <w:rPr>
          <w:rFonts w:hint="eastAsia" w:ascii="Times New Roman" w:hAnsi="Times New Roman" w:eastAsia="黑体" w:cs="Times New Roman"/>
          <w:color w:val="000000" w:themeColor="text1"/>
          <w:sz w:val="36"/>
          <w:szCs w:val="36"/>
          <w:lang w:val="en-US" w:eastAsia="zh-CN"/>
          <w14:textFill>
            <w14:solidFill>
              <w14:schemeClr w14:val="tx1"/>
            </w14:solidFill>
          </w14:textFill>
        </w:rPr>
        <w:t>四、</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重大改革清单</w:t>
      </w:r>
      <w:bookmarkEnd w:id="92"/>
      <w:bookmarkEnd w:id="93"/>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355"/>
        <w:gridCol w:w="723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项目名称</w:t>
            </w:r>
          </w:p>
        </w:tc>
        <w:tc>
          <w:tcPr>
            <w:tcW w:w="7238"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深化数字化改革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聚焦党政机关、数字政府、数字经济、数字社会、数字法治的改革重点，从整体上推动区域经济社会发展和治理能力的质量变革、效率变革、动力变革，在根本上实现整体智治、高效协同。</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瓯江口产业集聚区管委会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深化最多跑一次改革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进政务服务标准化建设，打造“一门一网一次办”新特色。推进政务服务全流程网上办理，实现政府核心业务“掌上办事”和“掌上办公”全覆盖。推动“最多跑一次”改革从“政务服务”向“事务服务”拓展、从“办事多层级”向“服务扁平化”转变、从“事前审批”向“承诺备案”升级。</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瓯江口产业集聚区管委会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深化民营经济示范</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新形势下民营经济高质量发展的探索实践，重点围绕“数字新智造”和海洋经济发展，把民营经济高质量发展的特色打造得更加鲜明。聚焦项目投资、企业经营、招商引资、平台创建等重点领域，深化民间投资创新改革。</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深化营商环境综合改革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按照企业全生命周期，系统推进优化营商环境“10+N”行动。加快构建国际化、法治化、便利化一流营商环境，针对市场准入、监管执法、政务效率、知识产权保护等重点领域，构建与国际通行规则相适应的行政管理体制。</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5</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深化新一轮金融改革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重点转向服务实体经济融资畅通，建设市场化水平较高、开放创新能力较强、与实体经济发展相适应的现代金融服务体系。</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项目名称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eastAsia" w:ascii="Times New Roman" w:hAnsi="Times New Roman" w:eastAsia="黑体" w:cs="Times New Roman"/>
                <w:lang w:val="en-US" w:eastAsia="zh-CN"/>
              </w:rPr>
              <w:t>6</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黑体" w:cs="Times New Roman"/>
                <w:lang w:val="en-US" w:eastAsia="zh-CN"/>
              </w:rPr>
            </w:pPr>
            <w:r>
              <w:rPr>
                <w:rFonts w:hint="eastAsia" w:ascii="Times New Roman" w:hAnsi="Times New Roman" w:eastAsia="仿宋" w:cs="Times New Roman"/>
                <w:sz w:val="20"/>
                <w:szCs w:val="21"/>
              </w:rPr>
              <w:t>加快科技成果转化体制改革</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推进“企业出题、院校破题、政府助题”的技术研发攻关模式。围绕“互联网+”战略开展企业技术难题竞标等“研发众包”模式探索，引导科技人员、高校、科研院所承接企业的项目委托和难题招标。探索设立瓯江口产业集聚区专家库和产学研合作创新创业综合服务信息平台。建立面向企业的技术服务站点网络，推动科技成果与产业、企业需求有效对接。</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黑体" w:cs="Times New Roman"/>
                <w:lang w:val="en-US" w:eastAsia="zh-CN"/>
              </w:rPr>
            </w:pPr>
            <w:r>
              <w:rPr>
                <w:rFonts w:hint="eastAsia" w:ascii="Times New Roman" w:hAnsi="Times New Roman" w:eastAsia="黑体" w:cs="Times New Roman"/>
                <w:lang w:val="en-US" w:eastAsia="zh-CN"/>
              </w:rPr>
              <w:t>7</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eastAsia" w:ascii="Times New Roman" w:hAnsi="Times New Roman" w:eastAsia="仿宋" w:cs="Times New Roman"/>
                <w:sz w:val="20"/>
                <w:szCs w:val="21"/>
              </w:rPr>
            </w:pPr>
            <w:r>
              <w:rPr>
                <w:rFonts w:hint="eastAsia" w:ascii="Times New Roman" w:hAnsi="Times New Roman" w:eastAsia="仿宋" w:cs="Times New Roman"/>
                <w:sz w:val="20"/>
                <w:szCs w:val="21"/>
              </w:rPr>
              <w:t>推进科技行政管理服务手段改革</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sz w:val="20"/>
                <w:szCs w:val="21"/>
              </w:rPr>
              <w:t>加大信息化管理程度，加快建立并完善统一的科技服务平台，推行科技项目电子合同、电子档案等管理改革，</w:t>
            </w:r>
            <w:r>
              <w:rPr>
                <w:rFonts w:ascii="Times New Roman" w:hAnsi="Times New Roman" w:eastAsia="仿宋" w:cs="Times New Roman"/>
                <w:sz w:val="20"/>
                <w:szCs w:val="21"/>
              </w:rPr>
              <w:t>加快产业智脑应用。</w:t>
            </w:r>
            <w:r>
              <w:rPr>
                <w:rFonts w:hint="eastAsia" w:ascii="Times New Roman" w:hAnsi="Times New Roman" w:eastAsia="仿宋" w:cs="Times New Roman"/>
                <w:sz w:val="20"/>
                <w:szCs w:val="21"/>
              </w:rPr>
              <w:t>强化科技计划项目全过程管理，探索建立第三方评估机制。</w:t>
            </w:r>
            <w:r>
              <w:rPr>
                <w:rFonts w:ascii="Times New Roman" w:hAnsi="Times New Roman" w:eastAsia="仿宋" w:cs="Times New Roman"/>
                <w:sz w:val="20"/>
                <w:szCs w:val="21"/>
              </w:rPr>
              <w:t>全面深化</w:t>
            </w:r>
            <w:r>
              <w:rPr>
                <w:rFonts w:hint="eastAsia" w:ascii="Times New Roman" w:hAnsi="Times New Roman" w:eastAsia="仿宋" w:cs="Times New Roman"/>
                <w:sz w:val="20"/>
                <w:szCs w:val="21"/>
              </w:rPr>
              <w:t>“</w:t>
            </w:r>
            <w:r>
              <w:rPr>
                <w:rFonts w:ascii="Times New Roman" w:hAnsi="Times New Roman" w:eastAsia="仿宋" w:cs="Times New Roman"/>
                <w:sz w:val="20"/>
                <w:szCs w:val="21"/>
              </w:rPr>
              <w:t>最多跑一次</w:t>
            </w:r>
            <w:r>
              <w:rPr>
                <w:rFonts w:hint="eastAsia" w:ascii="Times New Roman" w:hAnsi="Times New Roman" w:eastAsia="仿宋" w:cs="Times New Roman"/>
                <w:sz w:val="20"/>
                <w:szCs w:val="21"/>
              </w:rPr>
              <w:t>”</w:t>
            </w:r>
            <w:r>
              <w:rPr>
                <w:rFonts w:ascii="Times New Roman" w:hAnsi="Times New Roman" w:eastAsia="仿宋" w:cs="Times New Roman"/>
                <w:sz w:val="20"/>
                <w:szCs w:val="21"/>
              </w:rPr>
              <w:t>改革和商事制度改革，规范企业综合服务平台运作，不断创新服务模式。</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深化资源要素市场化配置改革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建立水电气等能源资源竞争性价格获取机制。深化“亩均论英雄”改革，实施“亩均效益”综合评价和“标准地”改革，推进土地要素集约高效利用。</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“区域环评+环境标准”改革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以“资源利用上线、环境质量底线、生态保护红线和产业准入负面清单”为手段，加强区域的规划环评宏观管理，通过实施规划环评结论清单式管理，制定空间管制、总量管控和环境准入清单，推动优化区域布局和定位，科学确定主导产业、规模、产业布局等，增强区域发展的环境支撑，推进区域环境质量改善。</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探索开发建设模式改革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创新</w:t>
            </w:r>
            <w:r>
              <w:rPr>
                <w:rFonts w:hint="default" w:ascii="Times New Roman" w:hAnsi="Times New Roman" w:eastAsia="仿宋" w:cs="Times New Roman"/>
                <w:lang w:val="en-US" w:eastAsia="zh-CN"/>
              </w:rPr>
              <w:t>浅滩二期</w:t>
            </w:r>
            <w:r>
              <w:rPr>
                <w:rFonts w:hint="eastAsia" w:ascii="Times New Roman" w:hAnsi="Times New Roman" w:eastAsia="仿宋" w:cs="Times New Roman"/>
                <w:lang w:val="en-US" w:eastAsia="zh-CN"/>
              </w:rPr>
              <w:t>综合开发模式，推进</w:t>
            </w:r>
            <w:r>
              <w:rPr>
                <w:rFonts w:hint="default" w:ascii="Times New Roman" w:hAnsi="Times New Roman" w:eastAsia="仿宋" w:cs="Times New Roman"/>
                <w:lang w:val="en-US" w:eastAsia="zh-CN"/>
              </w:rPr>
              <w:t>灵昆片区全域拆整及开发模式创新</w:t>
            </w:r>
            <w:r>
              <w:rPr>
                <w:rFonts w:hint="eastAsia" w:ascii="Times New Roman" w:hAnsi="Times New Roman" w:eastAsia="仿宋" w:cs="Times New Roman"/>
                <w:lang w:val="en-US" w:eastAsia="zh-CN"/>
              </w:rPr>
              <w:t>，推进</w:t>
            </w:r>
            <w:r>
              <w:rPr>
                <w:rFonts w:hint="default" w:ascii="Times New Roman" w:hAnsi="Times New Roman" w:eastAsia="仿宋" w:cs="Times New Roman"/>
                <w:lang w:val="en-US" w:eastAsia="zh-CN"/>
              </w:rPr>
              <w:t>“未来社区”建设运营模式创新</w:t>
            </w:r>
            <w:r>
              <w:rPr>
                <w:rFonts w:hint="eastAsia" w:ascii="Times New Roman" w:hAnsi="Times New Roman" w:eastAsia="仿宋" w:cs="Times New Roman"/>
                <w:lang w:val="en-US" w:eastAsia="zh-CN"/>
              </w:rPr>
              <w:t>等。</w:t>
            </w:r>
            <w:r>
              <w:rPr>
                <w:rFonts w:hint="default" w:ascii="Times New Roman" w:hAnsi="Times New Roman" w:eastAsia="仿宋" w:cs="Times New Roman"/>
                <w:lang w:val="en-US" w:eastAsia="zh-CN"/>
              </w:rPr>
              <w:t>按照管理机构与开发运营企业合理分离的原则，</w:t>
            </w:r>
            <w:r>
              <w:rPr>
                <w:rFonts w:hint="eastAsia" w:ascii="Times New Roman" w:hAnsi="Times New Roman" w:eastAsia="仿宋" w:cs="Times New Roman"/>
                <w:lang w:val="en-US" w:eastAsia="zh-CN"/>
              </w:rPr>
              <w:t>支持</w:t>
            </w:r>
            <w:r>
              <w:rPr>
                <w:rFonts w:hint="default" w:ascii="Times New Roman" w:hAnsi="Times New Roman" w:eastAsia="仿宋" w:cs="Times New Roman"/>
                <w:lang w:val="en-US" w:eastAsia="zh-CN"/>
              </w:rPr>
              <w:t>独立的开发运营市场主体承担开发建设、产业培育、投资运营等专业化服务职能，与管委会实行政企分开、政资分开。</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eastAsia"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项目名称</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深化社会治理现代化试点</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突出整体智治、数字赋能、系统治理，构建立体化的城市数字治理体系，打造“城市大脑”平台，创新基层治理模式，持续推进智慧应用场景创新，不断增强集聚区社会治理能力。强化大应急大减灾，构建智慧应急“一张图”。</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社会事务综合服务局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w:t>
            </w:r>
            <w:r>
              <w:rPr>
                <w:rFonts w:hint="eastAsia" w:ascii="Times New Roman" w:hAnsi="Times New Roman" w:eastAsia="仿宋" w:cs="Times New Roman"/>
                <w:lang w:val="en-US" w:eastAsia="zh-CN"/>
              </w:rPr>
              <w:t>2</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深化农村集成综合改革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进“三权分置”改革，稳妥开展土地经营权入股发展农业产业化经营试点。深化农村宅基地制度改革试点，深入推进建设用地整理。推进农村集体经营性建设用地入市。建立公共利益征地的相关制度规定。开展美丽乡村综合集成改革试点。</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经济发展局（统计局，科技局）、社会事务综合服务局</w:t>
            </w:r>
          </w:p>
        </w:tc>
      </w:tr>
    </w:tbl>
    <w:p>
      <w:pPr>
        <w:pStyle w:val="2"/>
        <w:rPr>
          <w:rFonts w:hint="default" w:ascii="Times New Roman" w:hAnsi="Times New Roman" w:eastAsia="仿宋_GB2312" w:cs="Times New Roman"/>
          <w:color w:val="000000" w:themeColor="text1"/>
          <w:kern w:val="0"/>
          <w:sz w:val="30"/>
          <w:szCs w:val="30"/>
          <w14:textFill>
            <w14:solidFill>
              <w14:schemeClr w14:val="tx1"/>
            </w14:solidFill>
          </w14:textFill>
        </w:rPr>
      </w:pPr>
    </w:p>
    <w:p>
      <w:pPr>
        <w:pStyle w:val="5"/>
        <w:keepNext w:val="0"/>
        <w:keepLines w:val="0"/>
        <w:spacing w:before="156" w:beforeLines="50" w:after="156" w:afterLines="50" w:line="240" w:lineRule="auto"/>
        <w:jc w:val="center"/>
        <w:rPr>
          <w:rFonts w:hint="eastAsia" w:ascii="Times New Roman" w:hAnsi="Times New Roman" w:eastAsia="黑体" w:cs="Times New Roman"/>
          <w:color w:val="000000" w:themeColor="text1"/>
          <w:sz w:val="36"/>
          <w:szCs w:val="36"/>
          <w:lang w:val="en-US" w:eastAsia="zh-CN"/>
          <w14:textFill>
            <w14:solidFill>
              <w14:schemeClr w14:val="tx1"/>
            </w14:solidFill>
          </w14:textFill>
        </w:rPr>
      </w:pPr>
      <w:bookmarkStart w:id="94" w:name="_Toc22908"/>
      <w:bookmarkStart w:id="95" w:name="_Toc12422"/>
      <w:r>
        <w:rPr>
          <w:rFonts w:hint="eastAsia" w:ascii="Times New Roman" w:hAnsi="Times New Roman" w:eastAsia="黑体" w:cs="Times New Roman"/>
          <w:color w:val="000000" w:themeColor="text1"/>
          <w:sz w:val="36"/>
          <w:szCs w:val="36"/>
          <w:lang w:val="en-US" w:eastAsia="zh-CN"/>
          <w14:textFill>
            <w14:solidFill>
              <w14:schemeClr w14:val="tx1"/>
            </w14:solidFill>
          </w14:textFill>
        </w:rPr>
        <w:br w:type="page"/>
      </w:r>
    </w:p>
    <w:p>
      <w:pPr>
        <w:pStyle w:val="5"/>
        <w:keepNext w:val="0"/>
        <w:keepLines w:val="0"/>
        <w:spacing w:before="156" w:beforeLines="50" w:after="156" w:afterLines="50" w:line="240" w:lineRule="auto"/>
        <w:jc w:val="center"/>
        <w:rPr>
          <w:rFonts w:hint="default" w:ascii="Times New Roman" w:hAnsi="Times New Roman" w:eastAsia="黑体" w:cs="Times New Roman"/>
          <w:color w:val="000000" w:themeColor="text1"/>
          <w:sz w:val="36"/>
          <w:szCs w:val="36"/>
          <w:lang w:val="en-US" w:eastAsia="zh-CN"/>
          <w14:textFill>
            <w14:solidFill>
              <w14:schemeClr w14:val="tx1"/>
            </w14:solidFill>
          </w14:textFill>
        </w:rPr>
      </w:pPr>
      <w:r>
        <w:rPr>
          <w:rFonts w:hint="eastAsia" w:ascii="Times New Roman" w:hAnsi="Times New Roman" w:eastAsia="黑体" w:cs="Times New Roman"/>
          <w:color w:val="000000" w:themeColor="text1"/>
          <w:sz w:val="36"/>
          <w:szCs w:val="36"/>
          <w:lang w:val="en-US" w:eastAsia="zh-CN"/>
          <w14:textFill>
            <w14:solidFill>
              <w14:schemeClr w14:val="tx1"/>
            </w14:solidFill>
          </w14:textFill>
        </w:rPr>
        <w:t>五、</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重大政策清单</w:t>
      </w:r>
      <w:bookmarkEnd w:id="94"/>
      <w:bookmarkEnd w:id="95"/>
    </w:p>
    <w:tbl>
      <w:tblPr>
        <w:tblStyle w:val="19"/>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187"/>
        <w:gridCol w:w="2725"/>
        <w:gridCol w:w="6825"/>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118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领域</w:t>
            </w:r>
          </w:p>
        </w:tc>
        <w:tc>
          <w:tcPr>
            <w:tcW w:w="27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政策名称</w:t>
            </w:r>
          </w:p>
        </w:tc>
        <w:tc>
          <w:tcPr>
            <w:tcW w:w="68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科技创新</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落实科技型企业税收优惠和财政支持政策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整合完善科技创新政策，落实企业研发费用税前加计扣除、企业研发费用后补助、技术服务增值税减免等优惠政策。推进科技型企业认定奖励、科技企业孵化器奖励、众创空间（星创天地）奖励、市外引进高新技术企业奖励、创新型领军企业培育奖励等政策刚性兑现。</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科技创新</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深化科技金融结合</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探索设立科技创新引导基金，加大对创新企业的利息、保险费或担保费支持力度。推进科技信贷风险池融资、专利权质押融资、专利保险等工作，推动财政与金融对科技创新支持。为创业企业提供创投支持。</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科技创新</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制定温州瓯江口产业集聚区激励科技创新十条</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加大对新型研发机构、</w:t>
            </w:r>
            <w:r>
              <w:rPr>
                <w:rFonts w:hint="eastAsia" w:ascii="Times New Roman" w:hAnsi="Times New Roman" w:eastAsia="仿宋" w:cs="Times New Roman"/>
                <w:lang w:val="en-US" w:eastAsia="zh-CN"/>
              </w:rPr>
              <w:t>产业创新综合体、</w:t>
            </w:r>
            <w:r>
              <w:rPr>
                <w:rFonts w:hint="default" w:ascii="Times New Roman" w:hAnsi="Times New Roman" w:eastAsia="仿宋" w:cs="Times New Roman"/>
                <w:lang w:val="en-US" w:eastAsia="zh-CN"/>
              </w:rPr>
              <w:t>实验室、孵化器、高新技术企业、创新人才团队的支持力度。</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组织宣传部（人力资源局）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科技创新</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实施更具竞争力的人才激励和支持政策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sz w:val="20"/>
                <w:szCs w:val="21"/>
              </w:rPr>
              <w:t>探</w:t>
            </w:r>
            <w:r>
              <w:rPr>
                <w:rFonts w:hint="eastAsia" w:ascii="Times New Roman" w:hAnsi="Times New Roman" w:eastAsia="仿宋" w:cs="Times New Roman"/>
                <w:lang w:val="en-US" w:eastAsia="zh-CN"/>
              </w:rPr>
              <w:t>索设立人才创业发展专项资金。试点开展外籍人才配额管理制度，探索推荐制人才引进模式。构建充分体现知识、技术等创新要素价值的收益分配机制，完善科研人员职务发明成果权益分享机制。健全以创新能力、质量、实效、贡献为导向的科技人才评价体系。</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组织宣传部（人力资源局）、经济发展局（统计局，科技局）、财政局（国有资产管理办公室，金融办）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118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领域</w:t>
            </w:r>
          </w:p>
        </w:tc>
        <w:tc>
          <w:tcPr>
            <w:tcW w:w="27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政策名称</w:t>
            </w:r>
          </w:p>
        </w:tc>
        <w:tc>
          <w:tcPr>
            <w:tcW w:w="68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5</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产业发展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黑体" w:cs="Times New Roman"/>
                <w:lang w:val="en-US" w:eastAsia="zh-CN"/>
              </w:rPr>
            </w:pPr>
            <w:r>
              <w:rPr>
                <w:rFonts w:hint="eastAsia" w:ascii="Times New Roman" w:hAnsi="Times New Roman" w:eastAsia="仿宋" w:cs="Times New Roman"/>
                <w:lang w:val="en-US" w:eastAsia="zh-CN"/>
              </w:rPr>
              <w:t>实施</w:t>
            </w:r>
            <w:r>
              <w:rPr>
                <w:rFonts w:hint="default" w:ascii="Times New Roman" w:hAnsi="Times New Roman" w:eastAsia="仿宋" w:cs="Times New Roman"/>
                <w:lang w:val="en-US" w:eastAsia="zh-CN"/>
              </w:rPr>
              <w:t>制造业基础再造和产业链提升</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建立健全产业链“链长制”、要素保障机制、常态化摸排监测机制、考核评估机制，对产业链协同创新、急用先行等重点项目在用地、用能、环境指标和金融要素保障等方面，强化政策创新集成，制订政策清单。</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6</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加快质量强区建设的政策意见</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切实兑现“新动能21条”、《关于加快推进工业经济高质量发展的若干政策意见》《温州瓯江口产业集聚区质量与品牌奖励政策实施细则》等产业政策，用足用好有关促进质量发展的政策措施，推进质量与品牌建设。</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7</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产业发展引导基金管理办法</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进一步提高财政资金使用效益，充分发挥产业发展引导基金的引导和放大作用，规范温州市瓯江口产业集聚区产业引导基金的设立和运作，吸引社会资金投入政府支持领域和产业。</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8</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滚动出台减负降本政策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全面落实中央、省有关惠企纾困和减负降本的决策部署，结合集聚区实际，围绕降低企业用能、用工、融资、制度性交易成本等生产经营成本，分年度发布减负降本政策清单。</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9</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扶持发展现代服务业政策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在鼓励企业新办入驻、鼓励企业做大做强、鼓励发展新型服务业、鼓励发展总部经济、鼓励发展保税服务业、鼓励优质电商入驻、支持电商开拓市场、争创服务业品牌、鼓励商贸、文化、旅游产业发展、鼓励金融机构支持企业发展等方面，加大政策扶持力度。</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118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领域</w:t>
            </w:r>
          </w:p>
        </w:tc>
        <w:tc>
          <w:tcPr>
            <w:tcW w:w="27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政策名称</w:t>
            </w:r>
          </w:p>
        </w:tc>
        <w:tc>
          <w:tcPr>
            <w:tcW w:w="68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10</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制定人才招引配套政策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畅通人才住房、家属就业、子女就学、卫生医疗、交通出行等方面渠道，努力为人才提供“一站式”服务，逐一健全政策保障措施。.</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11</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全面融入新发展格局</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全面促进消费</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实施提振消费政策，加快消费设施建设和运营，拉动和激发区域内外消费人群来瓯江口产业集聚区消费。加快发展信息、时尚、商贸、旅游、文化、健康、养老等产业。建立完善的消费权益维护体系，完善消费金融体系。</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12</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全面融入新发展格局</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外贸高质量发展政策体系</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高水平建设和运营温州综保区。精准谋划稳外贸一系列政策举措，巩固提升外贸份额。研究数字贸易发展促进政策。完善服务贸易创新发展支持政策。</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13</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全面融入新发展格局</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完善总部企业政策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聚焦温商上市企业、实力温商企业总部回归和国内外 500 强、行业百强的区域总部和功能总部，完善总部企业联系制度和“三个一”推进机制，制订并完善总部企业认定和扶持政策。</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经济发展局（统计局，科技局）、投资促进局（商务局）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14</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区域协同发展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瓯洞一体化体制机制创新政策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围绕瓯洞一体化发展，在规划共编、项目共建、公共服务共享、生态环境共保等方面，构建一体化协同发展的政策体系。</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15</w:t>
            </w:r>
          </w:p>
        </w:tc>
        <w:tc>
          <w:tcPr>
            <w:tcW w:w="1187"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城乡统筹</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农村一二三产业融合发展政策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创建和提升灵昆街道一二三产融合发展的产业平台，以农民分享产业链增值收益为核心，建设多业态打造、多主体参与、多机制联结、多要素发力、多模式推进的融合发展体系。</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经济发展局（统计局，科技局）、灵昆街道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118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领域</w:t>
            </w:r>
          </w:p>
        </w:tc>
        <w:tc>
          <w:tcPr>
            <w:tcW w:w="27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政策名称</w:t>
            </w:r>
          </w:p>
        </w:tc>
        <w:tc>
          <w:tcPr>
            <w:tcW w:w="68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工作目标任务</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16</w:t>
            </w:r>
          </w:p>
        </w:tc>
        <w:tc>
          <w:tcPr>
            <w:tcW w:w="1187"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城乡统筹</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发展</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解决相对贫困政策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聚焦相对贫困群体的就业创业、社会保障、支出型贫困、城乡统筹等关键问题，系统构建解决相对贫困指标体系、工作体系、政策体系和评价体系。同步提升专项救助水平，努力使低收入群体收入保持稳定增长。</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社会事务综合服务局、灵昆街道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after="157"/>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17</w:t>
            </w:r>
          </w:p>
        </w:tc>
        <w:tc>
          <w:tcPr>
            <w:tcW w:w="1187"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基础设施</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建设</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after="157"/>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支持新型基础设施建设</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after="157"/>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围绕数字基础设施、智能化基础设施和创新型基础设施建设，研究能耗、用地、资金等支持政策。推动浅滩二期的新型基础设施规划布局和建设。支持新型基础设施领域企业引进。</w:t>
            </w:r>
          </w:p>
        </w:tc>
        <w:tc>
          <w:tcPr>
            <w:tcW w:w="2608" w:type="dxa"/>
            <w:vAlign w:val="center"/>
          </w:tcPr>
          <w:p>
            <w:pPr>
              <w:keepNext w:val="0"/>
              <w:keepLines w:val="0"/>
              <w:pageBreakBefore w:val="0"/>
              <w:widowControl w:val="0"/>
              <w:kinsoku/>
              <w:wordWrap/>
              <w:overflowPunct/>
              <w:topLinePunct w:val="0"/>
              <w:autoSpaceDE/>
              <w:autoSpaceDN/>
              <w:bidi w:val="0"/>
              <w:adjustRightInd/>
              <w:snapToGrid/>
              <w:spacing w:before="157" w:after="157"/>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18</w:t>
            </w:r>
          </w:p>
        </w:tc>
        <w:tc>
          <w:tcPr>
            <w:tcW w:w="1187"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生态文明建设</w:t>
            </w:r>
          </w:p>
        </w:tc>
        <w:tc>
          <w:tcPr>
            <w:tcW w:w="2725"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低碳试点政策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动产业低碳转型、低碳能源发展，组织开展低碳商业、低碳旅游、低碳企业、低碳社区、低碳交通试点，提倡绿色低碳的生活方式和消费模式。探索实施“近零碳排放示范区”试点。制定出台促进低碳发展的产业政策、财税政策和技术推广政策。</w:t>
            </w:r>
          </w:p>
        </w:tc>
        <w:tc>
          <w:tcPr>
            <w:tcW w:w="2608"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经济发展局（统计局，科技局）、财政局（国有资产管理办公室，金融办）、投资促进局（商务局）、自然资源和规划局（市自然资源和规划局瓯江口分局）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19</w:t>
            </w:r>
          </w:p>
        </w:tc>
        <w:tc>
          <w:tcPr>
            <w:tcW w:w="1187"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民生福祉</w:t>
            </w:r>
          </w:p>
        </w:tc>
        <w:tc>
          <w:tcPr>
            <w:tcW w:w="2725" w:type="dxa"/>
            <w:vAlign w:val="center"/>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推进教育高质量发展</w:t>
            </w:r>
          </w:p>
        </w:tc>
        <w:tc>
          <w:tcPr>
            <w:tcW w:w="6825" w:type="dxa"/>
            <w:vAlign w:val="top"/>
          </w:tcPr>
          <w:p>
            <w:pPr>
              <w:keepNext w:val="0"/>
              <w:keepLines w:val="0"/>
              <w:pageBreakBefore w:val="0"/>
              <w:widowControl w:val="0"/>
              <w:kinsoku/>
              <w:wordWrap/>
              <w:overflowPunct/>
              <w:topLinePunct w:val="0"/>
              <w:autoSpaceDE/>
              <w:autoSpaceDN/>
              <w:bidi w:val="0"/>
              <w:adjustRightInd/>
              <w:snapToGrid/>
              <w:jc w:val="left"/>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构建从学前教育到高等教育的完整教育链条，创建一批高水平学校，推进集团化办学和国内外合作办学，加快教育现代化步伐。推进校地产教融合创新发展。建立健全统筹决策、研究咨询、分工落实、督查督办的教育重点工作推进机制。建立财政性教育经费与财政收入相适应的教育经费保障机制。出台名校和教育优秀人才引进的优惠政策。</w:t>
            </w:r>
          </w:p>
        </w:tc>
        <w:tc>
          <w:tcPr>
            <w:tcW w:w="2608"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财政局（国有资产管理办公室，金融办）、社会事务综合服务局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序号</w:t>
            </w:r>
          </w:p>
        </w:tc>
        <w:tc>
          <w:tcPr>
            <w:tcW w:w="118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领域</w:t>
            </w:r>
          </w:p>
        </w:tc>
        <w:tc>
          <w:tcPr>
            <w:tcW w:w="27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政策名称</w:t>
            </w:r>
          </w:p>
        </w:tc>
        <w:tc>
          <w:tcPr>
            <w:tcW w:w="682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工作目标任务</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7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20</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民生福祉</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支持未来社区试点创建政策</w:t>
            </w:r>
          </w:p>
        </w:tc>
        <w:tc>
          <w:tcPr>
            <w:tcW w:w="682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坚持政府引导，市场运作，积极落实未来社区试点创建综合指标，创新征收安置政策，创新规划设计管理和开发建设模式，推动项目落地建设。</w:t>
            </w:r>
          </w:p>
        </w:tc>
        <w:tc>
          <w:tcPr>
            <w:tcW w:w="26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outlineLvl w:val="9"/>
              <w:rPr>
                <w:rFonts w:hint="default" w:ascii="Times New Roman" w:hAnsi="Times New Roman" w:eastAsia="黑体" w:cs="Times New Roman"/>
                <w:lang w:val="en-US" w:eastAsia="zh-CN"/>
              </w:rPr>
            </w:pPr>
            <w:r>
              <w:rPr>
                <w:rFonts w:hint="default" w:ascii="Times New Roman" w:hAnsi="Times New Roman" w:eastAsia="仿宋" w:cs="Times New Roman"/>
                <w:lang w:val="en-US" w:eastAsia="zh-CN"/>
              </w:rPr>
              <w:t>经济发展局（统计局，科技局）、自然资源和规划局（市自然资源和规划局瓯江口分局）</w:t>
            </w:r>
          </w:p>
        </w:tc>
      </w:tr>
    </w:tbl>
    <w:p>
      <w:pPr>
        <w:pStyle w:val="5"/>
        <w:keepNext w:val="0"/>
        <w:keepLines w:val="0"/>
        <w:spacing w:before="156" w:beforeLines="50" w:after="156" w:afterLines="50" w:line="240" w:lineRule="auto"/>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96" w:name="_Toc10302"/>
      <w:r>
        <w:rPr>
          <w:rFonts w:hint="default" w:ascii="Times New Roman" w:hAnsi="Times New Roman" w:eastAsia="黑体" w:cs="Times New Roman"/>
          <w:color w:val="000000" w:themeColor="text1"/>
          <w:sz w:val="36"/>
          <w:szCs w:val="36"/>
          <w:lang w:val="en-US" w:eastAsia="zh-CN"/>
          <w14:textFill>
            <w14:solidFill>
              <w14:schemeClr w14:val="tx1"/>
            </w14:solidFill>
          </w14:textFill>
        </w:rPr>
        <w:br w:type="page"/>
      </w:r>
    </w:p>
    <w:p>
      <w:pPr>
        <w:pStyle w:val="5"/>
        <w:keepNext w:val="0"/>
        <w:keepLines w:val="0"/>
        <w:spacing w:before="156" w:beforeLines="50" w:after="156" w:afterLines="50" w:line="240" w:lineRule="auto"/>
        <w:jc w:val="center"/>
        <w:rPr>
          <w:rFonts w:hint="default" w:ascii="Times New Roman" w:hAnsi="Times New Roman" w:eastAsia="黑体" w:cs="Times New Roman"/>
          <w:color w:val="000000" w:themeColor="text1"/>
          <w:sz w:val="36"/>
          <w:szCs w:val="36"/>
          <w:lang w:val="en-US" w:eastAsia="zh-CN"/>
          <w14:textFill>
            <w14:solidFill>
              <w14:schemeClr w14:val="tx1"/>
            </w14:solidFill>
          </w14:textFill>
        </w:rPr>
      </w:pPr>
      <w:bookmarkStart w:id="97" w:name="_Toc11764"/>
      <w:r>
        <w:rPr>
          <w:rFonts w:hint="eastAsia" w:ascii="Times New Roman" w:hAnsi="Times New Roman" w:eastAsia="黑体" w:cs="Times New Roman"/>
          <w:color w:val="000000" w:themeColor="text1"/>
          <w:sz w:val="36"/>
          <w:szCs w:val="36"/>
          <w:lang w:val="en-US" w:eastAsia="zh-CN"/>
          <w14:textFill>
            <w14:solidFill>
              <w14:schemeClr w14:val="tx1"/>
            </w14:solidFill>
          </w14:textFill>
        </w:rPr>
        <w:t>六、</w:t>
      </w:r>
      <w:r>
        <w:rPr>
          <w:rFonts w:hint="default" w:ascii="Times New Roman" w:hAnsi="Times New Roman" w:eastAsia="黑体" w:cs="Times New Roman"/>
          <w:color w:val="000000" w:themeColor="text1"/>
          <w:sz w:val="36"/>
          <w:szCs w:val="36"/>
          <w:lang w:val="en-US" w:eastAsia="zh-CN"/>
          <w14:textFill>
            <w14:solidFill>
              <w14:schemeClr w14:val="tx1"/>
            </w14:solidFill>
          </w14:textFill>
        </w:rPr>
        <w:t>重大要素清单</w:t>
      </w:r>
      <w:bookmarkEnd w:id="96"/>
      <w:bookmarkEnd w:id="97"/>
    </w:p>
    <w:tbl>
      <w:tblPr>
        <w:tblStyle w:val="1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355"/>
        <w:gridCol w:w="7238"/>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类别</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一</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土地保障</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1</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加快围垦用海空间突破</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争取二期19.27平方公里历史遗留问题海域在国家层面获得审批，争取一期东南角3000亩用海获批，推进灵昆作业区灵霓北堤段港口陆域形成工程，形成陆域面积2424.28亩。</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2</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加快灵昆全域拆整</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做好与国土空间规划的融合对接，实施灵昆街道城中村改造计划，改造范围：灵霓线以南，雁鸣路以西，涉及双昆村、上岩头村、周宅村、沙塘村、海思村、北段村、九村村、叶先村、王相村等9个行政村，开发规模约5600亩，形成商业服务设施用地约500亩，居住用地约2600亩，工业用地约2000亩。推进城市成片开发，重点围绕灵昆站轨道TOD站点周边、北部灵昆产业园及九珑湖周边，完成约0.8万亩的地块做地。</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自然资源和规划局（市自然资源和规划局瓯江口分局）、灵昆街道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3</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向上争取用地指标</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加大重大产业项目、省市县长“152”项目和跨区域重大基础设施项目引进和策划力度，争取省留指标。争取列入省级“万亩千亿”新产业平台，优先保障规划调整和用地指标。</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4</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加强工业用地指标保障</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每年新出让的工业用地（含新型产业用地）占年度出让土地的比例不低于30%，出台优化标准厂房、新型产业发展用地政策，鼓励存量工业用地转为新型产业发展用地。</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类别</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5</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集约高效利用土地资源</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深入实施“标准地”制度，推行“亩均税收”竞地机制，探索弹性年限出让、先租后让等方式，推进“标准地+承诺制+代办制”改革。充分运用市场机制盘活存量土地和低效用地。推进空置地块盘活和亩均税收5万元以下工业企业整治，构建低效工业用地退出机制，开展批而未供、供而未用以及闲置土地整治。在符合国土空间规划和用途管制要求前提下，调整完善产业用地政策，创新使用方式，推动不同产业用地类型合理转换，探索增加混合产业用地供给。</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二</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资金保障</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6</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加快培育税源增量</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做好地方贡献大、科技含量高、产业链延伸长的优质税源项目招引培育，加快产业项目竣工投产和达产运营，加快培育税源增量。</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w:t>
            </w:r>
          </w:p>
        </w:tc>
        <w:tc>
          <w:tcPr>
            <w:tcW w:w="3355"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政策债券资金</w:t>
            </w:r>
          </w:p>
        </w:tc>
        <w:tc>
          <w:tcPr>
            <w:tcW w:w="7238"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积极对接上级，争取政府债券额度，包括专项债券、一般债券及再融资债券。</w:t>
            </w:r>
          </w:p>
        </w:tc>
        <w:tc>
          <w:tcPr>
            <w:tcW w:w="2709" w:type="dxa"/>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向上争取资金</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全力争取省国家重大项目、政策资金奖补，强化对重点领域的定向支持。积极争取国家、省级对海洋经济发展示范区建设的资金支持。</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经营性用地做地出让</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加大做地出让力度，精准招引项目，争取“十四五”年均出让土地2500亩以上，确保年度政府基金收入计划按时足额到位。</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类别</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社会资本引入</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进一步加大PPP推进力度，引进社会资本，拓宽政府投资项目资金保障渠道。</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产业基金运行</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进一步发挥产业基金作用，引导、撬动社会资本投向集聚区实体经济，提高企业直接融资比例，促进产业转型升级。</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12</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银行金融支持</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全面深化与各商业银行的战略合作，争取信贷增量支持，创新发展线上融资业务。</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13</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创新海洋金融</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加大海域使用权等涉海抵质押贷款业务创新推广，规范发展各类涉海保险。增设符合示范区产业发展的海洋经济专项债。</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14</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加强与城市运营商合作</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进一步加强与温州市域内外3A评级的城市综合运营商在基础设施、城市综合开发项目等领域的项目合作，提高项目融资能力。瓯江口开发建设投资集团公司争取在“十四五”前期达到头部资信评级机构的AA+评级，在“十四五”末期达到AAA评级，积极开展平台企业债、资本市场融资等直接融资模式。</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财政局（国有资产管理办公室，金融办）、自然资源和规划局（市自然资源和规划局瓯江口分局）、瓯江口开发建设投资集团公司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三</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人才保障</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序号</w:t>
            </w:r>
          </w:p>
        </w:tc>
        <w:tc>
          <w:tcPr>
            <w:tcW w:w="33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类别</w:t>
            </w:r>
          </w:p>
        </w:tc>
        <w:tc>
          <w:tcPr>
            <w:tcW w:w="72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工作目标任务</w:t>
            </w:r>
          </w:p>
        </w:tc>
        <w:tc>
          <w:tcPr>
            <w:tcW w:w="270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15</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人才引育</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全方位引育人才，大幅提升人才规模质量。“十四五”期间</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引育温州市级E类及以上人才不少于30人，新增大学生不少于3000人，其中招引硕士、博士不少于100人</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引育省级“千人计划”、“万人计划”5名以上，市级领军型人才项目5个以上，高水平创新团队5支以上，全球精英引进计划、特殊支持计划、新动能工程师25名以上</w:t>
            </w:r>
            <w:r>
              <w:rPr>
                <w:rFonts w:hint="eastAsia" w:ascii="Times New Roman" w:hAnsi="Times New Roman" w:eastAsia="仿宋" w:cs="Times New Roman"/>
                <w:lang w:val="en-US" w:eastAsia="zh-CN"/>
              </w:rPr>
              <w:t>；</w:t>
            </w:r>
            <w:r>
              <w:rPr>
                <w:rFonts w:hint="default" w:ascii="Times New Roman" w:hAnsi="Times New Roman" w:eastAsia="仿宋" w:cs="Times New Roman"/>
                <w:lang w:val="en-US" w:eastAsia="zh-CN"/>
              </w:rPr>
              <w:t>每年培训工匠人才300名以上。</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组织宣传部（人力资源局）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16</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人才平台建设</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加强高能级产业平台、高新技术研发机构、校地合作平台、众创空间、产教融合示范基地等的建设，实现人才创新创业平台（空间）的重大突破，到2025年，基本形成“前端研发+中端加速+后端产业化”的“产城人”融合的创新体系。</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组织宣传部（人力资源局）、经济发展局（统计局，科技局）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7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17</w:t>
            </w:r>
          </w:p>
        </w:tc>
        <w:tc>
          <w:tcPr>
            <w:tcW w:w="335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人才住房保障</w:t>
            </w:r>
          </w:p>
        </w:tc>
        <w:tc>
          <w:tcPr>
            <w:tcW w:w="72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完善住房保障政策，健全住房及用地供应机制，稳步推行人才公寓租购同权，鼓励以房引才，分梯次采取住房奖励、购房优惠、房租减免等优惠，吸引人才入住。多元化主体筹集房源，构建开放式人才公寓房源体系。“十四五”开工建设政策性人才住房5万平方米以上。</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9"/>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自然资源和规划局（市自然资源和规划局瓯江口分局）、组织宣传部（人力资源局）</w:t>
            </w:r>
          </w:p>
        </w:tc>
      </w:tr>
      <w:bookmarkEnd w:id="1"/>
    </w:tbl>
    <w:p>
      <w:pPr>
        <w:pStyle w:val="2"/>
        <w:ind w:left="0" w:leftChars="0" w:firstLine="0" w:firstLineChars="0"/>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pStyle w:val="2"/>
        <w:ind w:left="0" w:leftChars="0" w:firstLine="0" w:firstLineChars="0"/>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pStyle w:val="2"/>
        <w:ind w:left="0" w:leftChars="0" w:firstLine="0" w:firstLineChars="0"/>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sectPr>
      <w:headerReference r:id="rId9" w:type="default"/>
      <w:footerReference r:id="rId10" w:type="default"/>
      <w:footnotePr>
        <w:numFmt w:val="decimalEnclosedCircleChinese"/>
      </w:footnote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603F01FF" w:csb1="FFFF0000"/>
  </w:font>
  <w:font w:name="文星简小标宋">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5712323"/>
      <w:showingPlcHdr/>
    </w:sdtPr>
    <w:sdtContent>
      <w:p>
        <w:pPr>
          <w:pStyle w:val="11"/>
          <w:jc w:val="center"/>
        </w:pP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588847"/>
      <w:docPartObj>
        <w:docPartGallery w:val="autotext"/>
      </w:docPartObj>
    </w:sdtPr>
    <w:sdtContent>
      <w:p>
        <w:pPr>
          <w:pStyle w:val="11"/>
          <w:jc w:val="center"/>
        </w:pPr>
      </w:p>
    </w:sdtContent>
  </w:sdt>
  <w:p>
    <w:pPr>
      <w:pStyle w:val="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588847"/>
      <w:docPartObj>
        <w:docPartGallery w:val="autotext"/>
      </w:docPartObj>
    </w:sdtPr>
    <w:sdtContent>
      <w:p>
        <w:pPr>
          <w:pStyle w:val="11"/>
          <w:jc w:val="center"/>
        </w:pPr>
        <w:r>
          <w:fldChar w:fldCharType="begin"/>
        </w:r>
        <w:r>
          <w:instrText xml:space="preserve">PAGE   \* MERGEFORMAT</w:instrText>
        </w:r>
        <w:r>
          <w:fldChar w:fldCharType="separate"/>
        </w:r>
        <w:r>
          <w:rPr>
            <w:lang w:val="zh-CN"/>
          </w:rPr>
          <w:t>27</w:t>
        </w:r>
        <w:r>
          <w:fldChar w:fldCharType="end"/>
        </w:r>
      </w:p>
    </w:sdtContent>
  </w:sdt>
  <w:p>
    <w:pPr>
      <w:pStyle w:val="3"/>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588847"/>
      <w:docPartObj>
        <w:docPartGallery w:val="autotext"/>
      </w:docPartObj>
    </w:sdtPr>
    <w:sdtContent>
      <w:p>
        <w:pPr>
          <w:pStyle w:val="11"/>
          <w:jc w:val="center"/>
        </w:pPr>
        <w:r>
          <w:fldChar w:fldCharType="begin"/>
        </w:r>
        <w:r>
          <w:instrText xml:space="preserve">PAGE   \* MERGEFORMAT</w:instrText>
        </w:r>
        <w:r>
          <w:fldChar w:fldCharType="separate"/>
        </w:r>
        <w:r>
          <w:rPr>
            <w:lang w:val="zh-CN"/>
          </w:rPr>
          <w:t>27</w:t>
        </w:r>
        <w:r>
          <w:fldChar w:fldCharType="end"/>
        </w:r>
      </w:p>
    </w:sdtContent>
  </w:sdt>
  <w:p>
    <w:pPr>
      <w:pStyle w:val="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4"/>
      </w:pPr>
      <w:r>
        <w:rPr>
          <w:rStyle w:val="27"/>
        </w:rPr>
        <w:footnoteRef/>
      </w:r>
      <w:r>
        <w:t xml:space="preserve"> </w:t>
      </w:r>
      <w:r>
        <w:rPr>
          <w:rFonts w:hint="eastAsia"/>
        </w:rPr>
        <w:t>依据瓯江口产业集聚区总体规划，</w:t>
      </w:r>
      <w:r>
        <w:rPr>
          <w:rFonts w:hint="eastAsia"/>
          <w:spacing w:val="-8"/>
        </w:rPr>
        <w:t>瓯江口新区一期</w:t>
      </w:r>
      <w:r>
        <w:rPr>
          <w:rFonts w:hint="eastAsia"/>
          <w:spacing w:val="-8"/>
          <w:lang w:eastAsia="zh-CN"/>
        </w:rPr>
        <w:t>为</w:t>
      </w:r>
      <w:r>
        <w:rPr>
          <w:rFonts w:hint="eastAsia"/>
          <w:spacing w:val="-8"/>
        </w:rPr>
        <w:t>瓯江口产业集聚区核心区，面积约24平方公里。</w:t>
      </w:r>
    </w:p>
  </w:footnote>
  <w:footnote w:id="1">
    <w:p>
      <w:pPr>
        <w:pStyle w:val="14"/>
      </w:pPr>
      <w:r>
        <w:rPr>
          <w:rStyle w:val="27"/>
        </w:rPr>
        <w:footnoteRef/>
      </w:r>
      <w:r>
        <w:t xml:space="preserve"> </w:t>
      </w:r>
      <w:r>
        <w:rPr>
          <w:rFonts w:hint="eastAsia"/>
        </w:rPr>
        <w:t>灵昆街道由洞头区委托瓯江口产业集聚区管委会管理。</w:t>
      </w:r>
    </w:p>
  </w:footnote>
  <w:footnote w:id="2">
    <w:p>
      <w:pPr>
        <w:pStyle w:val="14"/>
      </w:pPr>
      <w:r>
        <w:rPr>
          <w:rStyle w:val="27"/>
        </w:rPr>
        <w:footnoteRef/>
      </w:r>
      <w:r>
        <w:t xml:space="preserve"> </w:t>
      </w:r>
      <w:r>
        <w:rPr>
          <w:rFonts w:hint="eastAsia"/>
          <w:spacing w:val="-8"/>
        </w:rPr>
        <w:t>温州浅滩二期拓展区主要包括“十四五”时期可做开发建设的浅滩二期西片，面积19.27平方公里。</w:t>
      </w:r>
    </w:p>
  </w:footnote>
  <w:footnote w:id="3">
    <w:p>
      <w:pPr>
        <w:pStyle w:val="14"/>
        <w:snapToGrid w:val="0"/>
      </w:pPr>
      <w:r>
        <w:rPr>
          <w:rStyle w:val="27"/>
        </w:rPr>
        <w:footnoteRef/>
      </w:r>
      <w:r>
        <w:rPr>
          <w:rFonts w:hint="eastAsia"/>
          <w:lang w:val="en-US" w:eastAsia="zh-CN"/>
        </w:rPr>
        <w:t xml:space="preserve"> </w:t>
      </w:r>
      <w:r>
        <w:rPr>
          <w:rFonts w:hint="eastAsia"/>
          <w:lang w:eastAsia="zh-CN"/>
        </w:rPr>
        <w:t>指</w:t>
      </w:r>
      <w:r>
        <w:rPr>
          <w:rFonts w:hint="eastAsia"/>
        </w:rPr>
        <w:t>温州海洋经济发展示范区、温州国家自创区、温州跨境电商综试区、浙江自贸区温州联动创新区、中国（温州）华商华侨综合发展先行区</w:t>
      </w:r>
      <w:r>
        <w:rPr>
          <w:rFonts w:hint="eastAsia"/>
          <w:lang w:eastAsia="zh-CN"/>
        </w:rPr>
        <w:t>、</w:t>
      </w:r>
      <w:r>
        <w:rPr>
          <w:rFonts w:hint="eastAsia"/>
        </w:rPr>
        <w:t>温州综保区</w:t>
      </w:r>
      <w:r>
        <w:rPr>
          <w:rFonts w:hint="eastAsia"/>
          <w:lang w:eastAsia="zh-CN"/>
        </w:rPr>
        <w:t>和</w:t>
      </w:r>
      <w:r>
        <w:rPr>
          <w:rFonts w:hint="eastAsia"/>
        </w:rPr>
        <w:t>国家应急安全产业示范基地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45238"/>
    <w:multiLevelType w:val="singleLevel"/>
    <w:tmpl w:val="91F45238"/>
    <w:lvl w:ilvl="0" w:tentative="0">
      <w:start w:val="2"/>
      <w:numFmt w:val="chineseCounting"/>
      <w:suff w:val="space"/>
      <w:lvlText w:val="第%1篇"/>
      <w:lvlJc w:val="left"/>
      <w:rPr>
        <w:rFonts w:hint="eastAsia"/>
      </w:rPr>
    </w:lvl>
  </w:abstractNum>
  <w:abstractNum w:abstractNumId="1">
    <w:nsid w:val="FD092F45"/>
    <w:multiLevelType w:val="singleLevel"/>
    <w:tmpl w:val="FD092F45"/>
    <w:lvl w:ilvl="0" w:tentative="0">
      <w:start w:val="1"/>
      <w:numFmt w:val="decimal"/>
      <w:suff w:val="nothing"/>
      <w:lvlText w:val="%1、"/>
      <w:lvlJc w:val="left"/>
    </w:lvl>
  </w:abstractNum>
  <w:abstractNum w:abstractNumId="2">
    <w:nsid w:val="72089B16"/>
    <w:multiLevelType w:val="singleLevel"/>
    <w:tmpl w:val="72089B16"/>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numFmt w:val="decimalEnclosedCircleChinese"/>
    <w:footnote w:id="8"/>
    <w:footnote w:id="9"/>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1"/>
    <w:rsid w:val="000003DE"/>
    <w:rsid w:val="00001167"/>
    <w:rsid w:val="00001391"/>
    <w:rsid w:val="00001BDA"/>
    <w:rsid w:val="0000755F"/>
    <w:rsid w:val="00012F3C"/>
    <w:rsid w:val="0002242B"/>
    <w:rsid w:val="0002347E"/>
    <w:rsid w:val="00023E01"/>
    <w:rsid w:val="0002683C"/>
    <w:rsid w:val="00026DEA"/>
    <w:rsid w:val="00030EF0"/>
    <w:rsid w:val="00031DBE"/>
    <w:rsid w:val="00035F94"/>
    <w:rsid w:val="000361E8"/>
    <w:rsid w:val="00043A55"/>
    <w:rsid w:val="0004489C"/>
    <w:rsid w:val="000548DA"/>
    <w:rsid w:val="00063DB6"/>
    <w:rsid w:val="00063FBD"/>
    <w:rsid w:val="00066F1A"/>
    <w:rsid w:val="00067EAD"/>
    <w:rsid w:val="000703C7"/>
    <w:rsid w:val="0007615C"/>
    <w:rsid w:val="00076937"/>
    <w:rsid w:val="000811D2"/>
    <w:rsid w:val="000822F2"/>
    <w:rsid w:val="0008603D"/>
    <w:rsid w:val="00091F1F"/>
    <w:rsid w:val="00092748"/>
    <w:rsid w:val="0009565B"/>
    <w:rsid w:val="00096762"/>
    <w:rsid w:val="000A1F9F"/>
    <w:rsid w:val="000A32DA"/>
    <w:rsid w:val="000A3459"/>
    <w:rsid w:val="000A3F8A"/>
    <w:rsid w:val="000B19E0"/>
    <w:rsid w:val="000B38CB"/>
    <w:rsid w:val="000B5336"/>
    <w:rsid w:val="000B6C15"/>
    <w:rsid w:val="000C041D"/>
    <w:rsid w:val="000C35C1"/>
    <w:rsid w:val="000C6CB1"/>
    <w:rsid w:val="000C7A41"/>
    <w:rsid w:val="000D36B2"/>
    <w:rsid w:val="000D4F9D"/>
    <w:rsid w:val="000D6EC0"/>
    <w:rsid w:val="000E05A3"/>
    <w:rsid w:val="000E12AA"/>
    <w:rsid w:val="000E32EB"/>
    <w:rsid w:val="000E57C8"/>
    <w:rsid w:val="000E72D4"/>
    <w:rsid w:val="000F3C1A"/>
    <w:rsid w:val="000F5F9C"/>
    <w:rsid w:val="000F76ED"/>
    <w:rsid w:val="0010096F"/>
    <w:rsid w:val="001015A4"/>
    <w:rsid w:val="001036A4"/>
    <w:rsid w:val="001059E1"/>
    <w:rsid w:val="00111626"/>
    <w:rsid w:val="00113A7D"/>
    <w:rsid w:val="00116C67"/>
    <w:rsid w:val="00125337"/>
    <w:rsid w:val="00127068"/>
    <w:rsid w:val="00130022"/>
    <w:rsid w:val="00130262"/>
    <w:rsid w:val="001312EE"/>
    <w:rsid w:val="00131BF6"/>
    <w:rsid w:val="00131FB7"/>
    <w:rsid w:val="00133D24"/>
    <w:rsid w:val="001359A0"/>
    <w:rsid w:val="00137130"/>
    <w:rsid w:val="00137288"/>
    <w:rsid w:val="00142428"/>
    <w:rsid w:val="00143E9E"/>
    <w:rsid w:val="001442C1"/>
    <w:rsid w:val="0014496C"/>
    <w:rsid w:val="00144B19"/>
    <w:rsid w:val="00146E25"/>
    <w:rsid w:val="00147A68"/>
    <w:rsid w:val="00153058"/>
    <w:rsid w:val="001562DD"/>
    <w:rsid w:val="0015778A"/>
    <w:rsid w:val="00160057"/>
    <w:rsid w:val="0016195D"/>
    <w:rsid w:val="00162A0B"/>
    <w:rsid w:val="001634F6"/>
    <w:rsid w:val="00163A2A"/>
    <w:rsid w:val="00163DF4"/>
    <w:rsid w:val="00171F1C"/>
    <w:rsid w:val="001725D4"/>
    <w:rsid w:val="00173249"/>
    <w:rsid w:val="00173DAE"/>
    <w:rsid w:val="00174825"/>
    <w:rsid w:val="00175A4B"/>
    <w:rsid w:val="001772A3"/>
    <w:rsid w:val="001773C0"/>
    <w:rsid w:val="0018263B"/>
    <w:rsid w:val="001827F2"/>
    <w:rsid w:val="00182A57"/>
    <w:rsid w:val="00184B9E"/>
    <w:rsid w:val="00193012"/>
    <w:rsid w:val="0019438A"/>
    <w:rsid w:val="0019481E"/>
    <w:rsid w:val="00194AD3"/>
    <w:rsid w:val="001952CA"/>
    <w:rsid w:val="00195823"/>
    <w:rsid w:val="001958C0"/>
    <w:rsid w:val="00196ADB"/>
    <w:rsid w:val="00196C55"/>
    <w:rsid w:val="0019768C"/>
    <w:rsid w:val="00197CB6"/>
    <w:rsid w:val="001A2EB3"/>
    <w:rsid w:val="001A6C47"/>
    <w:rsid w:val="001A7157"/>
    <w:rsid w:val="001B7B63"/>
    <w:rsid w:val="001C0C17"/>
    <w:rsid w:val="001C2534"/>
    <w:rsid w:val="001D469D"/>
    <w:rsid w:val="001D489B"/>
    <w:rsid w:val="001D6EFE"/>
    <w:rsid w:val="001D7614"/>
    <w:rsid w:val="001D7EA4"/>
    <w:rsid w:val="001E21B4"/>
    <w:rsid w:val="001F31DD"/>
    <w:rsid w:val="001F707D"/>
    <w:rsid w:val="0020447B"/>
    <w:rsid w:val="0020501A"/>
    <w:rsid w:val="00206845"/>
    <w:rsid w:val="00210E2A"/>
    <w:rsid w:val="00211279"/>
    <w:rsid w:val="00213FB8"/>
    <w:rsid w:val="00215383"/>
    <w:rsid w:val="00216291"/>
    <w:rsid w:val="00216A75"/>
    <w:rsid w:val="00216FB5"/>
    <w:rsid w:val="002170AA"/>
    <w:rsid w:val="002234A3"/>
    <w:rsid w:val="002241C9"/>
    <w:rsid w:val="002251F5"/>
    <w:rsid w:val="002252C1"/>
    <w:rsid w:val="002265CB"/>
    <w:rsid w:val="00227A0F"/>
    <w:rsid w:val="00227A6A"/>
    <w:rsid w:val="0023140F"/>
    <w:rsid w:val="00232BDB"/>
    <w:rsid w:val="002330B3"/>
    <w:rsid w:val="00234228"/>
    <w:rsid w:val="002360C2"/>
    <w:rsid w:val="00240B62"/>
    <w:rsid w:val="00240C30"/>
    <w:rsid w:val="00240F62"/>
    <w:rsid w:val="00251667"/>
    <w:rsid w:val="002518FF"/>
    <w:rsid w:val="0025535B"/>
    <w:rsid w:val="00255F10"/>
    <w:rsid w:val="0025600F"/>
    <w:rsid w:val="00257555"/>
    <w:rsid w:val="002640CB"/>
    <w:rsid w:val="002650B8"/>
    <w:rsid w:val="00265B4E"/>
    <w:rsid w:val="00266131"/>
    <w:rsid w:val="002661C6"/>
    <w:rsid w:val="00271798"/>
    <w:rsid w:val="0027221F"/>
    <w:rsid w:val="0027470A"/>
    <w:rsid w:val="00274D2B"/>
    <w:rsid w:val="002755C3"/>
    <w:rsid w:val="00277AF9"/>
    <w:rsid w:val="00281F31"/>
    <w:rsid w:val="002839C7"/>
    <w:rsid w:val="002855A0"/>
    <w:rsid w:val="00287349"/>
    <w:rsid w:val="00292432"/>
    <w:rsid w:val="00293A1F"/>
    <w:rsid w:val="0029467C"/>
    <w:rsid w:val="002949B6"/>
    <w:rsid w:val="00294C3D"/>
    <w:rsid w:val="0029651C"/>
    <w:rsid w:val="002968F2"/>
    <w:rsid w:val="002A0A0B"/>
    <w:rsid w:val="002A1510"/>
    <w:rsid w:val="002A1CE4"/>
    <w:rsid w:val="002A1FDD"/>
    <w:rsid w:val="002A2D05"/>
    <w:rsid w:val="002A6A9C"/>
    <w:rsid w:val="002A7573"/>
    <w:rsid w:val="002B0322"/>
    <w:rsid w:val="002B2BBA"/>
    <w:rsid w:val="002B2F5D"/>
    <w:rsid w:val="002B407D"/>
    <w:rsid w:val="002B4F22"/>
    <w:rsid w:val="002B7F45"/>
    <w:rsid w:val="002C1F83"/>
    <w:rsid w:val="002C620F"/>
    <w:rsid w:val="002D09D8"/>
    <w:rsid w:val="002D20C4"/>
    <w:rsid w:val="002D363A"/>
    <w:rsid w:val="002D5526"/>
    <w:rsid w:val="002D65B5"/>
    <w:rsid w:val="002D724E"/>
    <w:rsid w:val="002E028D"/>
    <w:rsid w:val="002E14AF"/>
    <w:rsid w:val="002E2875"/>
    <w:rsid w:val="002E2DEC"/>
    <w:rsid w:val="002F05B8"/>
    <w:rsid w:val="002F1AEF"/>
    <w:rsid w:val="002F4661"/>
    <w:rsid w:val="002F6447"/>
    <w:rsid w:val="002F7D3D"/>
    <w:rsid w:val="00301E51"/>
    <w:rsid w:val="0030574C"/>
    <w:rsid w:val="00307AE0"/>
    <w:rsid w:val="00313633"/>
    <w:rsid w:val="0031419F"/>
    <w:rsid w:val="00320E72"/>
    <w:rsid w:val="003229F1"/>
    <w:rsid w:val="003246DE"/>
    <w:rsid w:val="00326263"/>
    <w:rsid w:val="003309C0"/>
    <w:rsid w:val="00335EAA"/>
    <w:rsid w:val="00336C22"/>
    <w:rsid w:val="00337D9A"/>
    <w:rsid w:val="003403BD"/>
    <w:rsid w:val="00340D44"/>
    <w:rsid w:val="0034108B"/>
    <w:rsid w:val="00342A88"/>
    <w:rsid w:val="00345951"/>
    <w:rsid w:val="00350420"/>
    <w:rsid w:val="003504CA"/>
    <w:rsid w:val="00350E9A"/>
    <w:rsid w:val="00352698"/>
    <w:rsid w:val="0035334E"/>
    <w:rsid w:val="00353D59"/>
    <w:rsid w:val="00364188"/>
    <w:rsid w:val="00364198"/>
    <w:rsid w:val="003672F2"/>
    <w:rsid w:val="00367591"/>
    <w:rsid w:val="0036773A"/>
    <w:rsid w:val="003722B3"/>
    <w:rsid w:val="00373346"/>
    <w:rsid w:val="003817CF"/>
    <w:rsid w:val="003829E1"/>
    <w:rsid w:val="00387FCA"/>
    <w:rsid w:val="0039105F"/>
    <w:rsid w:val="00394E6A"/>
    <w:rsid w:val="00395F61"/>
    <w:rsid w:val="003A06B9"/>
    <w:rsid w:val="003A1CFE"/>
    <w:rsid w:val="003A36AB"/>
    <w:rsid w:val="003A41C8"/>
    <w:rsid w:val="003B204D"/>
    <w:rsid w:val="003B2760"/>
    <w:rsid w:val="003B2E8D"/>
    <w:rsid w:val="003B43BD"/>
    <w:rsid w:val="003B4677"/>
    <w:rsid w:val="003B7B80"/>
    <w:rsid w:val="003B7E77"/>
    <w:rsid w:val="003C0035"/>
    <w:rsid w:val="003C005B"/>
    <w:rsid w:val="003C0628"/>
    <w:rsid w:val="003C4105"/>
    <w:rsid w:val="003C784B"/>
    <w:rsid w:val="003D015D"/>
    <w:rsid w:val="003D199E"/>
    <w:rsid w:val="003D33B5"/>
    <w:rsid w:val="003D68E6"/>
    <w:rsid w:val="003E4034"/>
    <w:rsid w:val="003E5BA4"/>
    <w:rsid w:val="003E5F26"/>
    <w:rsid w:val="003E6AC0"/>
    <w:rsid w:val="003F0BF4"/>
    <w:rsid w:val="003F0C12"/>
    <w:rsid w:val="003F0F4C"/>
    <w:rsid w:val="003F25CF"/>
    <w:rsid w:val="003F3549"/>
    <w:rsid w:val="003F4A0F"/>
    <w:rsid w:val="003F4B12"/>
    <w:rsid w:val="003F4B43"/>
    <w:rsid w:val="003F4F7E"/>
    <w:rsid w:val="003F56D4"/>
    <w:rsid w:val="003F636E"/>
    <w:rsid w:val="003F75B4"/>
    <w:rsid w:val="00400C82"/>
    <w:rsid w:val="0040199F"/>
    <w:rsid w:val="00410972"/>
    <w:rsid w:val="00412C31"/>
    <w:rsid w:val="00414EA7"/>
    <w:rsid w:val="00417170"/>
    <w:rsid w:val="00420EE6"/>
    <w:rsid w:val="00423B79"/>
    <w:rsid w:val="00425522"/>
    <w:rsid w:val="00431407"/>
    <w:rsid w:val="004362BA"/>
    <w:rsid w:val="00436B31"/>
    <w:rsid w:val="0043724B"/>
    <w:rsid w:val="00441844"/>
    <w:rsid w:val="004432C5"/>
    <w:rsid w:val="00444C43"/>
    <w:rsid w:val="00445440"/>
    <w:rsid w:val="00453ACA"/>
    <w:rsid w:val="004571C1"/>
    <w:rsid w:val="00457228"/>
    <w:rsid w:val="00460D85"/>
    <w:rsid w:val="0046464D"/>
    <w:rsid w:val="004655C1"/>
    <w:rsid w:val="00467E3F"/>
    <w:rsid w:val="00474D5A"/>
    <w:rsid w:val="00475FB4"/>
    <w:rsid w:val="00476145"/>
    <w:rsid w:val="004807B3"/>
    <w:rsid w:val="00481FD7"/>
    <w:rsid w:val="004912A8"/>
    <w:rsid w:val="00492561"/>
    <w:rsid w:val="00493C03"/>
    <w:rsid w:val="00494007"/>
    <w:rsid w:val="00494875"/>
    <w:rsid w:val="00495275"/>
    <w:rsid w:val="00495E7E"/>
    <w:rsid w:val="00496A0F"/>
    <w:rsid w:val="004A0AC2"/>
    <w:rsid w:val="004A29FB"/>
    <w:rsid w:val="004A4EEC"/>
    <w:rsid w:val="004A5F4F"/>
    <w:rsid w:val="004A696B"/>
    <w:rsid w:val="004A74C2"/>
    <w:rsid w:val="004A7E28"/>
    <w:rsid w:val="004B1B92"/>
    <w:rsid w:val="004B278D"/>
    <w:rsid w:val="004B3361"/>
    <w:rsid w:val="004B4FC7"/>
    <w:rsid w:val="004B6859"/>
    <w:rsid w:val="004C1E58"/>
    <w:rsid w:val="004D006F"/>
    <w:rsid w:val="004D04BB"/>
    <w:rsid w:val="004D0C63"/>
    <w:rsid w:val="004D39DF"/>
    <w:rsid w:val="004D45F9"/>
    <w:rsid w:val="004D625D"/>
    <w:rsid w:val="004E0ADA"/>
    <w:rsid w:val="004E2C1A"/>
    <w:rsid w:val="004E39DB"/>
    <w:rsid w:val="004E49FB"/>
    <w:rsid w:val="004E7F05"/>
    <w:rsid w:val="004F114D"/>
    <w:rsid w:val="004F729E"/>
    <w:rsid w:val="00501ABA"/>
    <w:rsid w:val="005067B7"/>
    <w:rsid w:val="00514732"/>
    <w:rsid w:val="005151A7"/>
    <w:rsid w:val="0052095A"/>
    <w:rsid w:val="00520EDB"/>
    <w:rsid w:val="00522018"/>
    <w:rsid w:val="005248CE"/>
    <w:rsid w:val="00526B20"/>
    <w:rsid w:val="005312B4"/>
    <w:rsid w:val="00532E80"/>
    <w:rsid w:val="005344D2"/>
    <w:rsid w:val="00536F71"/>
    <w:rsid w:val="00537B10"/>
    <w:rsid w:val="00542A56"/>
    <w:rsid w:val="005442AC"/>
    <w:rsid w:val="00546A24"/>
    <w:rsid w:val="00551079"/>
    <w:rsid w:val="00554C54"/>
    <w:rsid w:val="00555085"/>
    <w:rsid w:val="0055582E"/>
    <w:rsid w:val="0055752D"/>
    <w:rsid w:val="00560FFC"/>
    <w:rsid w:val="0057097E"/>
    <w:rsid w:val="0057359B"/>
    <w:rsid w:val="00576393"/>
    <w:rsid w:val="00583CFA"/>
    <w:rsid w:val="00583D33"/>
    <w:rsid w:val="00584C1D"/>
    <w:rsid w:val="0058799B"/>
    <w:rsid w:val="00591844"/>
    <w:rsid w:val="00593AC0"/>
    <w:rsid w:val="0059411B"/>
    <w:rsid w:val="00595379"/>
    <w:rsid w:val="00595572"/>
    <w:rsid w:val="00596BEE"/>
    <w:rsid w:val="00597246"/>
    <w:rsid w:val="005A2195"/>
    <w:rsid w:val="005A3F72"/>
    <w:rsid w:val="005A4401"/>
    <w:rsid w:val="005A4970"/>
    <w:rsid w:val="005A68F2"/>
    <w:rsid w:val="005B18FB"/>
    <w:rsid w:val="005B1929"/>
    <w:rsid w:val="005B21AE"/>
    <w:rsid w:val="005B7215"/>
    <w:rsid w:val="005B7F16"/>
    <w:rsid w:val="005C22B1"/>
    <w:rsid w:val="005C2BEE"/>
    <w:rsid w:val="005C4F76"/>
    <w:rsid w:val="005C6CFC"/>
    <w:rsid w:val="005D32E7"/>
    <w:rsid w:val="005E11C0"/>
    <w:rsid w:val="005E57B1"/>
    <w:rsid w:val="005E7144"/>
    <w:rsid w:val="005F42DC"/>
    <w:rsid w:val="005F6D37"/>
    <w:rsid w:val="005F71E1"/>
    <w:rsid w:val="00600E69"/>
    <w:rsid w:val="006016EE"/>
    <w:rsid w:val="00605AC2"/>
    <w:rsid w:val="006077FE"/>
    <w:rsid w:val="00607EDD"/>
    <w:rsid w:val="0061025C"/>
    <w:rsid w:val="006113C7"/>
    <w:rsid w:val="0061333F"/>
    <w:rsid w:val="0061353E"/>
    <w:rsid w:val="00613BC3"/>
    <w:rsid w:val="00616C0E"/>
    <w:rsid w:val="00616D55"/>
    <w:rsid w:val="00622AFE"/>
    <w:rsid w:val="006251F9"/>
    <w:rsid w:val="00630208"/>
    <w:rsid w:val="006310DB"/>
    <w:rsid w:val="0063301E"/>
    <w:rsid w:val="00633032"/>
    <w:rsid w:val="00633C7F"/>
    <w:rsid w:val="00634018"/>
    <w:rsid w:val="00634205"/>
    <w:rsid w:val="006413B9"/>
    <w:rsid w:val="006425AA"/>
    <w:rsid w:val="0064411B"/>
    <w:rsid w:val="0064475F"/>
    <w:rsid w:val="00644B3B"/>
    <w:rsid w:val="006451D1"/>
    <w:rsid w:val="00645EC4"/>
    <w:rsid w:val="00656D8F"/>
    <w:rsid w:val="00657CD2"/>
    <w:rsid w:val="00660BDF"/>
    <w:rsid w:val="006611A6"/>
    <w:rsid w:val="00661BA1"/>
    <w:rsid w:val="00663684"/>
    <w:rsid w:val="0066756B"/>
    <w:rsid w:val="00667C59"/>
    <w:rsid w:val="0067140D"/>
    <w:rsid w:val="00671DDE"/>
    <w:rsid w:val="00676CC6"/>
    <w:rsid w:val="00677224"/>
    <w:rsid w:val="00677439"/>
    <w:rsid w:val="006820A4"/>
    <w:rsid w:val="00683411"/>
    <w:rsid w:val="00685BE2"/>
    <w:rsid w:val="00686F5A"/>
    <w:rsid w:val="00691F54"/>
    <w:rsid w:val="00692106"/>
    <w:rsid w:val="0069226E"/>
    <w:rsid w:val="00693EE4"/>
    <w:rsid w:val="006950E5"/>
    <w:rsid w:val="0069538B"/>
    <w:rsid w:val="00695BFF"/>
    <w:rsid w:val="006964E0"/>
    <w:rsid w:val="00696DBE"/>
    <w:rsid w:val="0069758D"/>
    <w:rsid w:val="0069765C"/>
    <w:rsid w:val="006A1F54"/>
    <w:rsid w:val="006A2416"/>
    <w:rsid w:val="006A573B"/>
    <w:rsid w:val="006A6088"/>
    <w:rsid w:val="006A7DA8"/>
    <w:rsid w:val="006A7F98"/>
    <w:rsid w:val="006B10F7"/>
    <w:rsid w:val="006B1CE5"/>
    <w:rsid w:val="006B2FDB"/>
    <w:rsid w:val="006B51C9"/>
    <w:rsid w:val="006C29D1"/>
    <w:rsid w:val="006C2EC1"/>
    <w:rsid w:val="006C538D"/>
    <w:rsid w:val="006D3B00"/>
    <w:rsid w:val="006D3F3A"/>
    <w:rsid w:val="006D54CC"/>
    <w:rsid w:val="006D5753"/>
    <w:rsid w:val="006D5A9E"/>
    <w:rsid w:val="006E0680"/>
    <w:rsid w:val="006E1425"/>
    <w:rsid w:val="006E5A4F"/>
    <w:rsid w:val="006E5E3D"/>
    <w:rsid w:val="006E5F9D"/>
    <w:rsid w:val="006E7089"/>
    <w:rsid w:val="006E7469"/>
    <w:rsid w:val="006F2F8E"/>
    <w:rsid w:val="006F564E"/>
    <w:rsid w:val="006F5838"/>
    <w:rsid w:val="006F65E2"/>
    <w:rsid w:val="006F6CA5"/>
    <w:rsid w:val="006F7464"/>
    <w:rsid w:val="007013B3"/>
    <w:rsid w:val="00702D60"/>
    <w:rsid w:val="00706F20"/>
    <w:rsid w:val="00707AEC"/>
    <w:rsid w:val="00710024"/>
    <w:rsid w:val="0071242F"/>
    <w:rsid w:val="00713FAF"/>
    <w:rsid w:val="0072185E"/>
    <w:rsid w:val="0072388A"/>
    <w:rsid w:val="00724B15"/>
    <w:rsid w:val="00727666"/>
    <w:rsid w:val="00727DF8"/>
    <w:rsid w:val="00733E40"/>
    <w:rsid w:val="007359BA"/>
    <w:rsid w:val="007429DE"/>
    <w:rsid w:val="00743219"/>
    <w:rsid w:val="007447B3"/>
    <w:rsid w:val="007474EF"/>
    <w:rsid w:val="00747668"/>
    <w:rsid w:val="00751403"/>
    <w:rsid w:val="00751C68"/>
    <w:rsid w:val="00752134"/>
    <w:rsid w:val="00754C79"/>
    <w:rsid w:val="0075504B"/>
    <w:rsid w:val="00757ABB"/>
    <w:rsid w:val="00762445"/>
    <w:rsid w:val="007638AD"/>
    <w:rsid w:val="0076435C"/>
    <w:rsid w:val="00765231"/>
    <w:rsid w:val="0076707A"/>
    <w:rsid w:val="00770067"/>
    <w:rsid w:val="00771583"/>
    <w:rsid w:val="0077557F"/>
    <w:rsid w:val="007767AA"/>
    <w:rsid w:val="0078169A"/>
    <w:rsid w:val="00781FDA"/>
    <w:rsid w:val="0079004B"/>
    <w:rsid w:val="007910C3"/>
    <w:rsid w:val="00795F9B"/>
    <w:rsid w:val="0079698F"/>
    <w:rsid w:val="007A4729"/>
    <w:rsid w:val="007B2947"/>
    <w:rsid w:val="007B60B6"/>
    <w:rsid w:val="007B6BE6"/>
    <w:rsid w:val="007C11D7"/>
    <w:rsid w:val="007C7A41"/>
    <w:rsid w:val="007D0554"/>
    <w:rsid w:val="007D05AD"/>
    <w:rsid w:val="007D433D"/>
    <w:rsid w:val="007D7B1D"/>
    <w:rsid w:val="007E11CA"/>
    <w:rsid w:val="007E2B76"/>
    <w:rsid w:val="007E37F6"/>
    <w:rsid w:val="007E59D7"/>
    <w:rsid w:val="007E5AA5"/>
    <w:rsid w:val="007E6DF4"/>
    <w:rsid w:val="007E750A"/>
    <w:rsid w:val="007F187D"/>
    <w:rsid w:val="007F1B6E"/>
    <w:rsid w:val="007F2AD0"/>
    <w:rsid w:val="007F2BC2"/>
    <w:rsid w:val="007F5EA3"/>
    <w:rsid w:val="00801BDD"/>
    <w:rsid w:val="008124A1"/>
    <w:rsid w:val="00815E2C"/>
    <w:rsid w:val="008200EA"/>
    <w:rsid w:val="00820316"/>
    <w:rsid w:val="008203F5"/>
    <w:rsid w:val="0082058D"/>
    <w:rsid w:val="00822314"/>
    <w:rsid w:val="00822627"/>
    <w:rsid w:val="00823AAC"/>
    <w:rsid w:val="0082412F"/>
    <w:rsid w:val="00825BC2"/>
    <w:rsid w:val="008260A6"/>
    <w:rsid w:val="00826AE6"/>
    <w:rsid w:val="00826E03"/>
    <w:rsid w:val="00847E54"/>
    <w:rsid w:val="00850A96"/>
    <w:rsid w:val="00852C4B"/>
    <w:rsid w:val="00853C04"/>
    <w:rsid w:val="0085595E"/>
    <w:rsid w:val="00860B50"/>
    <w:rsid w:val="00864882"/>
    <w:rsid w:val="008653B9"/>
    <w:rsid w:val="00866198"/>
    <w:rsid w:val="00866C19"/>
    <w:rsid w:val="00877ABB"/>
    <w:rsid w:val="00881B91"/>
    <w:rsid w:val="0088523A"/>
    <w:rsid w:val="00887A03"/>
    <w:rsid w:val="00887B1C"/>
    <w:rsid w:val="00892397"/>
    <w:rsid w:val="00894BEC"/>
    <w:rsid w:val="00895F34"/>
    <w:rsid w:val="008978C2"/>
    <w:rsid w:val="00897FBA"/>
    <w:rsid w:val="008A19F5"/>
    <w:rsid w:val="008A3935"/>
    <w:rsid w:val="008A50F7"/>
    <w:rsid w:val="008A775F"/>
    <w:rsid w:val="008B05BC"/>
    <w:rsid w:val="008B088D"/>
    <w:rsid w:val="008B0B60"/>
    <w:rsid w:val="008B6D21"/>
    <w:rsid w:val="008C16D1"/>
    <w:rsid w:val="008C3C3F"/>
    <w:rsid w:val="008C3DE7"/>
    <w:rsid w:val="008C542E"/>
    <w:rsid w:val="008C554A"/>
    <w:rsid w:val="008C717D"/>
    <w:rsid w:val="008D3B3C"/>
    <w:rsid w:val="008D4289"/>
    <w:rsid w:val="008D70A0"/>
    <w:rsid w:val="008D7121"/>
    <w:rsid w:val="008E0A55"/>
    <w:rsid w:val="008E15B9"/>
    <w:rsid w:val="008E2D62"/>
    <w:rsid w:val="008E7760"/>
    <w:rsid w:val="008F354A"/>
    <w:rsid w:val="008F4CB5"/>
    <w:rsid w:val="00902FDE"/>
    <w:rsid w:val="009031CB"/>
    <w:rsid w:val="00903A00"/>
    <w:rsid w:val="009042E2"/>
    <w:rsid w:val="009043CF"/>
    <w:rsid w:val="00904E6B"/>
    <w:rsid w:val="00906116"/>
    <w:rsid w:val="009071E6"/>
    <w:rsid w:val="00913BBC"/>
    <w:rsid w:val="00914425"/>
    <w:rsid w:val="00915BF5"/>
    <w:rsid w:val="00920D2E"/>
    <w:rsid w:val="00923769"/>
    <w:rsid w:val="009239F1"/>
    <w:rsid w:val="00925A2B"/>
    <w:rsid w:val="00926066"/>
    <w:rsid w:val="00931D2B"/>
    <w:rsid w:val="00932E15"/>
    <w:rsid w:val="00934AE2"/>
    <w:rsid w:val="00940841"/>
    <w:rsid w:val="00940EBD"/>
    <w:rsid w:val="00942C06"/>
    <w:rsid w:val="00951504"/>
    <w:rsid w:val="0095455D"/>
    <w:rsid w:val="00957BB6"/>
    <w:rsid w:val="00960027"/>
    <w:rsid w:val="00961046"/>
    <w:rsid w:val="00963DA7"/>
    <w:rsid w:val="009641F4"/>
    <w:rsid w:val="0096448E"/>
    <w:rsid w:val="00965C72"/>
    <w:rsid w:val="0096629F"/>
    <w:rsid w:val="00966EB4"/>
    <w:rsid w:val="00970E27"/>
    <w:rsid w:val="009801F8"/>
    <w:rsid w:val="00985364"/>
    <w:rsid w:val="009860C9"/>
    <w:rsid w:val="0099032B"/>
    <w:rsid w:val="00991D01"/>
    <w:rsid w:val="00993C79"/>
    <w:rsid w:val="00995DEF"/>
    <w:rsid w:val="009A1CE2"/>
    <w:rsid w:val="009A4A6C"/>
    <w:rsid w:val="009A68FC"/>
    <w:rsid w:val="009A6C7A"/>
    <w:rsid w:val="009A7149"/>
    <w:rsid w:val="009B4923"/>
    <w:rsid w:val="009B5E39"/>
    <w:rsid w:val="009B60C2"/>
    <w:rsid w:val="009B66C0"/>
    <w:rsid w:val="009B673D"/>
    <w:rsid w:val="009B7121"/>
    <w:rsid w:val="009B7468"/>
    <w:rsid w:val="009C0B13"/>
    <w:rsid w:val="009C3513"/>
    <w:rsid w:val="009C64A0"/>
    <w:rsid w:val="009C669F"/>
    <w:rsid w:val="009C6EC3"/>
    <w:rsid w:val="009D4707"/>
    <w:rsid w:val="009D4D17"/>
    <w:rsid w:val="009D516F"/>
    <w:rsid w:val="009D599B"/>
    <w:rsid w:val="009D7833"/>
    <w:rsid w:val="009E0775"/>
    <w:rsid w:val="009E2012"/>
    <w:rsid w:val="009E344E"/>
    <w:rsid w:val="009E4E95"/>
    <w:rsid w:val="009E58E3"/>
    <w:rsid w:val="009E63BA"/>
    <w:rsid w:val="009F05D5"/>
    <w:rsid w:val="009F1034"/>
    <w:rsid w:val="009F107F"/>
    <w:rsid w:val="009F1592"/>
    <w:rsid w:val="009F58DD"/>
    <w:rsid w:val="009F6348"/>
    <w:rsid w:val="00A04C3D"/>
    <w:rsid w:val="00A06B3A"/>
    <w:rsid w:val="00A105B6"/>
    <w:rsid w:val="00A10E14"/>
    <w:rsid w:val="00A11505"/>
    <w:rsid w:val="00A115CD"/>
    <w:rsid w:val="00A11F03"/>
    <w:rsid w:val="00A122EC"/>
    <w:rsid w:val="00A1344E"/>
    <w:rsid w:val="00A13917"/>
    <w:rsid w:val="00A139E6"/>
    <w:rsid w:val="00A13D1A"/>
    <w:rsid w:val="00A1546B"/>
    <w:rsid w:val="00A164A5"/>
    <w:rsid w:val="00A17183"/>
    <w:rsid w:val="00A21C15"/>
    <w:rsid w:val="00A26AB0"/>
    <w:rsid w:val="00A2718D"/>
    <w:rsid w:val="00A277F6"/>
    <w:rsid w:val="00A32D04"/>
    <w:rsid w:val="00A32DF2"/>
    <w:rsid w:val="00A33750"/>
    <w:rsid w:val="00A33E73"/>
    <w:rsid w:val="00A365D5"/>
    <w:rsid w:val="00A4068C"/>
    <w:rsid w:val="00A40C2A"/>
    <w:rsid w:val="00A45FFA"/>
    <w:rsid w:val="00A46013"/>
    <w:rsid w:val="00A50C52"/>
    <w:rsid w:val="00A51873"/>
    <w:rsid w:val="00A53791"/>
    <w:rsid w:val="00A556BF"/>
    <w:rsid w:val="00A56A70"/>
    <w:rsid w:val="00A56BAE"/>
    <w:rsid w:val="00A56F98"/>
    <w:rsid w:val="00A66120"/>
    <w:rsid w:val="00A73CA1"/>
    <w:rsid w:val="00A74917"/>
    <w:rsid w:val="00A75911"/>
    <w:rsid w:val="00A77352"/>
    <w:rsid w:val="00A800B5"/>
    <w:rsid w:val="00A8246E"/>
    <w:rsid w:val="00A84438"/>
    <w:rsid w:val="00A8445B"/>
    <w:rsid w:val="00A90817"/>
    <w:rsid w:val="00A91CCF"/>
    <w:rsid w:val="00A95411"/>
    <w:rsid w:val="00A96EE3"/>
    <w:rsid w:val="00A97C9D"/>
    <w:rsid w:val="00A97EC1"/>
    <w:rsid w:val="00AA152F"/>
    <w:rsid w:val="00AA4253"/>
    <w:rsid w:val="00AA49A1"/>
    <w:rsid w:val="00AA5EB3"/>
    <w:rsid w:val="00AA6545"/>
    <w:rsid w:val="00AB029B"/>
    <w:rsid w:val="00AB3F84"/>
    <w:rsid w:val="00AB42D9"/>
    <w:rsid w:val="00AB5BD0"/>
    <w:rsid w:val="00AB5D8A"/>
    <w:rsid w:val="00AB7E66"/>
    <w:rsid w:val="00AC0034"/>
    <w:rsid w:val="00AC0832"/>
    <w:rsid w:val="00AC2947"/>
    <w:rsid w:val="00AC4376"/>
    <w:rsid w:val="00AC5E0A"/>
    <w:rsid w:val="00AC6BBA"/>
    <w:rsid w:val="00AD23FF"/>
    <w:rsid w:val="00AD459B"/>
    <w:rsid w:val="00AD463A"/>
    <w:rsid w:val="00AD4A71"/>
    <w:rsid w:val="00AD5954"/>
    <w:rsid w:val="00AE073F"/>
    <w:rsid w:val="00AE0ABE"/>
    <w:rsid w:val="00AE5EC5"/>
    <w:rsid w:val="00AF2B17"/>
    <w:rsid w:val="00AF4491"/>
    <w:rsid w:val="00AF5ADE"/>
    <w:rsid w:val="00AF5CD7"/>
    <w:rsid w:val="00AF709A"/>
    <w:rsid w:val="00B0154D"/>
    <w:rsid w:val="00B06AA0"/>
    <w:rsid w:val="00B106C8"/>
    <w:rsid w:val="00B10844"/>
    <w:rsid w:val="00B1215E"/>
    <w:rsid w:val="00B12C7D"/>
    <w:rsid w:val="00B141DF"/>
    <w:rsid w:val="00B152B1"/>
    <w:rsid w:val="00B16270"/>
    <w:rsid w:val="00B17425"/>
    <w:rsid w:val="00B22D97"/>
    <w:rsid w:val="00B265A0"/>
    <w:rsid w:val="00B27948"/>
    <w:rsid w:val="00B27FE5"/>
    <w:rsid w:val="00B31CDA"/>
    <w:rsid w:val="00B3336B"/>
    <w:rsid w:val="00B33716"/>
    <w:rsid w:val="00B343F5"/>
    <w:rsid w:val="00B36A60"/>
    <w:rsid w:val="00B411D9"/>
    <w:rsid w:val="00B52C34"/>
    <w:rsid w:val="00B57758"/>
    <w:rsid w:val="00B57A41"/>
    <w:rsid w:val="00B60D13"/>
    <w:rsid w:val="00B64FDC"/>
    <w:rsid w:val="00B66AF6"/>
    <w:rsid w:val="00B713EE"/>
    <w:rsid w:val="00B71EE0"/>
    <w:rsid w:val="00B72A14"/>
    <w:rsid w:val="00B73C46"/>
    <w:rsid w:val="00B77E2F"/>
    <w:rsid w:val="00B813A9"/>
    <w:rsid w:val="00B8242E"/>
    <w:rsid w:val="00B832FF"/>
    <w:rsid w:val="00B8560F"/>
    <w:rsid w:val="00B85DBD"/>
    <w:rsid w:val="00B85F40"/>
    <w:rsid w:val="00B86B09"/>
    <w:rsid w:val="00B87036"/>
    <w:rsid w:val="00B90D7B"/>
    <w:rsid w:val="00B9153A"/>
    <w:rsid w:val="00B93950"/>
    <w:rsid w:val="00B93E93"/>
    <w:rsid w:val="00B95C43"/>
    <w:rsid w:val="00B96218"/>
    <w:rsid w:val="00B975BC"/>
    <w:rsid w:val="00BA021D"/>
    <w:rsid w:val="00BA3B3C"/>
    <w:rsid w:val="00BA4050"/>
    <w:rsid w:val="00BA45B4"/>
    <w:rsid w:val="00BA5DEB"/>
    <w:rsid w:val="00BA60A1"/>
    <w:rsid w:val="00BB4069"/>
    <w:rsid w:val="00BB45B5"/>
    <w:rsid w:val="00BC1727"/>
    <w:rsid w:val="00BC1C0A"/>
    <w:rsid w:val="00BC2C2E"/>
    <w:rsid w:val="00BC384B"/>
    <w:rsid w:val="00BC3B27"/>
    <w:rsid w:val="00BC6BFB"/>
    <w:rsid w:val="00BD0784"/>
    <w:rsid w:val="00BD2430"/>
    <w:rsid w:val="00BD4A3C"/>
    <w:rsid w:val="00BD7DD7"/>
    <w:rsid w:val="00BE111B"/>
    <w:rsid w:val="00BE21F8"/>
    <w:rsid w:val="00BE45FC"/>
    <w:rsid w:val="00BE4D59"/>
    <w:rsid w:val="00BE5955"/>
    <w:rsid w:val="00BE5DD1"/>
    <w:rsid w:val="00BF3FB0"/>
    <w:rsid w:val="00BF754D"/>
    <w:rsid w:val="00BF764F"/>
    <w:rsid w:val="00C01025"/>
    <w:rsid w:val="00C01540"/>
    <w:rsid w:val="00C04021"/>
    <w:rsid w:val="00C05754"/>
    <w:rsid w:val="00C07FED"/>
    <w:rsid w:val="00C15079"/>
    <w:rsid w:val="00C16005"/>
    <w:rsid w:val="00C17195"/>
    <w:rsid w:val="00C174F5"/>
    <w:rsid w:val="00C2036D"/>
    <w:rsid w:val="00C232E6"/>
    <w:rsid w:val="00C2353F"/>
    <w:rsid w:val="00C23A01"/>
    <w:rsid w:val="00C23A1E"/>
    <w:rsid w:val="00C24528"/>
    <w:rsid w:val="00C2631C"/>
    <w:rsid w:val="00C27C27"/>
    <w:rsid w:val="00C32722"/>
    <w:rsid w:val="00C377B2"/>
    <w:rsid w:val="00C40BF7"/>
    <w:rsid w:val="00C455E7"/>
    <w:rsid w:val="00C45C6F"/>
    <w:rsid w:val="00C51958"/>
    <w:rsid w:val="00C52E78"/>
    <w:rsid w:val="00C530F9"/>
    <w:rsid w:val="00C53418"/>
    <w:rsid w:val="00C544B3"/>
    <w:rsid w:val="00C54CB7"/>
    <w:rsid w:val="00C57701"/>
    <w:rsid w:val="00C634A0"/>
    <w:rsid w:val="00C6544B"/>
    <w:rsid w:val="00C70B97"/>
    <w:rsid w:val="00C70ED8"/>
    <w:rsid w:val="00C7514F"/>
    <w:rsid w:val="00C75E33"/>
    <w:rsid w:val="00C76602"/>
    <w:rsid w:val="00C77139"/>
    <w:rsid w:val="00C84398"/>
    <w:rsid w:val="00C90569"/>
    <w:rsid w:val="00C90A27"/>
    <w:rsid w:val="00C94EF1"/>
    <w:rsid w:val="00C961E1"/>
    <w:rsid w:val="00CA0871"/>
    <w:rsid w:val="00CA4207"/>
    <w:rsid w:val="00CB01A8"/>
    <w:rsid w:val="00CB06EB"/>
    <w:rsid w:val="00CB1244"/>
    <w:rsid w:val="00CB1F4D"/>
    <w:rsid w:val="00CB2DBF"/>
    <w:rsid w:val="00CB2DF7"/>
    <w:rsid w:val="00CB34DD"/>
    <w:rsid w:val="00CC1510"/>
    <w:rsid w:val="00CD0028"/>
    <w:rsid w:val="00CD163B"/>
    <w:rsid w:val="00CD19FF"/>
    <w:rsid w:val="00CD7091"/>
    <w:rsid w:val="00CE14B7"/>
    <w:rsid w:val="00CE1939"/>
    <w:rsid w:val="00CE1A00"/>
    <w:rsid w:val="00CE1C3E"/>
    <w:rsid w:val="00CE2481"/>
    <w:rsid w:val="00CE2F65"/>
    <w:rsid w:val="00CE4AEE"/>
    <w:rsid w:val="00CF211C"/>
    <w:rsid w:val="00CF2C3C"/>
    <w:rsid w:val="00CF7AC1"/>
    <w:rsid w:val="00CF7F2C"/>
    <w:rsid w:val="00D00E8D"/>
    <w:rsid w:val="00D0375E"/>
    <w:rsid w:val="00D04AAF"/>
    <w:rsid w:val="00D0736F"/>
    <w:rsid w:val="00D0754D"/>
    <w:rsid w:val="00D12019"/>
    <w:rsid w:val="00D13769"/>
    <w:rsid w:val="00D15011"/>
    <w:rsid w:val="00D152AF"/>
    <w:rsid w:val="00D15CA3"/>
    <w:rsid w:val="00D17AD8"/>
    <w:rsid w:val="00D23686"/>
    <w:rsid w:val="00D239EB"/>
    <w:rsid w:val="00D252C3"/>
    <w:rsid w:val="00D26670"/>
    <w:rsid w:val="00D26E6B"/>
    <w:rsid w:val="00D323E5"/>
    <w:rsid w:val="00D3561B"/>
    <w:rsid w:val="00D3797F"/>
    <w:rsid w:val="00D43192"/>
    <w:rsid w:val="00D45201"/>
    <w:rsid w:val="00D512E8"/>
    <w:rsid w:val="00D521C4"/>
    <w:rsid w:val="00D536BF"/>
    <w:rsid w:val="00D61A0E"/>
    <w:rsid w:val="00D665B0"/>
    <w:rsid w:val="00D6704D"/>
    <w:rsid w:val="00D67B05"/>
    <w:rsid w:val="00D721EB"/>
    <w:rsid w:val="00D7362B"/>
    <w:rsid w:val="00D73D8E"/>
    <w:rsid w:val="00D746F9"/>
    <w:rsid w:val="00D76C0C"/>
    <w:rsid w:val="00D82BB5"/>
    <w:rsid w:val="00D83832"/>
    <w:rsid w:val="00D8445F"/>
    <w:rsid w:val="00D8496D"/>
    <w:rsid w:val="00D84D8C"/>
    <w:rsid w:val="00D85E75"/>
    <w:rsid w:val="00D90242"/>
    <w:rsid w:val="00D90D36"/>
    <w:rsid w:val="00D911CE"/>
    <w:rsid w:val="00D91341"/>
    <w:rsid w:val="00D93366"/>
    <w:rsid w:val="00D937BF"/>
    <w:rsid w:val="00D93E07"/>
    <w:rsid w:val="00DA28FA"/>
    <w:rsid w:val="00DA2E0A"/>
    <w:rsid w:val="00DA30D3"/>
    <w:rsid w:val="00DA4DFB"/>
    <w:rsid w:val="00DA6984"/>
    <w:rsid w:val="00DB05D0"/>
    <w:rsid w:val="00DB0774"/>
    <w:rsid w:val="00DB0F94"/>
    <w:rsid w:val="00DB41C6"/>
    <w:rsid w:val="00DB64E0"/>
    <w:rsid w:val="00DB7354"/>
    <w:rsid w:val="00DC2CE4"/>
    <w:rsid w:val="00DC5B53"/>
    <w:rsid w:val="00DD543E"/>
    <w:rsid w:val="00DD650C"/>
    <w:rsid w:val="00DD66A1"/>
    <w:rsid w:val="00DE052B"/>
    <w:rsid w:val="00DE36AF"/>
    <w:rsid w:val="00DE3853"/>
    <w:rsid w:val="00DE3AC1"/>
    <w:rsid w:val="00DE7F7C"/>
    <w:rsid w:val="00DF1D3A"/>
    <w:rsid w:val="00DF2248"/>
    <w:rsid w:val="00DF3B9B"/>
    <w:rsid w:val="00DF406D"/>
    <w:rsid w:val="00DF4D13"/>
    <w:rsid w:val="00E03014"/>
    <w:rsid w:val="00E06698"/>
    <w:rsid w:val="00E10502"/>
    <w:rsid w:val="00E10BA3"/>
    <w:rsid w:val="00E11B88"/>
    <w:rsid w:val="00E1546C"/>
    <w:rsid w:val="00E15EBE"/>
    <w:rsid w:val="00E16753"/>
    <w:rsid w:val="00E17EDB"/>
    <w:rsid w:val="00E213E7"/>
    <w:rsid w:val="00E22B75"/>
    <w:rsid w:val="00E2356A"/>
    <w:rsid w:val="00E25813"/>
    <w:rsid w:val="00E258D6"/>
    <w:rsid w:val="00E259E8"/>
    <w:rsid w:val="00E26E3D"/>
    <w:rsid w:val="00E304B3"/>
    <w:rsid w:val="00E35645"/>
    <w:rsid w:val="00E3612A"/>
    <w:rsid w:val="00E36B77"/>
    <w:rsid w:val="00E374D1"/>
    <w:rsid w:val="00E4116A"/>
    <w:rsid w:val="00E4400F"/>
    <w:rsid w:val="00E442DB"/>
    <w:rsid w:val="00E448F3"/>
    <w:rsid w:val="00E44EF2"/>
    <w:rsid w:val="00E45D65"/>
    <w:rsid w:val="00E548A7"/>
    <w:rsid w:val="00E56E30"/>
    <w:rsid w:val="00E57A64"/>
    <w:rsid w:val="00E616B4"/>
    <w:rsid w:val="00E61E58"/>
    <w:rsid w:val="00E671DB"/>
    <w:rsid w:val="00E7410E"/>
    <w:rsid w:val="00E755F0"/>
    <w:rsid w:val="00E77B59"/>
    <w:rsid w:val="00E77FB0"/>
    <w:rsid w:val="00E80BF6"/>
    <w:rsid w:val="00E8121A"/>
    <w:rsid w:val="00E874DF"/>
    <w:rsid w:val="00E874FA"/>
    <w:rsid w:val="00E9015E"/>
    <w:rsid w:val="00E9137A"/>
    <w:rsid w:val="00E91676"/>
    <w:rsid w:val="00E92A30"/>
    <w:rsid w:val="00E93BCF"/>
    <w:rsid w:val="00EA02FD"/>
    <w:rsid w:val="00EA2D10"/>
    <w:rsid w:val="00EB39C6"/>
    <w:rsid w:val="00EB400E"/>
    <w:rsid w:val="00EB4EA4"/>
    <w:rsid w:val="00EB68AF"/>
    <w:rsid w:val="00EB74C2"/>
    <w:rsid w:val="00EC0546"/>
    <w:rsid w:val="00EC082F"/>
    <w:rsid w:val="00EC08CD"/>
    <w:rsid w:val="00EC339F"/>
    <w:rsid w:val="00EC3ED0"/>
    <w:rsid w:val="00EC410F"/>
    <w:rsid w:val="00EC43AB"/>
    <w:rsid w:val="00EC5666"/>
    <w:rsid w:val="00EC58D0"/>
    <w:rsid w:val="00EC5E35"/>
    <w:rsid w:val="00EC7049"/>
    <w:rsid w:val="00ED0723"/>
    <w:rsid w:val="00ED362B"/>
    <w:rsid w:val="00ED5ED1"/>
    <w:rsid w:val="00ED61C9"/>
    <w:rsid w:val="00ED790E"/>
    <w:rsid w:val="00EE0B62"/>
    <w:rsid w:val="00EE4693"/>
    <w:rsid w:val="00EE551D"/>
    <w:rsid w:val="00EE6FB4"/>
    <w:rsid w:val="00EE7CDE"/>
    <w:rsid w:val="00EF03A7"/>
    <w:rsid w:val="00EF058C"/>
    <w:rsid w:val="00EF142E"/>
    <w:rsid w:val="00EF1A0B"/>
    <w:rsid w:val="00EF4F87"/>
    <w:rsid w:val="00F00049"/>
    <w:rsid w:val="00F029D7"/>
    <w:rsid w:val="00F03AF6"/>
    <w:rsid w:val="00F05306"/>
    <w:rsid w:val="00F05E7F"/>
    <w:rsid w:val="00F06CA1"/>
    <w:rsid w:val="00F07D3A"/>
    <w:rsid w:val="00F138FB"/>
    <w:rsid w:val="00F144A1"/>
    <w:rsid w:val="00F1496B"/>
    <w:rsid w:val="00F218B9"/>
    <w:rsid w:val="00F23111"/>
    <w:rsid w:val="00F2456C"/>
    <w:rsid w:val="00F2476C"/>
    <w:rsid w:val="00F3064E"/>
    <w:rsid w:val="00F3198F"/>
    <w:rsid w:val="00F32A6F"/>
    <w:rsid w:val="00F3312F"/>
    <w:rsid w:val="00F413DC"/>
    <w:rsid w:val="00F41D01"/>
    <w:rsid w:val="00F421B1"/>
    <w:rsid w:val="00F4605A"/>
    <w:rsid w:val="00F46DFF"/>
    <w:rsid w:val="00F5079C"/>
    <w:rsid w:val="00F5293E"/>
    <w:rsid w:val="00F52FC3"/>
    <w:rsid w:val="00F54961"/>
    <w:rsid w:val="00F54E46"/>
    <w:rsid w:val="00F55692"/>
    <w:rsid w:val="00F6030B"/>
    <w:rsid w:val="00F60642"/>
    <w:rsid w:val="00F63E96"/>
    <w:rsid w:val="00F67BD4"/>
    <w:rsid w:val="00F73A60"/>
    <w:rsid w:val="00F77BA8"/>
    <w:rsid w:val="00F80907"/>
    <w:rsid w:val="00F81AA5"/>
    <w:rsid w:val="00F83BA4"/>
    <w:rsid w:val="00F85F58"/>
    <w:rsid w:val="00F879AE"/>
    <w:rsid w:val="00F9483B"/>
    <w:rsid w:val="00F94F6C"/>
    <w:rsid w:val="00FA1AA4"/>
    <w:rsid w:val="00FA27DE"/>
    <w:rsid w:val="00FA3B2E"/>
    <w:rsid w:val="00FA3F21"/>
    <w:rsid w:val="00FA6DE5"/>
    <w:rsid w:val="00FA708D"/>
    <w:rsid w:val="00FB0A77"/>
    <w:rsid w:val="00FB2E13"/>
    <w:rsid w:val="00FB537D"/>
    <w:rsid w:val="00FB6B1D"/>
    <w:rsid w:val="00FC01F9"/>
    <w:rsid w:val="00FC12DC"/>
    <w:rsid w:val="00FC2266"/>
    <w:rsid w:val="00FC468E"/>
    <w:rsid w:val="00FC4B7E"/>
    <w:rsid w:val="00FC5B6C"/>
    <w:rsid w:val="00FC7FA8"/>
    <w:rsid w:val="00FD05E6"/>
    <w:rsid w:val="00FD0E7F"/>
    <w:rsid w:val="00FD231C"/>
    <w:rsid w:val="00FD271D"/>
    <w:rsid w:val="00FD4662"/>
    <w:rsid w:val="00FD5783"/>
    <w:rsid w:val="00FD5827"/>
    <w:rsid w:val="00FE5E14"/>
    <w:rsid w:val="00FF0DD0"/>
    <w:rsid w:val="00FF5AA1"/>
    <w:rsid w:val="00FF6351"/>
    <w:rsid w:val="00FF7AB7"/>
    <w:rsid w:val="010339C3"/>
    <w:rsid w:val="01043417"/>
    <w:rsid w:val="01264666"/>
    <w:rsid w:val="014651E3"/>
    <w:rsid w:val="017B55DA"/>
    <w:rsid w:val="018B7854"/>
    <w:rsid w:val="0195425C"/>
    <w:rsid w:val="019F034C"/>
    <w:rsid w:val="01B039E3"/>
    <w:rsid w:val="01CF2F6E"/>
    <w:rsid w:val="01DA2C31"/>
    <w:rsid w:val="01FE262E"/>
    <w:rsid w:val="022C6947"/>
    <w:rsid w:val="023F1FB1"/>
    <w:rsid w:val="02821006"/>
    <w:rsid w:val="02901AF5"/>
    <w:rsid w:val="02985085"/>
    <w:rsid w:val="02A22228"/>
    <w:rsid w:val="02BA671F"/>
    <w:rsid w:val="02BC7421"/>
    <w:rsid w:val="02C51773"/>
    <w:rsid w:val="02E31A3E"/>
    <w:rsid w:val="02E51C8D"/>
    <w:rsid w:val="02F514DD"/>
    <w:rsid w:val="0302107F"/>
    <w:rsid w:val="033C09D8"/>
    <w:rsid w:val="033F0938"/>
    <w:rsid w:val="035C3FA7"/>
    <w:rsid w:val="035F1AC9"/>
    <w:rsid w:val="036636C9"/>
    <w:rsid w:val="037C5469"/>
    <w:rsid w:val="037E4AF2"/>
    <w:rsid w:val="038A15FF"/>
    <w:rsid w:val="03A64C6A"/>
    <w:rsid w:val="03A92F18"/>
    <w:rsid w:val="03AC012F"/>
    <w:rsid w:val="03AE1960"/>
    <w:rsid w:val="03B02FFB"/>
    <w:rsid w:val="03B31107"/>
    <w:rsid w:val="03C64FDD"/>
    <w:rsid w:val="03C84F4C"/>
    <w:rsid w:val="03C9583A"/>
    <w:rsid w:val="03E0240A"/>
    <w:rsid w:val="03E35A74"/>
    <w:rsid w:val="03F41758"/>
    <w:rsid w:val="03F53E37"/>
    <w:rsid w:val="03F979FB"/>
    <w:rsid w:val="0404563F"/>
    <w:rsid w:val="04197E16"/>
    <w:rsid w:val="041A1746"/>
    <w:rsid w:val="041B28BB"/>
    <w:rsid w:val="041D5B2E"/>
    <w:rsid w:val="0427769A"/>
    <w:rsid w:val="042A02C8"/>
    <w:rsid w:val="0445269D"/>
    <w:rsid w:val="044567DE"/>
    <w:rsid w:val="049C3E32"/>
    <w:rsid w:val="04B6727C"/>
    <w:rsid w:val="04C10961"/>
    <w:rsid w:val="04D20E24"/>
    <w:rsid w:val="04EB64C6"/>
    <w:rsid w:val="04F16535"/>
    <w:rsid w:val="04F871E9"/>
    <w:rsid w:val="05081A2A"/>
    <w:rsid w:val="050A6F18"/>
    <w:rsid w:val="050F7694"/>
    <w:rsid w:val="052216F0"/>
    <w:rsid w:val="052F514A"/>
    <w:rsid w:val="05383252"/>
    <w:rsid w:val="0539008F"/>
    <w:rsid w:val="05487FFB"/>
    <w:rsid w:val="056111BA"/>
    <w:rsid w:val="056354C7"/>
    <w:rsid w:val="0584510A"/>
    <w:rsid w:val="05941A13"/>
    <w:rsid w:val="05A04F29"/>
    <w:rsid w:val="05A83E55"/>
    <w:rsid w:val="05AC08D0"/>
    <w:rsid w:val="05AD2CB4"/>
    <w:rsid w:val="05AD733D"/>
    <w:rsid w:val="05CB1E21"/>
    <w:rsid w:val="05D4796F"/>
    <w:rsid w:val="05E7051F"/>
    <w:rsid w:val="05F05640"/>
    <w:rsid w:val="05F300C6"/>
    <w:rsid w:val="05F32414"/>
    <w:rsid w:val="06190D8C"/>
    <w:rsid w:val="0629669B"/>
    <w:rsid w:val="06466F94"/>
    <w:rsid w:val="06487F8D"/>
    <w:rsid w:val="06567454"/>
    <w:rsid w:val="065B029E"/>
    <w:rsid w:val="06631C74"/>
    <w:rsid w:val="066C24C1"/>
    <w:rsid w:val="066D2772"/>
    <w:rsid w:val="06743F77"/>
    <w:rsid w:val="067B5F6B"/>
    <w:rsid w:val="0682443D"/>
    <w:rsid w:val="068B4D41"/>
    <w:rsid w:val="069A6AA2"/>
    <w:rsid w:val="069E4721"/>
    <w:rsid w:val="06B529AB"/>
    <w:rsid w:val="06C17DAD"/>
    <w:rsid w:val="06C33E6E"/>
    <w:rsid w:val="06EB2C15"/>
    <w:rsid w:val="06F73D2B"/>
    <w:rsid w:val="072328D6"/>
    <w:rsid w:val="0726657F"/>
    <w:rsid w:val="072B2CE7"/>
    <w:rsid w:val="073401F9"/>
    <w:rsid w:val="074C2761"/>
    <w:rsid w:val="07501627"/>
    <w:rsid w:val="07587747"/>
    <w:rsid w:val="076030DE"/>
    <w:rsid w:val="078517D1"/>
    <w:rsid w:val="07A24182"/>
    <w:rsid w:val="07A559F2"/>
    <w:rsid w:val="07AA395B"/>
    <w:rsid w:val="07AD6831"/>
    <w:rsid w:val="07B4384D"/>
    <w:rsid w:val="07FE275F"/>
    <w:rsid w:val="08144F3D"/>
    <w:rsid w:val="081F6E5D"/>
    <w:rsid w:val="08426F28"/>
    <w:rsid w:val="08477899"/>
    <w:rsid w:val="085634F1"/>
    <w:rsid w:val="085D1394"/>
    <w:rsid w:val="08625C58"/>
    <w:rsid w:val="08690BB4"/>
    <w:rsid w:val="08744C50"/>
    <w:rsid w:val="08872018"/>
    <w:rsid w:val="08A6454C"/>
    <w:rsid w:val="08A8636F"/>
    <w:rsid w:val="08AA2CED"/>
    <w:rsid w:val="08AC370E"/>
    <w:rsid w:val="08BC1F8E"/>
    <w:rsid w:val="08C63C8F"/>
    <w:rsid w:val="08D60400"/>
    <w:rsid w:val="08DB6509"/>
    <w:rsid w:val="08F842BF"/>
    <w:rsid w:val="09035FD2"/>
    <w:rsid w:val="091A4DC9"/>
    <w:rsid w:val="092C765E"/>
    <w:rsid w:val="09321373"/>
    <w:rsid w:val="09451B19"/>
    <w:rsid w:val="09481C84"/>
    <w:rsid w:val="0963658B"/>
    <w:rsid w:val="096D0AE6"/>
    <w:rsid w:val="097C0105"/>
    <w:rsid w:val="097C04AF"/>
    <w:rsid w:val="098A7856"/>
    <w:rsid w:val="09AC58EC"/>
    <w:rsid w:val="09B3788D"/>
    <w:rsid w:val="09B47640"/>
    <w:rsid w:val="09C05EAB"/>
    <w:rsid w:val="09C64F41"/>
    <w:rsid w:val="09DB20F5"/>
    <w:rsid w:val="09EC38BD"/>
    <w:rsid w:val="0A217D30"/>
    <w:rsid w:val="0A2766B7"/>
    <w:rsid w:val="0A3265B4"/>
    <w:rsid w:val="0A49692B"/>
    <w:rsid w:val="0A6D0060"/>
    <w:rsid w:val="0A99415E"/>
    <w:rsid w:val="0ACB1924"/>
    <w:rsid w:val="0AD31EFE"/>
    <w:rsid w:val="0AE3391C"/>
    <w:rsid w:val="0AEE69C4"/>
    <w:rsid w:val="0AFD340F"/>
    <w:rsid w:val="0B007A92"/>
    <w:rsid w:val="0B192A25"/>
    <w:rsid w:val="0B1D633C"/>
    <w:rsid w:val="0B2C5915"/>
    <w:rsid w:val="0B302351"/>
    <w:rsid w:val="0B4E456F"/>
    <w:rsid w:val="0B7C323F"/>
    <w:rsid w:val="0B8B6187"/>
    <w:rsid w:val="0BB15242"/>
    <w:rsid w:val="0BBA3C24"/>
    <w:rsid w:val="0BC55320"/>
    <w:rsid w:val="0BD742F3"/>
    <w:rsid w:val="0BEA1C71"/>
    <w:rsid w:val="0BFD53DF"/>
    <w:rsid w:val="0C10599B"/>
    <w:rsid w:val="0C2D5FD5"/>
    <w:rsid w:val="0C3701C4"/>
    <w:rsid w:val="0C442C42"/>
    <w:rsid w:val="0C4A25EE"/>
    <w:rsid w:val="0C5B7D1D"/>
    <w:rsid w:val="0C6A1CA2"/>
    <w:rsid w:val="0C6D3DF2"/>
    <w:rsid w:val="0C713E8B"/>
    <w:rsid w:val="0CAC680C"/>
    <w:rsid w:val="0CB86575"/>
    <w:rsid w:val="0CC926A2"/>
    <w:rsid w:val="0CFC2A90"/>
    <w:rsid w:val="0D0F16A9"/>
    <w:rsid w:val="0D5D3FC5"/>
    <w:rsid w:val="0D6C4D21"/>
    <w:rsid w:val="0D7D6DDC"/>
    <w:rsid w:val="0D951C7D"/>
    <w:rsid w:val="0D9E0438"/>
    <w:rsid w:val="0DC143C1"/>
    <w:rsid w:val="0DEE2059"/>
    <w:rsid w:val="0DFE3B55"/>
    <w:rsid w:val="0E0F0B18"/>
    <w:rsid w:val="0E2E3F94"/>
    <w:rsid w:val="0E535D4C"/>
    <w:rsid w:val="0E626431"/>
    <w:rsid w:val="0E64058B"/>
    <w:rsid w:val="0E6C0B7C"/>
    <w:rsid w:val="0E80735F"/>
    <w:rsid w:val="0E8769FE"/>
    <w:rsid w:val="0E934324"/>
    <w:rsid w:val="0E9463B7"/>
    <w:rsid w:val="0E951783"/>
    <w:rsid w:val="0EA018E7"/>
    <w:rsid w:val="0EA16C8C"/>
    <w:rsid w:val="0EA554D1"/>
    <w:rsid w:val="0EB217B1"/>
    <w:rsid w:val="0EBF6672"/>
    <w:rsid w:val="0EC222D8"/>
    <w:rsid w:val="0EC63D97"/>
    <w:rsid w:val="0EEB090D"/>
    <w:rsid w:val="0EF57905"/>
    <w:rsid w:val="0F0120AD"/>
    <w:rsid w:val="0F0940D1"/>
    <w:rsid w:val="0F226780"/>
    <w:rsid w:val="0F322F9E"/>
    <w:rsid w:val="0F730B96"/>
    <w:rsid w:val="0F76587F"/>
    <w:rsid w:val="0F873103"/>
    <w:rsid w:val="0FA03425"/>
    <w:rsid w:val="0FA3390C"/>
    <w:rsid w:val="0FD70A68"/>
    <w:rsid w:val="0FD850FE"/>
    <w:rsid w:val="0FEB3126"/>
    <w:rsid w:val="103A1827"/>
    <w:rsid w:val="109D284B"/>
    <w:rsid w:val="10AA45D4"/>
    <w:rsid w:val="10C56791"/>
    <w:rsid w:val="10CC343E"/>
    <w:rsid w:val="10CD4180"/>
    <w:rsid w:val="10D6758A"/>
    <w:rsid w:val="10DC39C8"/>
    <w:rsid w:val="10F02C7C"/>
    <w:rsid w:val="10F66850"/>
    <w:rsid w:val="11287398"/>
    <w:rsid w:val="1140167F"/>
    <w:rsid w:val="117877DE"/>
    <w:rsid w:val="117F008F"/>
    <w:rsid w:val="1182779B"/>
    <w:rsid w:val="1184419B"/>
    <w:rsid w:val="11A94F92"/>
    <w:rsid w:val="11B75B38"/>
    <w:rsid w:val="11C772A4"/>
    <w:rsid w:val="11CB57B8"/>
    <w:rsid w:val="11D61DE6"/>
    <w:rsid w:val="11EC400D"/>
    <w:rsid w:val="120F4EC3"/>
    <w:rsid w:val="12205F0B"/>
    <w:rsid w:val="12414CA2"/>
    <w:rsid w:val="126C2ABF"/>
    <w:rsid w:val="12803BDE"/>
    <w:rsid w:val="12915E3E"/>
    <w:rsid w:val="129253CB"/>
    <w:rsid w:val="12B01819"/>
    <w:rsid w:val="12B80434"/>
    <w:rsid w:val="12BD7A70"/>
    <w:rsid w:val="12C15893"/>
    <w:rsid w:val="12C67A51"/>
    <w:rsid w:val="12CC69EE"/>
    <w:rsid w:val="12D22A6A"/>
    <w:rsid w:val="13051284"/>
    <w:rsid w:val="131B5D28"/>
    <w:rsid w:val="131C2D26"/>
    <w:rsid w:val="13280456"/>
    <w:rsid w:val="133D01F0"/>
    <w:rsid w:val="135447C8"/>
    <w:rsid w:val="1398186A"/>
    <w:rsid w:val="13A42D23"/>
    <w:rsid w:val="13BC2A9B"/>
    <w:rsid w:val="13BE61B4"/>
    <w:rsid w:val="13BE72F5"/>
    <w:rsid w:val="13FF19B3"/>
    <w:rsid w:val="14090C03"/>
    <w:rsid w:val="14143B24"/>
    <w:rsid w:val="142F4ABE"/>
    <w:rsid w:val="143233EE"/>
    <w:rsid w:val="14687ED1"/>
    <w:rsid w:val="146D4DA2"/>
    <w:rsid w:val="146F1F82"/>
    <w:rsid w:val="14765067"/>
    <w:rsid w:val="14B03163"/>
    <w:rsid w:val="14B1037D"/>
    <w:rsid w:val="14B1683F"/>
    <w:rsid w:val="14B44C67"/>
    <w:rsid w:val="14E37137"/>
    <w:rsid w:val="15037FA4"/>
    <w:rsid w:val="15235BD7"/>
    <w:rsid w:val="152A4351"/>
    <w:rsid w:val="1547162A"/>
    <w:rsid w:val="15641765"/>
    <w:rsid w:val="15684CEA"/>
    <w:rsid w:val="156B34BB"/>
    <w:rsid w:val="158C5585"/>
    <w:rsid w:val="15B94FFA"/>
    <w:rsid w:val="15D075FD"/>
    <w:rsid w:val="15D64EE9"/>
    <w:rsid w:val="15E17BD3"/>
    <w:rsid w:val="160F0CCD"/>
    <w:rsid w:val="16303E1D"/>
    <w:rsid w:val="163E03D4"/>
    <w:rsid w:val="16563F62"/>
    <w:rsid w:val="168B3EAD"/>
    <w:rsid w:val="168B67D8"/>
    <w:rsid w:val="16964610"/>
    <w:rsid w:val="16E8418F"/>
    <w:rsid w:val="17084891"/>
    <w:rsid w:val="17280BF4"/>
    <w:rsid w:val="17293A01"/>
    <w:rsid w:val="173424B5"/>
    <w:rsid w:val="173E7A63"/>
    <w:rsid w:val="17443F53"/>
    <w:rsid w:val="17483FDC"/>
    <w:rsid w:val="174E65E0"/>
    <w:rsid w:val="174F1B5B"/>
    <w:rsid w:val="17521687"/>
    <w:rsid w:val="17580C26"/>
    <w:rsid w:val="175A2481"/>
    <w:rsid w:val="17646AD8"/>
    <w:rsid w:val="17655095"/>
    <w:rsid w:val="176D3453"/>
    <w:rsid w:val="177A5251"/>
    <w:rsid w:val="178A0C87"/>
    <w:rsid w:val="179C0CFC"/>
    <w:rsid w:val="17BE25A0"/>
    <w:rsid w:val="17BF3AFC"/>
    <w:rsid w:val="17C70FA2"/>
    <w:rsid w:val="17D01D3D"/>
    <w:rsid w:val="17D63941"/>
    <w:rsid w:val="17E46DC8"/>
    <w:rsid w:val="17F61C92"/>
    <w:rsid w:val="17FE1C88"/>
    <w:rsid w:val="17FF65FD"/>
    <w:rsid w:val="180C08C1"/>
    <w:rsid w:val="180D2F98"/>
    <w:rsid w:val="18184EB5"/>
    <w:rsid w:val="1824622F"/>
    <w:rsid w:val="18493967"/>
    <w:rsid w:val="185825D5"/>
    <w:rsid w:val="18603B4E"/>
    <w:rsid w:val="18650C6F"/>
    <w:rsid w:val="189D726A"/>
    <w:rsid w:val="18CE7C91"/>
    <w:rsid w:val="18CF0679"/>
    <w:rsid w:val="18DA5CDE"/>
    <w:rsid w:val="18DE4B80"/>
    <w:rsid w:val="190A0B55"/>
    <w:rsid w:val="192C1147"/>
    <w:rsid w:val="1936656F"/>
    <w:rsid w:val="19545545"/>
    <w:rsid w:val="196473E7"/>
    <w:rsid w:val="1979596E"/>
    <w:rsid w:val="1988770C"/>
    <w:rsid w:val="19945F0F"/>
    <w:rsid w:val="19D72BB8"/>
    <w:rsid w:val="19E57C20"/>
    <w:rsid w:val="19EF724F"/>
    <w:rsid w:val="19F073A3"/>
    <w:rsid w:val="19FE48E4"/>
    <w:rsid w:val="1A0274FB"/>
    <w:rsid w:val="1A302022"/>
    <w:rsid w:val="1A325463"/>
    <w:rsid w:val="1A333CAA"/>
    <w:rsid w:val="1A36128F"/>
    <w:rsid w:val="1A576E0E"/>
    <w:rsid w:val="1A6A2008"/>
    <w:rsid w:val="1A8021BC"/>
    <w:rsid w:val="1A971813"/>
    <w:rsid w:val="1AA4505E"/>
    <w:rsid w:val="1AAA703D"/>
    <w:rsid w:val="1AAE1BE9"/>
    <w:rsid w:val="1AB36936"/>
    <w:rsid w:val="1ABE64D2"/>
    <w:rsid w:val="1AC0354E"/>
    <w:rsid w:val="1ADC1F54"/>
    <w:rsid w:val="1AF8056F"/>
    <w:rsid w:val="1B024572"/>
    <w:rsid w:val="1B173E80"/>
    <w:rsid w:val="1B1D1F45"/>
    <w:rsid w:val="1B394808"/>
    <w:rsid w:val="1B425F51"/>
    <w:rsid w:val="1B435688"/>
    <w:rsid w:val="1B514754"/>
    <w:rsid w:val="1B774276"/>
    <w:rsid w:val="1B800E2E"/>
    <w:rsid w:val="1B9206BE"/>
    <w:rsid w:val="1BA25250"/>
    <w:rsid w:val="1BC74311"/>
    <w:rsid w:val="1BF248EA"/>
    <w:rsid w:val="1C2F535A"/>
    <w:rsid w:val="1C4630FE"/>
    <w:rsid w:val="1C4757B2"/>
    <w:rsid w:val="1C493E59"/>
    <w:rsid w:val="1C503497"/>
    <w:rsid w:val="1C594167"/>
    <w:rsid w:val="1C7D2E43"/>
    <w:rsid w:val="1C9F16E3"/>
    <w:rsid w:val="1CA8787A"/>
    <w:rsid w:val="1CAB6F97"/>
    <w:rsid w:val="1CAB7211"/>
    <w:rsid w:val="1CBA7B56"/>
    <w:rsid w:val="1CC91122"/>
    <w:rsid w:val="1CDD1081"/>
    <w:rsid w:val="1CF5303E"/>
    <w:rsid w:val="1CF76452"/>
    <w:rsid w:val="1CFA2794"/>
    <w:rsid w:val="1CFB50FF"/>
    <w:rsid w:val="1D080D52"/>
    <w:rsid w:val="1D2060A2"/>
    <w:rsid w:val="1D231164"/>
    <w:rsid w:val="1D4D5723"/>
    <w:rsid w:val="1D4D7C01"/>
    <w:rsid w:val="1D610AFD"/>
    <w:rsid w:val="1D7570BC"/>
    <w:rsid w:val="1D867DF3"/>
    <w:rsid w:val="1D923264"/>
    <w:rsid w:val="1D9F5160"/>
    <w:rsid w:val="1DA03579"/>
    <w:rsid w:val="1DA57CC6"/>
    <w:rsid w:val="1DAE2E3D"/>
    <w:rsid w:val="1DC63BD1"/>
    <w:rsid w:val="1DCD1747"/>
    <w:rsid w:val="1DDC273E"/>
    <w:rsid w:val="1DE1343B"/>
    <w:rsid w:val="1DE20E26"/>
    <w:rsid w:val="1E220823"/>
    <w:rsid w:val="1E407420"/>
    <w:rsid w:val="1E487CC9"/>
    <w:rsid w:val="1E70128B"/>
    <w:rsid w:val="1E7A17B5"/>
    <w:rsid w:val="1E7B7864"/>
    <w:rsid w:val="1E9F518D"/>
    <w:rsid w:val="1EA41785"/>
    <w:rsid w:val="1ED4221E"/>
    <w:rsid w:val="1ED568F7"/>
    <w:rsid w:val="1ED70763"/>
    <w:rsid w:val="1EE228A7"/>
    <w:rsid w:val="1EE64E9F"/>
    <w:rsid w:val="1EEB04DA"/>
    <w:rsid w:val="1EF87C57"/>
    <w:rsid w:val="1F010C40"/>
    <w:rsid w:val="1F194139"/>
    <w:rsid w:val="1F2921FB"/>
    <w:rsid w:val="1F446116"/>
    <w:rsid w:val="1F572367"/>
    <w:rsid w:val="1F583199"/>
    <w:rsid w:val="1F6F53E3"/>
    <w:rsid w:val="1F71216E"/>
    <w:rsid w:val="1F7D4FA9"/>
    <w:rsid w:val="1F920B21"/>
    <w:rsid w:val="1FD36155"/>
    <w:rsid w:val="1FE96840"/>
    <w:rsid w:val="1FFC5965"/>
    <w:rsid w:val="20027598"/>
    <w:rsid w:val="20194E78"/>
    <w:rsid w:val="203A4550"/>
    <w:rsid w:val="20427EB1"/>
    <w:rsid w:val="208778BA"/>
    <w:rsid w:val="20972D48"/>
    <w:rsid w:val="20A53E08"/>
    <w:rsid w:val="20BC6B5E"/>
    <w:rsid w:val="20D57663"/>
    <w:rsid w:val="20E67F0A"/>
    <w:rsid w:val="20EE1549"/>
    <w:rsid w:val="20F80376"/>
    <w:rsid w:val="213F194B"/>
    <w:rsid w:val="214270D8"/>
    <w:rsid w:val="21430E80"/>
    <w:rsid w:val="21501F5C"/>
    <w:rsid w:val="215615BE"/>
    <w:rsid w:val="21696E47"/>
    <w:rsid w:val="217C0293"/>
    <w:rsid w:val="218B6A92"/>
    <w:rsid w:val="218C00BA"/>
    <w:rsid w:val="21C119C0"/>
    <w:rsid w:val="21CB540C"/>
    <w:rsid w:val="21F327B2"/>
    <w:rsid w:val="22123F5B"/>
    <w:rsid w:val="221B08AC"/>
    <w:rsid w:val="222B05B1"/>
    <w:rsid w:val="22442827"/>
    <w:rsid w:val="22630AC8"/>
    <w:rsid w:val="22652CF5"/>
    <w:rsid w:val="22726AAF"/>
    <w:rsid w:val="227921B8"/>
    <w:rsid w:val="227B0FC2"/>
    <w:rsid w:val="229F04CC"/>
    <w:rsid w:val="22B95E64"/>
    <w:rsid w:val="22D92176"/>
    <w:rsid w:val="22E02CBB"/>
    <w:rsid w:val="231850A6"/>
    <w:rsid w:val="23230E83"/>
    <w:rsid w:val="232D26D6"/>
    <w:rsid w:val="234A31A5"/>
    <w:rsid w:val="234A5363"/>
    <w:rsid w:val="234B27B8"/>
    <w:rsid w:val="234B5B51"/>
    <w:rsid w:val="2352600E"/>
    <w:rsid w:val="235451F8"/>
    <w:rsid w:val="236D05C9"/>
    <w:rsid w:val="236D5EF4"/>
    <w:rsid w:val="238774B3"/>
    <w:rsid w:val="238D1F98"/>
    <w:rsid w:val="239A6A93"/>
    <w:rsid w:val="23A31D43"/>
    <w:rsid w:val="23A54730"/>
    <w:rsid w:val="23AB2CA2"/>
    <w:rsid w:val="23AC2837"/>
    <w:rsid w:val="23DA7582"/>
    <w:rsid w:val="23E1051C"/>
    <w:rsid w:val="240700D0"/>
    <w:rsid w:val="24071392"/>
    <w:rsid w:val="241C2F16"/>
    <w:rsid w:val="242A39F0"/>
    <w:rsid w:val="24355049"/>
    <w:rsid w:val="243C04F4"/>
    <w:rsid w:val="243E32DE"/>
    <w:rsid w:val="244A1CB0"/>
    <w:rsid w:val="246E4BF7"/>
    <w:rsid w:val="24811B57"/>
    <w:rsid w:val="2493507B"/>
    <w:rsid w:val="24A30527"/>
    <w:rsid w:val="24A75650"/>
    <w:rsid w:val="24CA3367"/>
    <w:rsid w:val="24E20CAC"/>
    <w:rsid w:val="25047172"/>
    <w:rsid w:val="25092914"/>
    <w:rsid w:val="25145B1D"/>
    <w:rsid w:val="251A55AC"/>
    <w:rsid w:val="25331741"/>
    <w:rsid w:val="25463ACA"/>
    <w:rsid w:val="255431A5"/>
    <w:rsid w:val="255C1F0A"/>
    <w:rsid w:val="25636B15"/>
    <w:rsid w:val="256A355A"/>
    <w:rsid w:val="257214AC"/>
    <w:rsid w:val="25743FCE"/>
    <w:rsid w:val="259D7C18"/>
    <w:rsid w:val="25AC692F"/>
    <w:rsid w:val="25C20F40"/>
    <w:rsid w:val="25F16D8A"/>
    <w:rsid w:val="25FE6FCF"/>
    <w:rsid w:val="26066397"/>
    <w:rsid w:val="260869FB"/>
    <w:rsid w:val="260E5D3B"/>
    <w:rsid w:val="261B2158"/>
    <w:rsid w:val="26297B94"/>
    <w:rsid w:val="262D07B2"/>
    <w:rsid w:val="264B3083"/>
    <w:rsid w:val="266C3D7F"/>
    <w:rsid w:val="267337FB"/>
    <w:rsid w:val="2677455B"/>
    <w:rsid w:val="268B4312"/>
    <w:rsid w:val="26980C8A"/>
    <w:rsid w:val="26A2767A"/>
    <w:rsid w:val="26C74B9A"/>
    <w:rsid w:val="270B07B6"/>
    <w:rsid w:val="272C7706"/>
    <w:rsid w:val="272D433B"/>
    <w:rsid w:val="27301B90"/>
    <w:rsid w:val="2737199E"/>
    <w:rsid w:val="27401E18"/>
    <w:rsid w:val="278C40B0"/>
    <w:rsid w:val="27A81333"/>
    <w:rsid w:val="27BA706C"/>
    <w:rsid w:val="27CC3E3B"/>
    <w:rsid w:val="27CD1757"/>
    <w:rsid w:val="27D42C9F"/>
    <w:rsid w:val="27FA3AC6"/>
    <w:rsid w:val="28144201"/>
    <w:rsid w:val="28274409"/>
    <w:rsid w:val="28362436"/>
    <w:rsid w:val="284545F4"/>
    <w:rsid w:val="285107B2"/>
    <w:rsid w:val="28563A18"/>
    <w:rsid w:val="2857449B"/>
    <w:rsid w:val="285D4ED5"/>
    <w:rsid w:val="28695BBE"/>
    <w:rsid w:val="2889691C"/>
    <w:rsid w:val="288B7233"/>
    <w:rsid w:val="289128C0"/>
    <w:rsid w:val="28997DBA"/>
    <w:rsid w:val="28AB7F75"/>
    <w:rsid w:val="28D62978"/>
    <w:rsid w:val="29082C09"/>
    <w:rsid w:val="290A51B3"/>
    <w:rsid w:val="29197B6C"/>
    <w:rsid w:val="292208AD"/>
    <w:rsid w:val="293B2B4C"/>
    <w:rsid w:val="296D69BA"/>
    <w:rsid w:val="299B067C"/>
    <w:rsid w:val="29B00943"/>
    <w:rsid w:val="29BE52E8"/>
    <w:rsid w:val="29D33041"/>
    <w:rsid w:val="29F5412E"/>
    <w:rsid w:val="29FB18EC"/>
    <w:rsid w:val="29FF0506"/>
    <w:rsid w:val="2A0270E2"/>
    <w:rsid w:val="2A062D49"/>
    <w:rsid w:val="2A0A6577"/>
    <w:rsid w:val="2A113B1F"/>
    <w:rsid w:val="2A1B6A7F"/>
    <w:rsid w:val="2A2B14A8"/>
    <w:rsid w:val="2A58450C"/>
    <w:rsid w:val="2A616F35"/>
    <w:rsid w:val="2AAC0718"/>
    <w:rsid w:val="2ABC51BF"/>
    <w:rsid w:val="2ACE1328"/>
    <w:rsid w:val="2AF4332F"/>
    <w:rsid w:val="2AFB5A4C"/>
    <w:rsid w:val="2B053493"/>
    <w:rsid w:val="2B0C2D46"/>
    <w:rsid w:val="2B106860"/>
    <w:rsid w:val="2B1B1863"/>
    <w:rsid w:val="2B2C6E65"/>
    <w:rsid w:val="2B58322E"/>
    <w:rsid w:val="2B584627"/>
    <w:rsid w:val="2B66299C"/>
    <w:rsid w:val="2B6C5CFA"/>
    <w:rsid w:val="2B7545D0"/>
    <w:rsid w:val="2BA64B60"/>
    <w:rsid w:val="2BAD77A9"/>
    <w:rsid w:val="2BB15365"/>
    <w:rsid w:val="2BBA1278"/>
    <w:rsid w:val="2BD40A43"/>
    <w:rsid w:val="2BDF4A2D"/>
    <w:rsid w:val="2BE80A26"/>
    <w:rsid w:val="2BF06434"/>
    <w:rsid w:val="2BFC7EA0"/>
    <w:rsid w:val="2C1131C5"/>
    <w:rsid w:val="2C1C7E41"/>
    <w:rsid w:val="2C4C6682"/>
    <w:rsid w:val="2C6978F3"/>
    <w:rsid w:val="2C6B13DA"/>
    <w:rsid w:val="2C771536"/>
    <w:rsid w:val="2C9D7FB0"/>
    <w:rsid w:val="2CA36AAB"/>
    <w:rsid w:val="2CB377B1"/>
    <w:rsid w:val="2CCD64CD"/>
    <w:rsid w:val="2CE848D4"/>
    <w:rsid w:val="2CEF35E0"/>
    <w:rsid w:val="2CFB211E"/>
    <w:rsid w:val="2CFB7EAA"/>
    <w:rsid w:val="2D03280E"/>
    <w:rsid w:val="2D0424CB"/>
    <w:rsid w:val="2D304816"/>
    <w:rsid w:val="2D384DBB"/>
    <w:rsid w:val="2D473725"/>
    <w:rsid w:val="2D693AE0"/>
    <w:rsid w:val="2D7E57F3"/>
    <w:rsid w:val="2D88415A"/>
    <w:rsid w:val="2D9E157B"/>
    <w:rsid w:val="2DA177F6"/>
    <w:rsid w:val="2DA55354"/>
    <w:rsid w:val="2DE7729B"/>
    <w:rsid w:val="2DF104F6"/>
    <w:rsid w:val="2E0F415F"/>
    <w:rsid w:val="2E1C4784"/>
    <w:rsid w:val="2E1E4A64"/>
    <w:rsid w:val="2E421E52"/>
    <w:rsid w:val="2E5739C4"/>
    <w:rsid w:val="2E5F5A78"/>
    <w:rsid w:val="2E626DC2"/>
    <w:rsid w:val="2E6B5418"/>
    <w:rsid w:val="2E6D41C8"/>
    <w:rsid w:val="2E7041A5"/>
    <w:rsid w:val="2E726A3F"/>
    <w:rsid w:val="2E905CD7"/>
    <w:rsid w:val="2E9808FE"/>
    <w:rsid w:val="2E9C3B68"/>
    <w:rsid w:val="2E9F7F7E"/>
    <w:rsid w:val="2EA17C63"/>
    <w:rsid w:val="2EBD7D83"/>
    <w:rsid w:val="2EC723FC"/>
    <w:rsid w:val="2ECA17B2"/>
    <w:rsid w:val="2EEA5AA8"/>
    <w:rsid w:val="2EF30326"/>
    <w:rsid w:val="2F077A54"/>
    <w:rsid w:val="2F3B1BF1"/>
    <w:rsid w:val="2F3B5A83"/>
    <w:rsid w:val="2F725C48"/>
    <w:rsid w:val="2FDF502C"/>
    <w:rsid w:val="2FFA6323"/>
    <w:rsid w:val="3013196B"/>
    <w:rsid w:val="302634DF"/>
    <w:rsid w:val="3029544C"/>
    <w:rsid w:val="303A0D89"/>
    <w:rsid w:val="30486688"/>
    <w:rsid w:val="305C75F2"/>
    <w:rsid w:val="3069219A"/>
    <w:rsid w:val="307D2CDD"/>
    <w:rsid w:val="3088479F"/>
    <w:rsid w:val="30BC6F4E"/>
    <w:rsid w:val="30DE1F3B"/>
    <w:rsid w:val="30ED1B95"/>
    <w:rsid w:val="30F64A70"/>
    <w:rsid w:val="30FE0264"/>
    <w:rsid w:val="31271572"/>
    <w:rsid w:val="3141797C"/>
    <w:rsid w:val="31424469"/>
    <w:rsid w:val="314C4FD4"/>
    <w:rsid w:val="3155688E"/>
    <w:rsid w:val="31611B0D"/>
    <w:rsid w:val="31721408"/>
    <w:rsid w:val="31A83B66"/>
    <w:rsid w:val="31C84C37"/>
    <w:rsid w:val="31CE5F19"/>
    <w:rsid w:val="320B678B"/>
    <w:rsid w:val="32226527"/>
    <w:rsid w:val="322F5DE6"/>
    <w:rsid w:val="32482331"/>
    <w:rsid w:val="325B3A39"/>
    <w:rsid w:val="326E4EA8"/>
    <w:rsid w:val="3275661F"/>
    <w:rsid w:val="3284728B"/>
    <w:rsid w:val="328B1616"/>
    <w:rsid w:val="329A0D4D"/>
    <w:rsid w:val="32A56C9D"/>
    <w:rsid w:val="32AE272B"/>
    <w:rsid w:val="32B05573"/>
    <w:rsid w:val="32DC04E6"/>
    <w:rsid w:val="32ED0DB3"/>
    <w:rsid w:val="32F2487C"/>
    <w:rsid w:val="33013197"/>
    <w:rsid w:val="330F7139"/>
    <w:rsid w:val="33152952"/>
    <w:rsid w:val="333C5797"/>
    <w:rsid w:val="33450A5B"/>
    <w:rsid w:val="33516C2B"/>
    <w:rsid w:val="335D76EA"/>
    <w:rsid w:val="33726FCE"/>
    <w:rsid w:val="33736CE5"/>
    <w:rsid w:val="339531AC"/>
    <w:rsid w:val="33A40E4D"/>
    <w:rsid w:val="33A704BC"/>
    <w:rsid w:val="33DA1529"/>
    <w:rsid w:val="33E460B4"/>
    <w:rsid w:val="33E942FB"/>
    <w:rsid w:val="33ED7117"/>
    <w:rsid w:val="33F10AD9"/>
    <w:rsid w:val="33FE5DAF"/>
    <w:rsid w:val="341E6540"/>
    <w:rsid w:val="34372518"/>
    <w:rsid w:val="34380DC5"/>
    <w:rsid w:val="34447955"/>
    <w:rsid w:val="34534B9E"/>
    <w:rsid w:val="345B63CF"/>
    <w:rsid w:val="346D4426"/>
    <w:rsid w:val="34741924"/>
    <w:rsid w:val="34A1398A"/>
    <w:rsid w:val="34A175A3"/>
    <w:rsid w:val="34A7123D"/>
    <w:rsid w:val="34BD522D"/>
    <w:rsid w:val="34C16E62"/>
    <w:rsid w:val="34CD132E"/>
    <w:rsid w:val="34CF3482"/>
    <w:rsid w:val="34DD6A74"/>
    <w:rsid w:val="34F11C3F"/>
    <w:rsid w:val="34FA6F74"/>
    <w:rsid w:val="3502447D"/>
    <w:rsid w:val="35090FB8"/>
    <w:rsid w:val="354A52BF"/>
    <w:rsid w:val="35611B22"/>
    <w:rsid w:val="358E6F76"/>
    <w:rsid w:val="359C1088"/>
    <w:rsid w:val="35A71016"/>
    <w:rsid w:val="35A907F4"/>
    <w:rsid w:val="35B63261"/>
    <w:rsid w:val="35C2308C"/>
    <w:rsid w:val="35CB2AAD"/>
    <w:rsid w:val="35D34A66"/>
    <w:rsid w:val="35E52A24"/>
    <w:rsid w:val="360C56AB"/>
    <w:rsid w:val="36317218"/>
    <w:rsid w:val="363D27A3"/>
    <w:rsid w:val="364F42B7"/>
    <w:rsid w:val="365B6C78"/>
    <w:rsid w:val="366B6978"/>
    <w:rsid w:val="366C4414"/>
    <w:rsid w:val="36712EC0"/>
    <w:rsid w:val="367D6EEA"/>
    <w:rsid w:val="36940EDB"/>
    <w:rsid w:val="36977B80"/>
    <w:rsid w:val="36A362B0"/>
    <w:rsid w:val="36B07AAB"/>
    <w:rsid w:val="36C9307E"/>
    <w:rsid w:val="36DB5413"/>
    <w:rsid w:val="36E21676"/>
    <w:rsid w:val="36E937FA"/>
    <w:rsid w:val="370A67BE"/>
    <w:rsid w:val="37124825"/>
    <w:rsid w:val="371B0915"/>
    <w:rsid w:val="37231634"/>
    <w:rsid w:val="375506CA"/>
    <w:rsid w:val="377A4881"/>
    <w:rsid w:val="377A563E"/>
    <w:rsid w:val="377C59D7"/>
    <w:rsid w:val="37816DD7"/>
    <w:rsid w:val="37AE485C"/>
    <w:rsid w:val="37CE7A73"/>
    <w:rsid w:val="380274F6"/>
    <w:rsid w:val="380B256D"/>
    <w:rsid w:val="38220EC0"/>
    <w:rsid w:val="38337C7F"/>
    <w:rsid w:val="38340B04"/>
    <w:rsid w:val="383F6FB7"/>
    <w:rsid w:val="38400CA7"/>
    <w:rsid w:val="386075F5"/>
    <w:rsid w:val="38685995"/>
    <w:rsid w:val="38714DAE"/>
    <w:rsid w:val="38810ED5"/>
    <w:rsid w:val="38DE692A"/>
    <w:rsid w:val="38F84F36"/>
    <w:rsid w:val="38FE1D10"/>
    <w:rsid w:val="391E24C9"/>
    <w:rsid w:val="392D1D5A"/>
    <w:rsid w:val="3931500C"/>
    <w:rsid w:val="3934100C"/>
    <w:rsid w:val="394D017B"/>
    <w:rsid w:val="3967186C"/>
    <w:rsid w:val="3979577C"/>
    <w:rsid w:val="39913D22"/>
    <w:rsid w:val="399653EA"/>
    <w:rsid w:val="39991877"/>
    <w:rsid w:val="39A370D4"/>
    <w:rsid w:val="39A83174"/>
    <w:rsid w:val="39AE4D73"/>
    <w:rsid w:val="39C40D55"/>
    <w:rsid w:val="39CB562C"/>
    <w:rsid w:val="39CF525B"/>
    <w:rsid w:val="39DE0C75"/>
    <w:rsid w:val="39E54A5A"/>
    <w:rsid w:val="39EE5242"/>
    <w:rsid w:val="3A0316DB"/>
    <w:rsid w:val="3A171D0D"/>
    <w:rsid w:val="3A1F357B"/>
    <w:rsid w:val="3A20591F"/>
    <w:rsid w:val="3A3F265A"/>
    <w:rsid w:val="3A460018"/>
    <w:rsid w:val="3A4E7432"/>
    <w:rsid w:val="3A570FF8"/>
    <w:rsid w:val="3A7A4072"/>
    <w:rsid w:val="3A9D5E5D"/>
    <w:rsid w:val="3A9E4878"/>
    <w:rsid w:val="3ACB6374"/>
    <w:rsid w:val="3AE26EC6"/>
    <w:rsid w:val="3AE945C0"/>
    <w:rsid w:val="3AED0349"/>
    <w:rsid w:val="3AF219A1"/>
    <w:rsid w:val="3B177E57"/>
    <w:rsid w:val="3B2D4763"/>
    <w:rsid w:val="3B3E786C"/>
    <w:rsid w:val="3B446968"/>
    <w:rsid w:val="3B573425"/>
    <w:rsid w:val="3B611E71"/>
    <w:rsid w:val="3B753224"/>
    <w:rsid w:val="3B78266B"/>
    <w:rsid w:val="3B811916"/>
    <w:rsid w:val="3B874BCC"/>
    <w:rsid w:val="3BAB1F0C"/>
    <w:rsid w:val="3BB82B73"/>
    <w:rsid w:val="3BC05C9F"/>
    <w:rsid w:val="3BD04186"/>
    <w:rsid w:val="3BF85CF9"/>
    <w:rsid w:val="3C010F9D"/>
    <w:rsid w:val="3C525EDF"/>
    <w:rsid w:val="3C5505FF"/>
    <w:rsid w:val="3C5547DA"/>
    <w:rsid w:val="3C725C5B"/>
    <w:rsid w:val="3CB8751B"/>
    <w:rsid w:val="3CBE5627"/>
    <w:rsid w:val="3CBF501F"/>
    <w:rsid w:val="3CC91D3A"/>
    <w:rsid w:val="3CE823B3"/>
    <w:rsid w:val="3D0115C7"/>
    <w:rsid w:val="3D12492E"/>
    <w:rsid w:val="3D233B60"/>
    <w:rsid w:val="3D3C73B9"/>
    <w:rsid w:val="3D744870"/>
    <w:rsid w:val="3D8E7015"/>
    <w:rsid w:val="3DBA7CD7"/>
    <w:rsid w:val="3E2771DD"/>
    <w:rsid w:val="3E5A535E"/>
    <w:rsid w:val="3E6B44F2"/>
    <w:rsid w:val="3E6D304D"/>
    <w:rsid w:val="3EA06C0B"/>
    <w:rsid w:val="3ED370E2"/>
    <w:rsid w:val="3EDB2F21"/>
    <w:rsid w:val="3EE7734E"/>
    <w:rsid w:val="3EEA5227"/>
    <w:rsid w:val="3EFB44D2"/>
    <w:rsid w:val="3EFD4EF1"/>
    <w:rsid w:val="3EFE4F0D"/>
    <w:rsid w:val="3F09762D"/>
    <w:rsid w:val="3F0D4E33"/>
    <w:rsid w:val="3F3635A1"/>
    <w:rsid w:val="3F610AAF"/>
    <w:rsid w:val="3F775F54"/>
    <w:rsid w:val="3F782D4B"/>
    <w:rsid w:val="3F7D6054"/>
    <w:rsid w:val="3F883E26"/>
    <w:rsid w:val="3F920D29"/>
    <w:rsid w:val="3FAF03DA"/>
    <w:rsid w:val="3FC373D6"/>
    <w:rsid w:val="3FC6732E"/>
    <w:rsid w:val="3FC677FD"/>
    <w:rsid w:val="3FCB22D7"/>
    <w:rsid w:val="3FE72162"/>
    <w:rsid w:val="40065B78"/>
    <w:rsid w:val="40224278"/>
    <w:rsid w:val="40671420"/>
    <w:rsid w:val="4077235B"/>
    <w:rsid w:val="40787177"/>
    <w:rsid w:val="40A0206D"/>
    <w:rsid w:val="40A47A25"/>
    <w:rsid w:val="40A933FD"/>
    <w:rsid w:val="40B97DCE"/>
    <w:rsid w:val="40C6498F"/>
    <w:rsid w:val="40C81C32"/>
    <w:rsid w:val="40E61012"/>
    <w:rsid w:val="40EF3D15"/>
    <w:rsid w:val="411952A2"/>
    <w:rsid w:val="411C25A5"/>
    <w:rsid w:val="412E0E3F"/>
    <w:rsid w:val="41396446"/>
    <w:rsid w:val="41446A9D"/>
    <w:rsid w:val="41621C82"/>
    <w:rsid w:val="41864E8A"/>
    <w:rsid w:val="41996FCE"/>
    <w:rsid w:val="419971A2"/>
    <w:rsid w:val="41A91984"/>
    <w:rsid w:val="41C23E26"/>
    <w:rsid w:val="41EA7AB7"/>
    <w:rsid w:val="41EB0D85"/>
    <w:rsid w:val="42034DE6"/>
    <w:rsid w:val="42071691"/>
    <w:rsid w:val="420A69A3"/>
    <w:rsid w:val="421F05A0"/>
    <w:rsid w:val="42473417"/>
    <w:rsid w:val="425B37AB"/>
    <w:rsid w:val="42725306"/>
    <w:rsid w:val="42823AF2"/>
    <w:rsid w:val="428732AD"/>
    <w:rsid w:val="428E260F"/>
    <w:rsid w:val="42A7300C"/>
    <w:rsid w:val="42AB3B1C"/>
    <w:rsid w:val="42B414BB"/>
    <w:rsid w:val="42DE6C26"/>
    <w:rsid w:val="432202D8"/>
    <w:rsid w:val="43233607"/>
    <w:rsid w:val="43250744"/>
    <w:rsid w:val="432508EB"/>
    <w:rsid w:val="432C7C51"/>
    <w:rsid w:val="433411A9"/>
    <w:rsid w:val="433B5BDB"/>
    <w:rsid w:val="434D5E53"/>
    <w:rsid w:val="43616075"/>
    <w:rsid w:val="4369110F"/>
    <w:rsid w:val="436E210A"/>
    <w:rsid w:val="438016B5"/>
    <w:rsid w:val="43974361"/>
    <w:rsid w:val="43985B02"/>
    <w:rsid w:val="43B8744E"/>
    <w:rsid w:val="43C07DAA"/>
    <w:rsid w:val="43C5742A"/>
    <w:rsid w:val="43ED672D"/>
    <w:rsid w:val="440866A9"/>
    <w:rsid w:val="440A7BCA"/>
    <w:rsid w:val="4414675D"/>
    <w:rsid w:val="444E1290"/>
    <w:rsid w:val="44612322"/>
    <w:rsid w:val="447C37BA"/>
    <w:rsid w:val="44916B09"/>
    <w:rsid w:val="44E830D1"/>
    <w:rsid w:val="44ED3C82"/>
    <w:rsid w:val="44F045A3"/>
    <w:rsid w:val="44F12221"/>
    <w:rsid w:val="44F2726E"/>
    <w:rsid w:val="45172436"/>
    <w:rsid w:val="45175607"/>
    <w:rsid w:val="45264404"/>
    <w:rsid w:val="45333CD1"/>
    <w:rsid w:val="45464CD5"/>
    <w:rsid w:val="45521704"/>
    <w:rsid w:val="455920EF"/>
    <w:rsid w:val="4586235A"/>
    <w:rsid w:val="45A06115"/>
    <w:rsid w:val="45B33FAF"/>
    <w:rsid w:val="45BD083B"/>
    <w:rsid w:val="45EB6A2B"/>
    <w:rsid w:val="45F920F3"/>
    <w:rsid w:val="45FF1C26"/>
    <w:rsid w:val="460F53C9"/>
    <w:rsid w:val="46277872"/>
    <w:rsid w:val="462B4A69"/>
    <w:rsid w:val="464F5746"/>
    <w:rsid w:val="464F57F7"/>
    <w:rsid w:val="466E610E"/>
    <w:rsid w:val="467F45F4"/>
    <w:rsid w:val="468559A3"/>
    <w:rsid w:val="46C017B2"/>
    <w:rsid w:val="46D001EE"/>
    <w:rsid w:val="46F467A1"/>
    <w:rsid w:val="46F75196"/>
    <w:rsid w:val="46FE25B6"/>
    <w:rsid w:val="470A6E24"/>
    <w:rsid w:val="470C4855"/>
    <w:rsid w:val="47250C79"/>
    <w:rsid w:val="474F4F9C"/>
    <w:rsid w:val="476532BC"/>
    <w:rsid w:val="47781BFC"/>
    <w:rsid w:val="478112ED"/>
    <w:rsid w:val="478F6C18"/>
    <w:rsid w:val="47A70572"/>
    <w:rsid w:val="47C71C60"/>
    <w:rsid w:val="47EA46E9"/>
    <w:rsid w:val="480747C0"/>
    <w:rsid w:val="482F1711"/>
    <w:rsid w:val="4834136B"/>
    <w:rsid w:val="483A7116"/>
    <w:rsid w:val="484A5272"/>
    <w:rsid w:val="484D256E"/>
    <w:rsid w:val="485D2A74"/>
    <w:rsid w:val="48636BFD"/>
    <w:rsid w:val="486E043A"/>
    <w:rsid w:val="487E07BF"/>
    <w:rsid w:val="488252CB"/>
    <w:rsid w:val="4890279D"/>
    <w:rsid w:val="489607B4"/>
    <w:rsid w:val="48CA70A6"/>
    <w:rsid w:val="48CB2F7C"/>
    <w:rsid w:val="48E3433C"/>
    <w:rsid w:val="48F63707"/>
    <w:rsid w:val="49085538"/>
    <w:rsid w:val="49111A35"/>
    <w:rsid w:val="49185022"/>
    <w:rsid w:val="49187229"/>
    <w:rsid w:val="492049E3"/>
    <w:rsid w:val="49363445"/>
    <w:rsid w:val="494330C3"/>
    <w:rsid w:val="49541EE1"/>
    <w:rsid w:val="49674D8E"/>
    <w:rsid w:val="49783675"/>
    <w:rsid w:val="49C45257"/>
    <w:rsid w:val="49DD439A"/>
    <w:rsid w:val="4A0265BC"/>
    <w:rsid w:val="4A104EB5"/>
    <w:rsid w:val="4A314D34"/>
    <w:rsid w:val="4A344A33"/>
    <w:rsid w:val="4A3E711E"/>
    <w:rsid w:val="4A42092A"/>
    <w:rsid w:val="4A460925"/>
    <w:rsid w:val="4A4F795E"/>
    <w:rsid w:val="4A5303D7"/>
    <w:rsid w:val="4A7D2207"/>
    <w:rsid w:val="4A855DBB"/>
    <w:rsid w:val="4A8674EC"/>
    <w:rsid w:val="4A877893"/>
    <w:rsid w:val="4A8F13E1"/>
    <w:rsid w:val="4A9F7021"/>
    <w:rsid w:val="4AAC3E57"/>
    <w:rsid w:val="4ADD12DF"/>
    <w:rsid w:val="4AE84DCA"/>
    <w:rsid w:val="4AEA5E8A"/>
    <w:rsid w:val="4AEF422F"/>
    <w:rsid w:val="4AFE0DE1"/>
    <w:rsid w:val="4B246129"/>
    <w:rsid w:val="4B257B95"/>
    <w:rsid w:val="4B3E59BC"/>
    <w:rsid w:val="4B3F523A"/>
    <w:rsid w:val="4B437511"/>
    <w:rsid w:val="4B574015"/>
    <w:rsid w:val="4B5C00CD"/>
    <w:rsid w:val="4B6C7A25"/>
    <w:rsid w:val="4B934FE2"/>
    <w:rsid w:val="4B9C47C7"/>
    <w:rsid w:val="4BA4696D"/>
    <w:rsid w:val="4BD153DB"/>
    <w:rsid w:val="4C0145F9"/>
    <w:rsid w:val="4C0A44CA"/>
    <w:rsid w:val="4C2D3AA7"/>
    <w:rsid w:val="4C317395"/>
    <w:rsid w:val="4C3B4DAE"/>
    <w:rsid w:val="4C42550C"/>
    <w:rsid w:val="4C6F3D31"/>
    <w:rsid w:val="4C757145"/>
    <w:rsid w:val="4C826BC1"/>
    <w:rsid w:val="4CA14845"/>
    <w:rsid w:val="4CB16C84"/>
    <w:rsid w:val="4CD65306"/>
    <w:rsid w:val="4CD76B44"/>
    <w:rsid w:val="4D224897"/>
    <w:rsid w:val="4D263014"/>
    <w:rsid w:val="4D3254BE"/>
    <w:rsid w:val="4D3B6AA1"/>
    <w:rsid w:val="4D3D24A9"/>
    <w:rsid w:val="4D43612B"/>
    <w:rsid w:val="4D4A7E61"/>
    <w:rsid w:val="4D7771E8"/>
    <w:rsid w:val="4DA11D8C"/>
    <w:rsid w:val="4DCB02F8"/>
    <w:rsid w:val="4DD34FC5"/>
    <w:rsid w:val="4DDB1493"/>
    <w:rsid w:val="4DDF2CEA"/>
    <w:rsid w:val="4DE77463"/>
    <w:rsid w:val="4DFD6569"/>
    <w:rsid w:val="4DFF1A22"/>
    <w:rsid w:val="4E0B6B4B"/>
    <w:rsid w:val="4E0D0694"/>
    <w:rsid w:val="4E106276"/>
    <w:rsid w:val="4E1A61E0"/>
    <w:rsid w:val="4E3D55AD"/>
    <w:rsid w:val="4E52186D"/>
    <w:rsid w:val="4E585471"/>
    <w:rsid w:val="4E83040C"/>
    <w:rsid w:val="4E886423"/>
    <w:rsid w:val="4E907F95"/>
    <w:rsid w:val="4E9A0953"/>
    <w:rsid w:val="4E9E09F0"/>
    <w:rsid w:val="4E9F4921"/>
    <w:rsid w:val="4EA72619"/>
    <w:rsid w:val="4EB83EB0"/>
    <w:rsid w:val="4ED24D5B"/>
    <w:rsid w:val="4EF27303"/>
    <w:rsid w:val="4EFF4238"/>
    <w:rsid w:val="4F0B1BE7"/>
    <w:rsid w:val="4F190E42"/>
    <w:rsid w:val="4F2E579B"/>
    <w:rsid w:val="4F35465A"/>
    <w:rsid w:val="4F5B2E4B"/>
    <w:rsid w:val="4F5C023E"/>
    <w:rsid w:val="4F726334"/>
    <w:rsid w:val="4F752584"/>
    <w:rsid w:val="4F763FCE"/>
    <w:rsid w:val="4F7A5F13"/>
    <w:rsid w:val="4F7B1BC2"/>
    <w:rsid w:val="4F7E1A52"/>
    <w:rsid w:val="4F95331E"/>
    <w:rsid w:val="4FB220B9"/>
    <w:rsid w:val="4FB9339A"/>
    <w:rsid w:val="4FBC135E"/>
    <w:rsid w:val="4FE17774"/>
    <w:rsid w:val="4FEA0BE3"/>
    <w:rsid w:val="4FEA523A"/>
    <w:rsid w:val="4FEB5D82"/>
    <w:rsid w:val="4FED69F0"/>
    <w:rsid w:val="4FFA7619"/>
    <w:rsid w:val="4FFD69B7"/>
    <w:rsid w:val="501946A8"/>
    <w:rsid w:val="50362385"/>
    <w:rsid w:val="503F2195"/>
    <w:rsid w:val="50557355"/>
    <w:rsid w:val="506779D2"/>
    <w:rsid w:val="506F1675"/>
    <w:rsid w:val="5076005D"/>
    <w:rsid w:val="507B2AF5"/>
    <w:rsid w:val="50C15CEF"/>
    <w:rsid w:val="50C72C64"/>
    <w:rsid w:val="50F715B1"/>
    <w:rsid w:val="50F945F9"/>
    <w:rsid w:val="51176D13"/>
    <w:rsid w:val="516571E6"/>
    <w:rsid w:val="517A7477"/>
    <w:rsid w:val="519518BA"/>
    <w:rsid w:val="51AA7093"/>
    <w:rsid w:val="51C313A8"/>
    <w:rsid w:val="51D31E18"/>
    <w:rsid w:val="51E74300"/>
    <w:rsid w:val="52050488"/>
    <w:rsid w:val="520D48F7"/>
    <w:rsid w:val="521700E9"/>
    <w:rsid w:val="524B51E8"/>
    <w:rsid w:val="524E4DA5"/>
    <w:rsid w:val="52674DB5"/>
    <w:rsid w:val="5272667C"/>
    <w:rsid w:val="5293726F"/>
    <w:rsid w:val="529549EA"/>
    <w:rsid w:val="529F4670"/>
    <w:rsid w:val="52BF759B"/>
    <w:rsid w:val="52C200F7"/>
    <w:rsid w:val="52C86EC5"/>
    <w:rsid w:val="52FB3727"/>
    <w:rsid w:val="53023DCD"/>
    <w:rsid w:val="533B167F"/>
    <w:rsid w:val="53434133"/>
    <w:rsid w:val="534B5238"/>
    <w:rsid w:val="53501F8A"/>
    <w:rsid w:val="53593387"/>
    <w:rsid w:val="537602A1"/>
    <w:rsid w:val="53A5461E"/>
    <w:rsid w:val="53B94209"/>
    <w:rsid w:val="53BA285E"/>
    <w:rsid w:val="53BF584A"/>
    <w:rsid w:val="53EF157C"/>
    <w:rsid w:val="53F76E6B"/>
    <w:rsid w:val="54036EEE"/>
    <w:rsid w:val="540B1180"/>
    <w:rsid w:val="540D20B3"/>
    <w:rsid w:val="541D2D07"/>
    <w:rsid w:val="54276420"/>
    <w:rsid w:val="54323C13"/>
    <w:rsid w:val="543C4842"/>
    <w:rsid w:val="54477D2A"/>
    <w:rsid w:val="54AB51B5"/>
    <w:rsid w:val="54B50BB0"/>
    <w:rsid w:val="54BF52CB"/>
    <w:rsid w:val="54C22258"/>
    <w:rsid w:val="54DB3098"/>
    <w:rsid w:val="54F10A39"/>
    <w:rsid w:val="54F6130E"/>
    <w:rsid w:val="55100EE9"/>
    <w:rsid w:val="551C1FC6"/>
    <w:rsid w:val="553D2FBB"/>
    <w:rsid w:val="555433AA"/>
    <w:rsid w:val="5564307C"/>
    <w:rsid w:val="55833B9A"/>
    <w:rsid w:val="55834C63"/>
    <w:rsid w:val="55856BA9"/>
    <w:rsid w:val="558D149C"/>
    <w:rsid w:val="55A54B66"/>
    <w:rsid w:val="55B95D89"/>
    <w:rsid w:val="55D96527"/>
    <w:rsid w:val="55DC1D6F"/>
    <w:rsid w:val="55F85F1E"/>
    <w:rsid w:val="55FC6E37"/>
    <w:rsid w:val="564D7ED2"/>
    <w:rsid w:val="564F5E4D"/>
    <w:rsid w:val="56756D2B"/>
    <w:rsid w:val="5689030D"/>
    <w:rsid w:val="56985443"/>
    <w:rsid w:val="56A24569"/>
    <w:rsid w:val="56BF528E"/>
    <w:rsid w:val="56CF0737"/>
    <w:rsid w:val="56E17D2B"/>
    <w:rsid w:val="56E31AC8"/>
    <w:rsid w:val="56E35A76"/>
    <w:rsid w:val="56F8090C"/>
    <w:rsid w:val="57054DBF"/>
    <w:rsid w:val="570B2B2B"/>
    <w:rsid w:val="570C0558"/>
    <w:rsid w:val="57143068"/>
    <w:rsid w:val="57146DB9"/>
    <w:rsid w:val="571F151C"/>
    <w:rsid w:val="572A03E1"/>
    <w:rsid w:val="574111B5"/>
    <w:rsid w:val="57431988"/>
    <w:rsid w:val="57772C30"/>
    <w:rsid w:val="577F4650"/>
    <w:rsid w:val="57A03C5B"/>
    <w:rsid w:val="57BB0290"/>
    <w:rsid w:val="57CB37A0"/>
    <w:rsid w:val="57D0649F"/>
    <w:rsid w:val="57D6339B"/>
    <w:rsid w:val="57F316B3"/>
    <w:rsid w:val="57F32086"/>
    <w:rsid w:val="57FA03B5"/>
    <w:rsid w:val="57FD551A"/>
    <w:rsid w:val="58154818"/>
    <w:rsid w:val="582C7E71"/>
    <w:rsid w:val="584B33FB"/>
    <w:rsid w:val="58944D37"/>
    <w:rsid w:val="589A79B7"/>
    <w:rsid w:val="589B6DFA"/>
    <w:rsid w:val="58A85499"/>
    <w:rsid w:val="58BF7716"/>
    <w:rsid w:val="58CA3D96"/>
    <w:rsid w:val="58D078DA"/>
    <w:rsid w:val="58DA09B0"/>
    <w:rsid w:val="58E32099"/>
    <w:rsid w:val="58F23AD2"/>
    <w:rsid w:val="58FD1912"/>
    <w:rsid w:val="59403385"/>
    <w:rsid w:val="594B5346"/>
    <w:rsid w:val="594F7FFD"/>
    <w:rsid w:val="595846D8"/>
    <w:rsid w:val="5963139C"/>
    <w:rsid w:val="5973639C"/>
    <w:rsid w:val="5982326D"/>
    <w:rsid w:val="599036D0"/>
    <w:rsid w:val="599C0D7A"/>
    <w:rsid w:val="59B002AA"/>
    <w:rsid w:val="59B635C1"/>
    <w:rsid w:val="59B83DB6"/>
    <w:rsid w:val="59CB66E2"/>
    <w:rsid w:val="59CC51E1"/>
    <w:rsid w:val="5A0E1E46"/>
    <w:rsid w:val="5A1A1972"/>
    <w:rsid w:val="5A260184"/>
    <w:rsid w:val="5A405003"/>
    <w:rsid w:val="5A5046ED"/>
    <w:rsid w:val="5A535E6D"/>
    <w:rsid w:val="5A8701C9"/>
    <w:rsid w:val="5ABC469D"/>
    <w:rsid w:val="5AD503AA"/>
    <w:rsid w:val="5AFC1B50"/>
    <w:rsid w:val="5B1E21BD"/>
    <w:rsid w:val="5B4416E0"/>
    <w:rsid w:val="5B490FBA"/>
    <w:rsid w:val="5B4F34CF"/>
    <w:rsid w:val="5B6424CF"/>
    <w:rsid w:val="5BB5435F"/>
    <w:rsid w:val="5BCD083D"/>
    <w:rsid w:val="5BD63672"/>
    <w:rsid w:val="5BD77085"/>
    <w:rsid w:val="5BDA172B"/>
    <w:rsid w:val="5BE7332E"/>
    <w:rsid w:val="5BF32162"/>
    <w:rsid w:val="5C123D35"/>
    <w:rsid w:val="5C17171B"/>
    <w:rsid w:val="5C177535"/>
    <w:rsid w:val="5C1F0456"/>
    <w:rsid w:val="5C34400F"/>
    <w:rsid w:val="5C583355"/>
    <w:rsid w:val="5C5F7EDE"/>
    <w:rsid w:val="5C641262"/>
    <w:rsid w:val="5C830209"/>
    <w:rsid w:val="5CDB15E0"/>
    <w:rsid w:val="5CFB34DB"/>
    <w:rsid w:val="5CFF515C"/>
    <w:rsid w:val="5D09004D"/>
    <w:rsid w:val="5D090432"/>
    <w:rsid w:val="5D3B724D"/>
    <w:rsid w:val="5D441782"/>
    <w:rsid w:val="5D483E64"/>
    <w:rsid w:val="5D631831"/>
    <w:rsid w:val="5D7C5D5B"/>
    <w:rsid w:val="5D955DC4"/>
    <w:rsid w:val="5D9826D0"/>
    <w:rsid w:val="5DAC4A7F"/>
    <w:rsid w:val="5DB243D5"/>
    <w:rsid w:val="5DB4146D"/>
    <w:rsid w:val="5DB74EF1"/>
    <w:rsid w:val="5DDF62E1"/>
    <w:rsid w:val="5DE820EA"/>
    <w:rsid w:val="5DF50C2E"/>
    <w:rsid w:val="5DF7737F"/>
    <w:rsid w:val="5DFE1797"/>
    <w:rsid w:val="5E440C1A"/>
    <w:rsid w:val="5E5076DB"/>
    <w:rsid w:val="5E5B1F6F"/>
    <w:rsid w:val="5E6161E8"/>
    <w:rsid w:val="5E6C398F"/>
    <w:rsid w:val="5E7152FF"/>
    <w:rsid w:val="5E76201D"/>
    <w:rsid w:val="5E967D47"/>
    <w:rsid w:val="5EB3001B"/>
    <w:rsid w:val="5EC42FE1"/>
    <w:rsid w:val="5ED31AC7"/>
    <w:rsid w:val="5F166872"/>
    <w:rsid w:val="5F167802"/>
    <w:rsid w:val="5F2649F8"/>
    <w:rsid w:val="5F642B10"/>
    <w:rsid w:val="5F6F1005"/>
    <w:rsid w:val="5F983CA0"/>
    <w:rsid w:val="5FA72FC0"/>
    <w:rsid w:val="5FB05C01"/>
    <w:rsid w:val="5FBE3506"/>
    <w:rsid w:val="5FC96BF5"/>
    <w:rsid w:val="5FCC6EB1"/>
    <w:rsid w:val="5FD837C4"/>
    <w:rsid w:val="60054FAD"/>
    <w:rsid w:val="60057168"/>
    <w:rsid w:val="601350E8"/>
    <w:rsid w:val="60167B61"/>
    <w:rsid w:val="60306300"/>
    <w:rsid w:val="603A3CBE"/>
    <w:rsid w:val="604244F1"/>
    <w:rsid w:val="604F13A6"/>
    <w:rsid w:val="60825821"/>
    <w:rsid w:val="60896636"/>
    <w:rsid w:val="6090443C"/>
    <w:rsid w:val="60965A6F"/>
    <w:rsid w:val="60A628E0"/>
    <w:rsid w:val="60A752E6"/>
    <w:rsid w:val="60B05FB4"/>
    <w:rsid w:val="60B75446"/>
    <w:rsid w:val="60C02EEF"/>
    <w:rsid w:val="60C47456"/>
    <w:rsid w:val="60F607AD"/>
    <w:rsid w:val="60F967EE"/>
    <w:rsid w:val="61033AA0"/>
    <w:rsid w:val="61075395"/>
    <w:rsid w:val="61332A5E"/>
    <w:rsid w:val="61535480"/>
    <w:rsid w:val="617729F4"/>
    <w:rsid w:val="619533D9"/>
    <w:rsid w:val="6197725D"/>
    <w:rsid w:val="61AF3582"/>
    <w:rsid w:val="61B10314"/>
    <w:rsid w:val="61BE32EB"/>
    <w:rsid w:val="61BF5056"/>
    <w:rsid w:val="61C26775"/>
    <w:rsid w:val="61C4710E"/>
    <w:rsid w:val="61DF1065"/>
    <w:rsid w:val="61E16D11"/>
    <w:rsid w:val="61EE34C3"/>
    <w:rsid w:val="62094B42"/>
    <w:rsid w:val="62146A47"/>
    <w:rsid w:val="621A1B50"/>
    <w:rsid w:val="623A740D"/>
    <w:rsid w:val="626F381E"/>
    <w:rsid w:val="627111D1"/>
    <w:rsid w:val="62752C3A"/>
    <w:rsid w:val="627F5852"/>
    <w:rsid w:val="62FF30D7"/>
    <w:rsid w:val="630A0ABE"/>
    <w:rsid w:val="630C56D0"/>
    <w:rsid w:val="63234090"/>
    <w:rsid w:val="6329206D"/>
    <w:rsid w:val="63374019"/>
    <w:rsid w:val="63492A35"/>
    <w:rsid w:val="634A089E"/>
    <w:rsid w:val="635B55A5"/>
    <w:rsid w:val="637505D5"/>
    <w:rsid w:val="6390402F"/>
    <w:rsid w:val="63B85FDB"/>
    <w:rsid w:val="63BA5005"/>
    <w:rsid w:val="63C20B14"/>
    <w:rsid w:val="63C60DD1"/>
    <w:rsid w:val="63DC765D"/>
    <w:rsid w:val="63DD5FA3"/>
    <w:rsid w:val="63EF4E12"/>
    <w:rsid w:val="640F1F5D"/>
    <w:rsid w:val="640F77A6"/>
    <w:rsid w:val="64122A44"/>
    <w:rsid w:val="6448591A"/>
    <w:rsid w:val="645866C2"/>
    <w:rsid w:val="64590848"/>
    <w:rsid w:val="645E3335"/>
    <w:rsid w:val="646238C7"/>
    <w:rsid w:val="647334BE"/>
    <w:rsid w:val="6496216C"/>
    <w:rsid w:val="64B43380"/>
    <w:rsid w:val="64E221A1"/>
    <w:rsid w:val="64E92102"/>
    <w:rsid w:val="64F0311C"/>
    <w:rsid w:val="64FC712F"/>
    <w:rsid w:val="650A08E2"/>
    <w:rsid w:val="6524524B"/>
    <w:rsid w:val="65391072"/>
    <w:rsid w:val="655B02DA"/>
    <w:rsid w:val="6565061E"/>
    <w:rsid w:val="65751AD0"/>
    <w:rsid w:val="657A6086"/>
    <w:rsid w:val="657F5719"/>
    <w:rsid w:val="65DA4A81"/>
    <w:rsid w:val="65E41B48"/>
    <w:rsid w:val="65ED2D45"/>
    <w:rsid w:val="6637096E"/>
    <w:rsid w:val="664707DC"/>
    <w:rsid w:val="664A3EFA"/>
    <w:rsid w:val="6680083A"/>
    <w:rsid w:val="668E626C"/>
    <w:rsid w:val="66CA5B9A"/>
    <w:rsid w:val="66DD6B7D"/>
    <w:rsid w:val="67046840"/>
    <w:rsid w:val="67114F9A"/>
    <w:rsid w:val="671E7D86"/>
    <w:rsid w:val="67241E88"/>
    <w:rsid w:val="67380C28"/>
    <w:rsid w:val="67417955"/>
    <w:rsid w:val="67432257"/>
    <w:rsid w:val="67466496"/>
    <w:rsid w:val="679B22FF"/>
    <w:rsid w:val="67A602C1"/>
    <w:rsid w:val="67A85B37"/>
    <w:rsid w:val="67B74C58"/>
    <w:rsid w:val="67BE4461"/>
    <w:rsid w:val="67C3121E"/>
    <w:rsid w:val="67E96264"/>
    <w:rsid w:val="67EA5245"/>
    <w:rsid w:val="680F5ACC"/>
    <w:rsid w:val="681A52C5"/>
    <w:rsid w:val="681D12A1"/>
    <w:rsid w:val="68477CA2"/>
    <w:rsid w:val="685C1D9E"/>
    <w:rsid w:val="68612033"/>
    <w:rsid w:val="68664F87"/>
    <w:rsid w:val="686A422F"/>
    <w:rsid w:val="687022F5"/>
    <w:rsid w:val="687E0FDB"/>
    <w:rsid w:val="68834834"/>
    <w:rsid w:val="68B61C45"/>
    <w:rsid w:val="68D65C12"/>
    <w:rsid w:val="68D66572"/>
    <w:rsid w:val="68E1201E"/>
    <w:rsid w:val="68E2238E"/>
    <w:rsid w:val="68F76D61"/>
    <w:rsid w:val="690E4DCE"/>
    <w:rsid w:val="690E7F68"/>
    <w:rsid w:val="691753E0"/>
    <w:rsid w:val="691A73E9"/>
    <w:rsid w:val="691C2AB3"/>
    <w:rsid w:val="69297EF5"/>
    <w:rsid w:val="69313821"/>
    <w:rsid w:val="69343707"/>
    <w:rsid w:val="696A7EDC"/>
    <w:rsid w:val="69702A78"/>
    <w:rsid w:val="6981594B"/>
    <w:rsid w:val="69867C8F"/>
    <w:rsid w:val="699A633D"/>
    <w:rsid w:val="69B550BA"/>
    <w:rsid w:val="69B93236"/>
    <w:rsid w:val="69BC19A3"/>
    <w:rsid w:val="69BE73A0"/>
    <w:rsid w:val="69CF0CA5"/>
    <w:rsid w:val="69F7491D"/>
    <w:rsid w:val="69F8435C"/>
    <w:rsid w:val="6A097549"/>
    <w:rsid w:val="6A0E687E"/>
    <w:rsid w:val="6A494263"/>
    <w:rsid w:val="6A4E0E4B"/>
    <w:rsid w:val="6A4F1C1F"/>
    <w:rsid w:val="6A934D03"/>
    <w:rsid w:val="6A9569A9"/>
    <w:rsid w:val="6A98565B"/>
    <w:rsid w:val="6AC769D0"/>
    <w:rsid w:val="6ACD1BA0"/>
    <w:rsid w:val="6AD22BBA"/>
    <w:rsid w:val="6AD76711"/>
    <w:rsid w:val="6ADE605B"/>
    <w:rsid w:val="6B033BFC"/>
    <w:rsid w:val="6B1C4980"/>
    <w:rsid w:val="6B230B6B"/>
    <w:rsid w:val="6B58226D"/>
    <w:rsid w:val="6B5D65DF"/>
    <w:rsid w:val="6B646A81"/>
    <w:rsid w:val="6B780608"/>
    <w:rsid w:val="6B7E5766"/>
    <w:rsid w:val="6B98416F"/>
    <w:rsid w:val="6BAC4706"/>
    <w:rsid w:val="6BB803C5"/>
    <w:rsid w:val="6BBF2AFA"/>
    <w:rsid w:val="6BFB3C02"/>
    <w:rsid w:val="6BFD23A2"/>
    <w:rsid w:val="6C095F06"/>
    <w:rsid w:val="6C111475"/>
    <w:rsid w:val="6C1513F0"/>
    <w:rsid w:val="6C1B2F0E"/>
    <w:rsid w:val="6C333677"/>
    <w:rsid w:val="6C3D5950"/>
    <w:rsid w:val="6C4F43F6"/>
    <w:rsid w:val="6C635022"/>
    <w:rsid w:val="6C645E97"/>
    <w:rsid w:val="6C8128FA"/>
    <w:rsid w:val="6C8C7B80"/>
    <w:rsid w:val="6CA10211"/>
    <w:rsid w:val="6CC2236F"/>
    <w:rsid w:val="6CC466A6"/>
    <w:rsid w:val="6CD94ACE"/>
    <w:rsid w:val="6CE07939"/>
    <w:rsid w:val="6CF7269A"/>
    <w:rsid w:val="6CFD6023"/>
    <w:rsid w:val="6D0E7AB6"/>
    <w:rsid w:val="6D0F20D0"/>
    <w:rsid w:val="6D125D65"/>
    <w:rsid w:val="6D243A39"/>
    <w:rsid w:val="6D2F33DE"/>
    <w:rsid w:val="6D412B2A"/>
    <w:rsid w:val="6D4C6968"/>
    <w:rsid w:val="6D5041B3"/>
    <w:rsid w:val="6D59243C"/>
    <w:rsid w:val="6D6D0684"/>
    <w:rsid w:val="6DA17E92"/>
    <w:rsid w:val="6DB05990"/>
    <w:rsid w:val="6DBC3891"/>
    <w:rsid w:val="6DC16225"/>
    <w:rsid w:val="6DC17F54"/>
    <w:rsid w:val="6DC56D46"/>
    <w:rsid w:val="6DC87FEE"/>
    <w:rsid w:val="6DCF5351"/>
    <w:rsid w:val="6DE4447E"/>
    <w:rsid w:val="6DEE12ED"/>
    <w:rsid w:val="6DFA2E36"/>
    <w:rsid w:val="6E0238AE"/>
    <w:rsid w:val="6E2459E9"/>
    <w:rsid w:val="6E2A2EB7"/>
    <w:rsid w:val="6E332B61"/>
    <w:rsid w:val="6E3805BE"/>
    <w:rsid w:val="6E3A6CD5"/>
    <w:rsid w:val="6E4113F1"/>
    <w:rsid w:val="6E5F3DD3"/>
    <w:rsid w:val="6E6B4670"/>
    <w:rsid w:val="6E7D48AA"/>
    <w:rsid w:val="6EC974E5"/>
    <w:rsid w:val="6ECA06E1"/>
    <w:rsid w:val="6ECA1553"/>
    <w:rsid w:val="6ECF03C3"/>
    <w:rsid w:val="6ED50A9C"/>
    <w:rsid w:val="6EE36BE4"/>
    <w:rsid w:val="6EF357AF"/>
    <w:rsid w:val="6F0E473D"/>
    <w:rsid w:val="6F10719D"/>
    <w:rsid w:val="6F38681B"/>
    <w:rsid w:val="6F6248D7"/>
    <w:rsid w:val="6F6349BD"/>
    <w:rsid w:val="6F6F30A1"/>
    <w:rsid w:val="6F917EE1"/>
    <w:rsid w:val="6FA82899"/>
    <w:rsid w:val="6FAC38E2"/>
    <w:rsid w:val="6FB75F2D"/>
    <w:rsid w:val="6FC303BD"/>
    <w:rsid w:val="6FC76E1B"/>
    <w:rsid w:val="6FD137BB"/>
    <w:rsid w:val="6FD14C90"/>
    <w:rsid w:val="6FD35EF7"/>
    <w:rsid w:val="6FF10D75"/>
    <w:rsid w:val="6FFF4206"/>
    <w:rsid w:val="700F7DED"/>
    <w:rsid w:val="7018715D"/>
    <w:rsid w:val="70817756"/>
    <w:rsid w:val="70850AF3"/>
    <w:rsid w:val="70945F22"/>
    <w:rsid w:val="70970BC2"/>
    <w:rsid w:val="70A629D4"/>
    <w:rsid w:val="70A909AF"/>
    <w:rsid w:val="70B257BA"/>
    <w:rsid w:val="70DF1DB1"/>
    <w:rsid w:val="70E90F8E"/>
    <w:rsid w:val="70F87B02"/>
    <w:rsid w:val="710B6AC4"/>
    <w:rsid w:val="710C6FDB"/>
    <w:rsid w:val="713752F3"/>
    <w:rsid w:val="714C0865"/>
    <w:rsid w:val="714C5815"/>
    <w:rsid w:val="71682E0F"/>
    <w:rsid w:val="719F2862"/>
    <w:rsid w:val="71CE0351"/>
    <w:rsid w:val="71FE232C"/>
    <w:rsid w:val="720F2FAF"/>
    <w:rsid w:val="725E4482"/>
    <w:rsid w:val="726F7E1F"/>
    <w:rsid w:val="727C63CF"/>
    <w:rsid w:val="7288456A"/>
    <w:rsid w:val="72912A56"/>
    <w:rsid w:val="7293134D"/>
    <w:rsid w:val="7296321D"/>
    <w:rsid w:val="72967BE5"/>
    <w:rsid w:val="72AF2DDD"/>
    <w:rsid w:val="72B07017"/>
    <w:rsid w:val="72DC43EF"/>
    <w:rsid w:val="73056E1E"/>
    <w:rsid w:val="731E7141"/>
    <w:rsid w:val="73491486"/>
    <w:rsid w:val="736B02CF"/>
    <w:rsid w:val="737212D4"/>
    <w:rsid w:val="73A47C92"/>
    <w:rsid w:val="73B24A66"/>
    <w:rsid w:val="73C36371"/>
    <w:rsid w:val="73C92B52"/>
    <w:rsid w:val="73CB6FD3"/>
    <w:rsid w:val="73D70CE1"/>
    <w:rsid w:val="73DA1074"/>
    <w:rsid w:val="73DE750A"/>
    <w:rsid w:val="73E35FF4"/>
    <w:rsid w:val="740924EE"/>
    <w:rsid w:val="740D4A61"/>
    <w:rsid w:val="741C07FC"/>
    <w:rsid w:val="742B5394"/>
    <w:rsid w:val="74383102"/>
    <w:rsid w:val="74444F37"/>
    <w:rsid w:val="744D5E1F"/>
    <w:rsid w:val="74537DCC"/>
    <w:rsid w:val="74591EEC"/>
    <w:rsid w:val="745E5456"/>
    <w:rsid w:val="74725735"/>
    <w:rsid w:val="74906053"/>
    <w:rsid w:val="74A67FF3"/>
    <w:rsid w:val="74A96AB7"/>
    <w:rsid w:val="74D65EF5"/>
    <w:rsid w:val="74DF3918"/>
    <w:rsid w:val="74EE5014"/>
    <w:rsid w:val="74EF6A9E"/>
    <w:rsid w:val="750C7513"/>
    <w:rsid w:val="75274BFE"/>
    <w:rsid w:val="75340CDD"/>
    <w:rsid w:val="75431052"/>
    <w:rsid w:val="754B5DC3"/>
    <w:rsid w:val="75563597"/>
    <w:rsid w:val="75606F31"/>
    <w:rsid w:val="75646B02"/>
    <w:rsid w:val="757442C3"/>
    <w:rsid w:val="757D350D"/>
    <w:rsid w:val="75A65BA4"/>
    <w:rsid w:val="75B212FC"/>
    <w:rsid w:val="75BE4A4B"/>
    <w:rsid w:val="75C52B0D"/>
    <w:rsid w:val="75CF35E9"/>
    <w:rsid w:val="75D23E05"/>
    <w:rsid w:val="75E227CD"/>
    <w:rsid w:val="75EF2A28"/>
    <w:rsid w:val="76130B0D"/>
    <w:rsid w:val="763841DE"/>
    <w:rsid w:val="76412FDB"/>
    <w:rsid w:val="764F2C42"/>
    <w:rsid w:val="76533DD9"/>
    <w:rsid w:val="76674537"/>
    <w:rsid w:val="76A91B68"/>
    <w:rsid w:val="76B32A82"/>
    <w:rsid w:val="76E0287E"/>
    <w:rsid w:val="76EA41F7"/>
    <w:rsid w:val="76F552D5"/>
    <w:rsid w:val="770151BC"/>
    <w:rsid w:val="771321C3"/>
    <w:rsid w:val="77170C25"/>
    <w:rsid w:val="771D7DF2"/>
    <w:rsid w:val="77200969"/>
    <w:rsid w:val="773E5642"/>
    <w:rsid w:val="7740384F"/>
    <w:rsid w:val="77521811"/>
    <w:rsid w:val="775857D8"/>
    <w:rsid w:val="77670A26"/>
    <w:rsid w:val="776A4153"/>
    <w:rsid w:val="7796335E"/>
    <w:rsid w:val="77A240B6"/>
    <w:rsid w:val="77AC67E2"/>
    <w:rsid w:val="77AD2D54"/>
    <w:rsid w:val="77BA41A3"/>
    <w:rsid w:val="77DF23D4"/>
    <w:rsid w:val="77E07602"/>
    <w:rsid w:val="77E70ACC"/>
    <w:rsid w:val="77FB5E86"/>
    <w:rsid w:val="77FC0279"/>
    <w:rsid w:val="77FE68F8"/>
    <w:rsid w:val="78246B46"/>
    <w:rsid w:val="782F35A3"/>
    <w:rsid w:val="78433AD7"/>
    <w:rsid w:val="784C1AEF"/>
    <w:rsid w:val="785357A8"/>
    <w:rsid w:val="785A63A3"/>
    <w:rsid w:val="785E1C1F"/>
    <w:rsid w:val="78756AA5"/>
    <w:rsid w:val="788370D5"/>
    <w:rsid w:val="78864E29"/>
    <w:rsid w:val="78A5611A"/>
    <w:rsid w:val="78C91954"/>
    <w:rsid w:val="78D0372A"/>
    <w:rsid w:val="790A5E00"/>
    <w:rsid w:val="791313D6"/>
    <w:rsid w:val="79284AB3"/>
    <w:rsid w:val="794662BC"/>
    <w:rsid w:val="7965170B"/>
    <w:rsid w:val="79C846BB"/>
    <w:rsid w:val="79EB66C2"/>
    <w:rsid w:val="79F26BAE"/>
    <w:rsid w:val="7A024B16"/>
    <w:rsid w:val="7A0A1679"/>
    <w:rsid w:val="7A1D2349"/>
    <w:rsid w:val="7A321C4B"/>
    <w:rsid w:val="7A3551D0"/>
    <w:rsid w:val="7A435BB6"/>
    <w:rsid w:val="7A476803"/>
    <w:rsid w:val="7A5203A4"/>
    <w:rsid w:val="7A762B0A"/>
    <w:rsid w:val="7A8E517F"/>
    <w:rsid w:val="7AB66E8A"/>
    <w:rsid w:val="7ABF2F98"/>
    <w:rsid w:val="7AC13E79"/>
    <w:rsid w:val="7AC31CE7"/>
    <w:rsid w:val="7AC34845"/>
    <w:rsid w:val="7AC9544E"/>
    <w:rsid w:val="7ACD0289"/>
    <w:rsid w:val="7ACE44D9"/>
    <w:rsid w:val="7AD52C52"/>
    <w:rsid w:val="7ADE2664"/>
    <w:rsid w:val="7AE307E7"/>
    <w:rsid w:val="7AE512A6"/>
    <w:rsid w:val="7AEF1F78"/>
    <w:rsid w:val="7AF94E29"/>
    <w:rsid w:val="7B0732A4"/>
    <w:rsid w:val="7B0A7CFE"/>
    <w:rsid w:val="7B2173A5"/>
    <w:rsid w:val="7B35226D"/>
    <w:rsid w:val="7B4E0016"/>
    <w:rsid w:val="7B58223A"/>
    <w:rsid w:val="7B6904CB"/>
    <w:rsid w:val="7B8F15EC"/>
    <w:rsid w:val="7B9B2877"/>
    <w:rsid w:val="7BAC0F25"/>
    <w:rsid w:val="7BB61C75"/>
    <w:rsid w:val="7BC51530"/>
    <w:rsid w:val="7BD902B4"/>
    <w:rsid w:val="7C032589"/>
    <w:rsid w:val="7C0C4A3A"/>
    <w:rsid w:val="7C0F31EA"/>
    <w:rsid w:val="7C3841C2"/>
    <w:rsid w:val="7C5D327B"/>
    <w:rsid w:val="7C6250A4"/>
    <w:rsid w:val="7C805C8C"/>
    <w:rsid w:val="7C92598C"/>
    <w:rsid w:val="7CA8456B"/>
    <w:rsid w:val="7CD551DC"/>
    <w:rsid w:val="7CDE42AF"/>
    <w:rsid w:val="7CE83FE4"/>
    <w:rsid w:val="7CEC3AD8"/>
    <w:rsid w:val="7CF309D0"/>
    <w:rsid w:val="7CFA19E4"/>
    <w:rsid w:val="7D014CBA"/>
    <w:rsid w:val="7D0442B8"/>
    <w:rsid w:val="7D1673BD"/>
    <w:rsid w:val="7D183810"/>
    <w:rsid w:val="7D227013"/>
    <w:rsid w:val="7D290B88"/>
    <w:rsid w:val="7D2C0937"/>
    <w:rsid w:val="7D7B60EE"/>
    <w:rsid w:val="7D802683"/>
    <w:rsid w:val="7D9673E0"/>
    <w:rsid w:val="7D976F2B"/>
    <w:rsid w:val="7DBF63AB"/>
    <w:rsid w:val="7DCC3B1C"/>
    <w:rsid w:val="7DD001D3"/>
    <w:rsid w:val="7DEC20B3"/>
    <w:rsid w:val="7E0A6BF2"/>
    <w:rsid w:val="7E1F61F4"/>
    <w:rsid w:val="7E402EA1"/>
    <w:rsid w:val="7E462817"/>
    <w:rsid w:val="7E510BAD"/>
    <w:rsid w:val="7E561D08"/>
    <w:rsid w:val="7E562DC8"/>
    <w:rsid w:val="7E5F3875"/>
    <w:rsid w:val="7E7157ED"/>
    <w:rsid w:val="7E955A38"/>
    <w:rsid w:val="7EA775CA"/>
    <w:rsid w:val="7EB76907"/>
    <w:rsid w:val="7ECB5EFD"/>
    <w:rsid w:val="7EDD7683"/>
    <w:rsid w:val="7EE17DE1"/>
    <w:rsid w:val="7F142519"/>
    <w:rsid w:val="7F1F27D4"/>
    <w:rsid w:val="7F244986"/>
    <w:rsid w:val="7F2E3309"/>
    <w:rsid w:val="7F3C5030"/>
    <w:rsid w:val="7F4C5FCD"/>
    <w:rsid w:val="7F71001D"/>
    <w:rsid w:val="7F863DD5"/>
    <w:rsid w:val="7F926BEA"/>
    <w:rsid w:val="7F933394"/>
    <w:rsid w:val="7FA74FAE"/>
    <w:rsid w:val="7FA956A3"/>
    <w:rsid w:val="7FB50F22"/>
    <w:rsid w:val="7FBF2D27"/>
    <w:rsid w:val="7FC47AB8"/>
    <w:rsid w:val="7FCC04E7"/>
    <w:rsid w:val="7FCD1234"/>
    <w:rsid w:val="7FE536E8"/>
    <w:rsid w:val="7FED5D8C"/>
    <w:rsid w:val="7FF07C7A"/>
    <w:rsid w:val="7FFA2475"/>
    <w:rsid w:val="FDF5D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3"/>
    <w:unhideWhenUsed/>
    <w:qFormat/>
    <w:uiPriority w:val="9"/>
    <w:pPr>
      <w:keepNext/>
      <w:keepLines/>
      <w:spacing w:before="260" w:after="260" w:line="240" w:lineRule="auto"/>
      <w:outlineLvl w:val="1"/>
    </w:pPr>
    <w:rPr>
      <w:rFonts w:asciiTheme="majorAscii" w:hAnsiTheme="majorAscii" w:eastAsiaTheme="majorEastAsia" w:cstheme="majorBidi"/>
      <w:b/>
      <w:bCs/>
      <w:sz w:val="32"/>
      <w:szCs w:val="32"/>
    </w:rPr>
  </w:style>
  <w:style w:type="paragraph" w:styleId="7">
    <w:name w:val="heading 3"/>
    <w:basedOn w:val="6"/>
    <w:next w:val="1"/>
    <w:link w:val="88"/>
    <w:unhideWhenUsed/>
    <w:qFormat/>
    <w:uiPriority w:val="9"/>
    <w:pPr>
      <w:keepNext/>
      <w:keepLines/>
      <w:spacing w:before="260" w:after="260" w:line="416" w:lineRule="auto"/>
      <w:outlineLvl w:val="2"/>
    </w:pPr>
    <w:rPr>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spacing w:after="0" w:afterLines="0" w:line="500" w:lineRule="exact"/>
      <w:ind w:firstLine="420"/>
    </w:pPr>
    <w:rPr>
      <w:sz w:val="28"/>
    </w:rPr>
  </w:style>
  <w:style w:type="paragraph" w:styleId="3">
    <w:name w:val="Body Text"/>
    <w:basedOn w:val="1"/>
    <w:next w:val="4"/>
    <w:qFormat/>
    <w:uiPriority w:val="1"/>
    <w:pPr>
      <w:ind w:left="222"/>
    </w:pPr>
    <w:rPr>
      <w:sz w:val="31"/>
      <w:szCs w:val="31"/>
    </w:rPr>
  </w:style>
  <w:style w:type="paragraph" w:customStyle="1" w:styleId="4">
    <w:name w:val="正文文本首行缩进1"/>
    <w:basedOn w:val="3"/>
    <w:qFormat/>
    <w:uiPriority w:val="0"/>
    <w:pPr>
      <w:spacing w:after="0" w:afterLines="0" w:line="500" w:lineRule="exact"/>
      <w:ind w:firstLine="420"/>
    </w:pPr>
    <w:rPr>
      <w:rFonts w:cs="Times New Roman"/>
      <w:sz w:val="28"/>
    </w:rPr>
  </w:style>
  <w:style w:type="paragraph" w:styleId="8">
    <w:name w:val="annotation text"/>
    <w:basedOn w:val="1"/>
    <w:qFormat/>
    <w:uiPriority w:val="0"/>
    <w:pPr>
      <w:jc w:val="left"/>
    </w:pPr>
    <w:rPr>
      <w:rFonts w:eastAsia="仿宋_GB2312"/>
      <w:kern w:val="2"/>
      <w:sz w:val="30"/>
      <w:szCs w:val="22"/>
    </w:rPr>
  </w:style>
  <w:style w:type="paragraph" w:styleId="9">
    <w:name w:val="endnote text"/>
    <w:basedOn w:val="1"/>
    <w:qFormat/>
    <w:uiPriority w:val="0"/>
  </w:style>
  <w:style w:type="paragraph" w:styleId="10">
    <w:name w:val="Balloon Text"/>
    <w:basedOn w:val="1"/>
    <w:link w:val="38"/>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296"/>
      </w:tabs>
    </w:pPr>
    <w:rPr>
      <w:rFonts w:ascii="黑体" w:hAnsi="黑体" w:eastAsia="黑体"/>
      <w:b/>
      <w:sz w:val="30"/>
      <w:szCs w:val="30"/>
    </w:rPr>
  </w:style>
  <w:style w:type="paragraph" w:styleId="14">
    <w:name w:val="footnote text"/>
    <w:basedOn w:val="1"/>
    <w:link w:val="36"/>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style>
  <w:style w:type="paragraph" w:styleId="16">
    <w:name w:val="Normal (Web)"/>
    <w:basedOn w:val="1"/>
    <w:qFormat/>
    <w:uiPriority w:val="99"/>
    <w:pPr>
      <w:spacing w:beforeAutospacing="1" w:afterAutospacing="1"/>
    </w:pPr>
    <w:rPr>
      <w:rFonts w:cs="Times New Roman"/>
      <w:sz w:val="24"/>
    </w:rPr>
  </w:style>
  <w:style w:type="paragraph" w:styleId="17">
    <w:name w:val="Body Text First Indent"/>
    <w:basedOn w:val="3"/>
    <w:next w:val="1"/>
    <w:qFormat/>
    <w:uiPriority w:val="99"/>
    <w:pPr>
      <w:autoSpaceDE w:val="0"/>
      <w:autoSpaceDN w:val="0"/>
      <w:adjustRightInd w:val="0"/>
      <w:spacing w:after="0" w:line="600" w:lineRule="atLeast"/>
      <w:ind w:firstLine="652"/>
      <w:textAlignment w:val="baseline"/>
    </w:pPr>
    <w:rPr>
      <w:rFonts w:eastAsia="仿宋_GB2312"/>
      <w:kern w:val="0"/>
      <w:sz w:val="32"/>
      <w:szCs w:val="3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FollowedHyperlink"/>
    <w:basedOn w:val="20"/>
    <w:semiHidden/>
    <w:unhideWhenUsed/>
    <w:qFormat/>
    <w:uiPriority w:val="99"/>
    <w:rPr>
      <w:color w:val="333333"/>
      <w:u w:val="none"/>
    </w:rPr>
  </w:style>
  <w:style w:type="character" w:styleId="23">
    <w:name w:val="Emphasis"/>
    <w:basedOn w:val="20"/>
    <w:qFormat/>
    <w:uiPriority w:val="20"/>
  </w:style>
  <w:style w:type="character" w:styleId="24">
    <w:name w:val="HTML Definition"/>
    <w:basedOn w:val="20"/>
    <w:semiHidden/>
    <w:unhideWhenUsed/>
    <w:qFormat/>
    <w:uiPriority w:val="99"/>
    <w:rPr>
      <w:i/>
    </w:rPr>
  </w:style>
  <w:style w:type="character" w:styleId="25">
    <w:name w:val="Hyperlink"/>
    <w:basedOn w:val="20"/>
    <w:unhideWhenUsed/>
    <w:qFormat/>
    <w:uiPriority w:val="99"/>
    <w:rPr>
      <w:color w:val="0563C1" w:themeColor="hyperlink"/>
      <w:u w:val="single"/>
      <w14:textFill>
        <w14:solidFill>
          <w14:schemeClr w14:val="hlink"/>
        </w14:solidFill>
      </w14:textFill>
    </w:rPr>
  </w:style>
  <w:style w:type="character" w:styleId="26">
    <w:name w:val="HTML Code"/>
    <w:basedOn w:val="20"/>
    <w:semiHidden/>
    <w:unhideWhenUsed/>
    <w:qFormat/>
    <w:uiPriority w:val="99"/>
    <w:rPr>
      <w:rFonts w:hint="default" w:ascii="Consolas" w:hAnsi="Consolas" w:eastAsia="Consolas" w:cs="Consolas"/>
      <w:color w:val="C7254E"/>
      <w:sz w:val="21"/>
      <w:szCs w:val="21"/>
      <w:shd w:val="clear" w:color="auto" w:fill="F9F2F4"/>
    </w:rPr>
  </w:style>
  <w:style w:type="character" w:styleId="27">
    <w:name w:val="footnote reference"/>
    <w:basedOn w:val="20"/>
    <w:unhideWhenUsed/>
    <w:qFormat/>
    <w:uiPriority w:val="99"/>
    <w:rPr>
      <w:vertAlign w:val="superscript"/>
    </w:rPr>
  </w:style>
  <w:style w:type="character" w:styleId="28">
    <w:name w:val="HTML Keyboard"/>
    <w:basedOn w:val="20"/>
    <w:semiHidden/>
    <w:unhideWhenUsed/>
    <w:qFormat/>
    <w:uiPriority w:val="99"/>
    <w:rPr>
      <w:rFonts w:hint="default" w:ascii="Consolas" w:hAnsi="Consolas" w:eastAsia="Consolas" w:cs="Consolas"/>
      <w:color w:val="FFFFFF"/>
      <w:sz w:val="21"/>
      <w:szCs w:val="21"/>
      <w:shd w:val="clear" w:color="auto" w:fill="333333"/>
    </w:rPr>
  </w:style>
  <w:style w:type="character" w:styleId="29">
    <w:name w:val="HTML Sample"/>
    <w:basedOn w:val="20"/>
    <w:semiHidden/>
    <w:unhideWhenUsed/>
    <w:qFormat/>
    <w:uiPriority w:val="99"/>
    <w:rPr>
      <w:rFonts w:ascii="Consolas" w:hAnsi="Consolas" w:eastAsia="Consolas" w:cs="Consolas"/>
      <w:sz w:val="21"/>
      <w:szCs w:val="21"/>
    </w:rPr>
  </w:style>
  <w:style w:type="character" w:customStyle="1" w:styleId="30">
    <w:name w:val="页眉 字符"/>
    <w:basedOn w:val="20"/>
    <w:link w:val="12"/>
    <w:qFormat/>
    <w:uiPriority w:val="99"/>
    <w:rPr>
      <w:sz w:val="18"/>
      <w:szCs w:val="18"/>
    </w:rPr>
  </w:style>
  <w:style w:type="character" w:customStyle="1" w:styleId="31">
    <w:name w:val="页脚 字符"/>
    <w:basedOn w:val="20"/>
    <w:link w:val="11"/>
    <w:qFormat/>
    <w:uiPriority w:val="99"/>
    <w:rPr>
      <w:sz w:val="18"/>
      <w:szCs w:val="18"/>
    </w:rPr>
  </w:style>
  <w:style w:type="character" w:customStyle="1" w:styleId="32">
    <w:name w:val="标题 1 字符"/>
    <w:basedOn w:val="20"/>
    <w:link w:val="5"/>
    <w:qFormat/>
    <w:uiPriority w:val="9"/>
    <w:rPr>
      <w:b/>
      <w:bCs/>
      <w:kern w:val="44"/>
      <w:sz w:val="44"/>
      <w:szCs w:val="44"/>
    </w:rPr>
  </w:style>
  <w:style w:type="character" w:customStyle="1" w:styleId="33">
    <w:name w:val="标题 2 字符"/>
    <w:basedOn w:val="20"/>
    <w:link w:val="6"/>
    <w:qFormat/>
    <w:uiPriority w:val="9"/>
    <w:rPr>
      <w:rFonts w:asciiTheme="majorAscii" w:hAnsiTheme="majorAscii" w:eastAsiaTheme="majorEastAsia" w:cstheme="majorBidi"/>
      <w:b/>
      <w:bCs/>
      <w:sz w:val="32"/>
      <w:szCs w:val="32"/>
    </w:rPr>
  </w:style>
  <w:style w:type="character" w:customStyle="1" w:styleId="34">
    <w:name w:val="标题 3 字符"/>
    <w:basedOn w:val="20"/>
    <w:link w:val="7"/>
    <w:qFormat/>
    <w:uiPriority w:val="9"/>
    <w:rPr>
      <w:b/>
      <w:bCs/>
      <w:sz w:val="32"/>
      <w:szCs w:val="32"/>
    </w:rPr>
  </w:style>
  <w:style w:type="paragraph" w:customStyle="1" w:styleId="35">
    <w:name w:val="列出段落1"/>
    <w:basedOn w:val="1"/>
    <w:qFormat/>
    <w:uiPriority w:val="34"/>
    <w:pPr>
      <w:ind w:firstLine="420" w:firstLineChars="200"/>
    </w:pPr>
    <w:rPr>
      <w:rFonts w:ascii="Calibri" w:hAnsi="Calibri" w:eastAsia="宋体" w:cs="黑体"/>
    </w:rPr>
  </w:style>
  <w:style w:type="character" w:customStyle="1" w:styleId="36">
    <w:name w:val="脚注文本 字符"/>
    <w:basedOn w:val="20"/>
    <w:link w:val="14"/>
    <w:qFormat/>
    <w:uiPriority w:val="99"/>
    <w:rPr>
      <w:sz w:val="18"/>
      <w:szCs w:val="18"/>
    </w:rPr>
  </w:style>
  <w:style w:type="paragraph" w:customStyle="1" w:styleId="37">
    <w:name w:val="p0"/>
    <w:basedOn w:val="1"/>
    <w:qFormat/>
    <w:uiPriority w:val="0"/>
    <w:pPr>
      <w:widowControl/>
    </w:pPr>
    <w:rPr>
      <w:rFonts w:ascii="Times New Roman" w:hAnsi="Times New Roman" w:eastAsia="宋体" w:cs="Times New Roman"/>
      <w:kern w:val="0"/>
      <w:szCs w:val="21"/>
    </w:rPr>
  </w:style>
  <w:style w:type="character" w:customStyle="1" w:styleId="38">
    <w:name w:val="批注框文本 字符"/>
    <w:basedOn w:val="20"/>
    <w:link w:val="10"/>
    <w:semiHidden/>
    <w:qFormat/>
    <w:uiPriority w:val="99"/>
    <w:rPr>
      <w:rFonts w:asciiTheme="minorHAnsi" w:hAnsiTheme="minorHAnsi" w:eastAsiaTheme="minorEastAsia" w:cstheme="minorBidi"/>
      <w:kern w:val="2"/>
      <w:sz w:val="18"/>
      <w:szCs w:val="18"/>
    </w:rPr>
  </w:style>
  <w:style w:type="paragraph" w:styleId="39">
    <w:name w:val="List Paragraph"/>
    <w:basedOn w:val="1"/>
    <w:qFormat/>
    <w:uiPriority w:val="99"/>
    <w:pPr>
      <w:ind w:firstLine="420" w:firstLineChars="200"/>
    </w:pPr>
  </w:style>
  <w:style w:type="character" w:customStyle="1" w:styleId="40">
    <w:name w:val="15"/>
    <w:basedOn w:val="20"/>
    <w:qFormat/>
    <w:uiPriority w:val="0"/>
    <w:rPr>
      <w:rFonts w:hint="default" w:ascii="Calibri" w:hAnsi="Calibri"/>
    </w:rPr>
  </w:style>
  <w:style w:type="character" w:customStyle="1" w:styleId="41">
    <w:name w:val="copyright"/>
    <w:basedOn w:val="20"/>
    <w:qFormat/>
    <w:uiPriority w:val="0"/>
  </w:style>
  <w:style w:type="character" w:customStyle="1" w:styleId="42">
    <w:name w:val="editors"/>
    <w:basedOn w:val="20"/>
    <w:qFormat/>
    <w:uiPriority w:val="0"/>
  </w:style>
  <w:style w:type="paragraph" w:customStyle="1" w:styleId="43">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sz w:val="24"/>
    </w:rPr>
  </w:style>
  <w:style w:type="character" w:customStyle="1" w:styleId="44">
    <w:name w:val="font01"/>
    <w:basedOn w:val="20"/>
    <w:qFormat/>
    <w:uiPriority w:val="0"/>
    <w:rPr>
      <w:rFonts w:hint="eastAsia" w:ascii="宋体" w:hAnsi="宋体" w:eastAsia="宋体" w:cs="宋体"/>
      <w:color w:val="000000"/>
      <w:sz w:val="18"/>
      <w:szCs w:val="18"/>
      <w:u w:val="none"/>
      <w:vertAlign w:val="superscript"/>
    </w:rPr>
  </w:style>
  <w:style w:type="character" w:customStyle="1" w:styleId="45">
    <w:name w:val="font51"/>
    <w:basedOn w:val="20"/>
    <w:qFormat/>
    <w:uiPriority w:val="0"/>
    <w:rPr>
      <w:rFonts w:hint="eastAsia" w:ascii="宋体" w:hAnsi="宋体" w:eastAsia="宋体" w:cs="宋体"/>
      <w:color w:val="000000"/>
      <w:sz w:val="18"/>
      <w:szCs w:val="18"/>
      <w:u w:val="none"/>
    </w:rPr>
  </w:style>
  <w:style w:type="paragraph" w:customStyle="1" w:styleId="46">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47">
    <w:name w:val="页眉与页脚 A"/>
    <w:qFormat/>
    <w:uiPriority w:val="0"/>
    <w:pPr>
      <w:tabs>
        <w:tab w:val="right" w:pos="9020"/>
      </w:tabs>
    </w:pPr>
    <w:rPr>
      <w:rFonts w:ascii="Helvetica Neue" w:hAnsi="Helvetica Neue" w:eastAsia="Arial Unicode MS" w:cs="Arial Unicode MS"/>
      <w:color w:val="000000"/>
      <w:sz w:val="24"/>
      <w:szCs w:val="24"/>
      <w:u w:color="000000"/>
      <w:lang w:val="en-US" w:eastAsia="zh-CN" w:bidi="ar-SA"/>
    </w:rPr>
  </w:style>
  <w:style w:type="paragraph" w:customStyle="1" w:styleId="48">
    <w:name w:val="页脚1"/>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character" w:customStyle="1" w:styleId="49">
    <w:name w:val="fontstyle01"/>
    <w:basedOn w:val="20"/>
    <w:qFormat/>
    <w:uiPriority w:val="0"/>
    <w:rPr>
      <w:rFonts w:hint="eastAsia" w:ascii="仿宋_GB2312" w:eastAsia="仿宋_GB2312"/>
      <w:color w:val="000000"/>
      <w:sz w:val="32"/>
      <w:szCs w:val="32"/>
    </w:rPr>
  </w:style>
  <w:style w:type="paragraph" w:customStyle="1" w:styleId="50">
    <w:name w:val="无间距1"/>
    <w:qFormat/>
    <w:uiPriority w:val="1"/>
    <w:pPr>
      <w:widowControl w:val="0"/>
      <w:jc w:val="both"/>
    </w:pPr>
    <w:rPr>
      <w:rFonts w:ascii="Calibri" w:hAnsi="Calibri" w:eastAsia="宋体" w:cs="黑体"/>
      <w:kern w:val="2"/>
      <w:sz w:val="21"/>
      <w:szCs w:val="22"/>
      <w:lang w:val="en-US" w:eastAsia="zh-CN" w:bidi="ar-SA"/>
    </w:rPr>
  </w:style>
  <w:style w:type="character" w:customStyle="1" w:styleId="51">
    <w:name w:val="on"/>
    <w:basedOn w:val="20"/>
    <w:qFormat/>
    <w:uiPriority w:val="0"/>
    <w:rPr>
      <w:shd w:val="clear" w:fill="FFC600"/>
    </w:rPr>
  </w:style>
  <w:style w:type="character" w:customStyle="1" w:styleId="52">
    <w:name w:val="font21"/>
    <w:basedOn w:val="20"/>
    <w:qFormat/>
    <w:uiPriority w:val="0"/>
    <w:rPr>
      <w:rFonts w:hint="eastAsia" w:ascii="宋体" w:hAnsi="宋体" w:eastAsia="宋体" w:cs="宋体"/>
      <w:color w:val="000000"/>
      <w:sz w:val="18"/>
      <w:szCs w:val="18"/>
      <w:u w:val="none"/>
    </w:rPr>
  </w:style>
  <w:style w:type="character" w:customStyle="1" w:styleId="53">
    <w:name w:val="font81"/>
    <w:basedOn w:val="20"/>
    <w:qFormat/>
    <w:uiPriority w:val="0"/>
    <w:rPr>
      <w:rFonts w:hint="eastAsia" w:ascii="宋体" w:hAnsi="宋体" w:eastAsia="宋体" w:cs="宋体"/>
      <w:color w:val="000000"/>
      <w:sz w:val="18"/>
      <w:szCs w:val="18"/>
      <w:u w:val="none"/>
      <w:vertAlign w:val="superscript"/>
    </w:rPr>
  </w:style>
  <w:style w:type="character" w:customStyle="1" w:styleId="54">
    <w:name w:val="font91"/>
    <w:basedOn w:val="20"/>
    <w:qFormat/>
    <w:uiPriority w:val="0"/>
    <w:rPr>
      <w:rFonts w:hint="default" w:ascii="Times New Roman" w:hAnsi="Times New Roman" w:cs="Times New Roman"/>
      <w:color w:val="000000"/>
      <w:sz w:val="18"/>
      <w:szCs w:val="18"/>
      <w:u w:val="none"/>
    </w:rPr>
  </w:style>
  <w:style w:type="character" w:customStyle="1" w:styleId="55">
    <w:name w:val="wch-q"/>
    <w:basedOn w:val="20"/>
    <w:qFormat/>
    <w:uiPriority w:val="0"/>
    <w:rPr>
      <w:shd w:val="clear" w:fill="ADD075"/>
    </w:rPr>
  </w:style>
  <w:style w:type="character" w:customStyle="1" w:styleId="56">
    <w:name w:val="select4"/>
    <w:basedOn w:val="20"/>
    <w:qFormat/>
    <w:uiPriority w:val="0"/>
    <w:rPr>
      <w:color w:val="FFFFFF"/>
      <w:shd w:val="clear" w:fill="527BC0"/>
    </w:rPr>
  </w:style>
  <w:style w:type="character" w:customStyle="1" w:styleId="57">
    <w:name w:val="hover70"/>
    <w:basedOn w:val="20"/>
    <w:qFormat/>
    <w:uiPriority w:val="0"/>
    <w:rPr>
      <w:color w:val="FFFFFF"/>
      <w:shd w:val="clear" w:fill="527BC0"/>
    </w:rPr>
  </w:style>
  <w:style w:type="character" w:customStyle="1" w:styleId="58">
    <w:name w:val="nth-child(1)"/>
    <w:basedOn w:val="20"/>
    <w:qFormat/>
    <w:uiPriority w:val="0"/>
  </w:style>
  <w:style w:type="character" w:customStyle="1" w:styleId="59">
    <w:name w:val="nth-child(2)"/>
    <w:basedOn w:val="20"/>
    <w:qFormat/>
    <w:uiPriority w:val="0"/>
  </w:style>
  <w:style w:type="character" w:customStyle="1" w:styleId="60">
    <w:name w:val="nth-child(3)"/>
    <w:basedOn w:val="20"/>
    <w:qFormat/>
    <w:uiPriority w:val="0"/>
    <w:rPr>
      <w:color w:val="36B59D"/>
    </w:rPr>
  </w:style>
  <w:style w:type="character" w:customStyle="1" w:styleId="61">
    <w:name w:val="before23"/>
    <w:basedOn w:val="20"/>
    <w:qFormat/>
    <w:uiPriority w:val="0"/>
    <w:rPr>
      <w:shd w:val="clear" w:fill="1279D2"/>
    </w:rPr>
  </w:style>
  <w:style w:type="character" w:customStyle="1" w:styleId="62">
    <w:name w:val="before24"/>
    <w:basedOn w:val="20"/>
    <w:qFormat/>
    <w:uiPriority w:val="0"/>
    <w:rPr>
      <w:shd w:val="clear" w:fill="1279D2"/>
    </w:rPr>
  </w:style>
  <w:style w:type="character" w:customStyle="1" w:styleId="63">
    <w:name w:val="before25"/>
    <w:basedOn w:val="20"/>
    <w:qFormat/>
    <w:uiPriority w:val="0"/>
  </w:style>
  <w:style w:type="character" w:customStyle="1" w:styleId="64">
    <w:name w:val="before26"/>
    <w:basedOn w:val="20"/>
    <w:qFormat/>
    <w:uiPriority w:val="0"/>
  </w:style>
  <w:style w:type="character" w:customStyle="1" w:styleId="65">
    <w:name w:val="before27"/>
    <w:basedOn w:val="20"/>
    <w:qFormat/>
    <w:uiPriority w:val="0"/>
    <w:rPr>
      <w:shd w:val="clear" w:fill="1279D2"/>
    </w:rPr>
  </w:style>
  <w:style w:type="character" w:customStyle="1" w:styleId="66">
    <w:name w:val="before28"/>
    <w:basedOn w:val="20"/>
    <w:qFormat/>
    <w:uiPriority w:val="0"/>
    <w:rPr>
      <w:shd w:val="clear" w:fill="1279D2"/>
    </w:rPr>
  </w:style>
  <w:style w:type="character" w:customStyle="1" w:styleId="67">
    <w:name w:val="focus6"/>
    <w:basedOn w:val="20"/>
    <w:qFormat/>
    <w:uiPriority w:val="0"/>
    <w:rPr>
      <w:color w:val="FFFFFF"/>
      <w:shd w:val="clear" w:fill="527BC0"/>
    </w:rPr>
  </w:style>
  <w:style w:type="character" w:customStyle="1" w:styleId="68">
    <w:name w:val="active14"/>
    <w:basedOn w:val="20"/>
    <w:qFormat/>
    <w:uiPriority w:val="0"/>
  </w:style>
  <w:style w:type="character" w:customStyle="1" w:styleId="69">
    <w:name w:val="active15"/>
    <w:basedOn w:val="20"/>
    <w:qFormat/>
    <w:uiPriority w:val="0"/>
    <w:rPr>
      <w:color w:val="FFFFFF"/>
      <w:shd w:val="clear" w:fill="527BC0"/>
    </w:rPr>
  </w:style>
  <w:style w:type="character" w:customStyle="1" w:styleId="70">
    <w:name w:val="after12"/>
    <w:basedOn w:val="20"/>
    <w:qFormat/>
    <w:uiPriority w:val="0"/>
    <w:rPr>
      <w:shd w:val="clear" w:fill="CBE3F2"/>
    </w:rPr>
  </w:style>
  <w:style w:type="character" w:customStyle="1" w:styleId="71">
    <w:name w:val="fr4"/>
    <w:basedOn w:val="20"/>
    <w:qFormat/>
    <w:uiPriority w:val="0"/>
  </w:style>
  <w:style w:type="character" w:customStyle="1" w:styleId="72">
    <w:name w:val="active6"/>
    <w:basedOn w:val="20"/>
    <w:qFormat/>
    <w:uiPriority w:val="0"/>
    <w:rPr>
      <w:color w:val="FFFFFF"/>
    </w:rPr>
  </w:style>
  <w:style w:type="character" w:customStyle="1" w:styleId="73">
    <w:name w:val="fmys"/>
    <w:basedOn w:val="20"/>
    <w:qFormat/>
    <w:uiPriority w:val="0"/>
    <w:rPr>
      <w:color w:val="666666"/>
      <w:sz w:val="21"/>
      <w:szCs w:val="21"/>
    </w:rPr>
  </w:style>
  <w:style w:type="character" w:customStyle="1" w:styleId="74">
    <w:name w:val="after"/>
    <w:basedOn w:val="20"/>
    <w:qFormat/>
    <w:uiPriority w:val="0"/>
    <w:rPr>
      <w:shd w:val="clear" w:fill="5997F3"/>
    </w:rPr>
  </w:style>
  <w:style w:type="character" w:customStyle="1" w:styleId="75">
    <w:name w:val="cororange"/>
    <w:basedOn w:val="20"/>
    <w:qFormat/>
    <w:uiPriority w:val="0"/>
    <w:rPr>
      <w:color w:val="FF6041"/>
    </w:rPr>
  </w:style>
  <w:style w:type="character" w:customStyle="1" w:styleId="76">
    <w:name w:val="cororange1"/>
    <w:basedOn w:val="20"/>
    <w:qFormat/>
    <w:uiPriority w:val="0"/>
    <w:rPr>
      <w:color w:val="FFF455"/>
    </w:rPr>
  </w:style>
  <w:style w:type="character" w:customStyle="1" w:styleId="77">
    <w:name w:val="before"/>
    <w:basedOn w:val="20"/>
    <w:qFormat/>
    <w:uiPriority w:val="0"/>
  </w:style>
  <w:style w:type="character" w:customStyle="1" w:styleId="78">
    <w:name w:val="before1"/>
    <w:basedOn w:val="20"/>
    <w:qFormat/>
    <w:uiPriority w:val="0"/>
  </w:style>
  <w:style w:type="character" w:customStyle="1" w:styleId="79">
    <w:name w:val="first-child4"/>
    <w:basedOn w:val="20"/>
    <w:qFormat/>
    <w:uiPriority w:val="0"/>
  </w:style>
  <w:style w:type="character" w:customStyle="1" w:styleId="80">
    <w:name w:val="first-child5"/>
    <w:basedOn w:val="20"/>
    <w:qFormat/>
    <w:uiPriority w:val="0"/>
  </w:style>
  <w:style w:type="character" w:customStyle="1" w:styleId="81">
    <w:name w:val="layui-layer-tabnow"/>
    <w:basedOn w:val="20"/>
    <w:qFormat/>
    <w:uiPriority w:val="0"/>
    <w:rPr>
      <w:bdr w:val="single" w:color="CCCCCC" w:sz="6" w:space="0"/>
      <w:shd w:val="clear" w:fill="FFFFFF"/>
    </w:rPr>
  </w:style>
  <w:style w:type="character" w:customStyle="1" w:styleId="82">
    <w:name w:val="first-child"/>
    <w:basedOn w:val="20"/>
    <w:qFormat/>
    <w:uiPriority w:val="0"/>
  </w:style>
  <w:style w:type="character" w:customStyle="1" w:styleId="83">
    <w:name w:val="first-child1"/>
    <w:basedOn w:val="20"/>
    <w:qFormat/>
    <w:uiPriority w:val="0"/>
  </w:style>
  <w:style w:type="character" w:customStyle="1" w:styleId="84">
    <w:name w:val="font41"/>
    <w:basedOn w:val="20"/>
    <w:qFormat/>
    <w:uiPriority w:val="0"/>
    <w:rPr>
      <w:rFonts w:hint="default" w:ascii="Times New Roman" w:hAnsi="Times New Roman" w:cs="Times New Roman"/>
      <w:color w:val="000000"/>
      <w:sz w:val="21"/>
      <w:szCs w:val="21"/>
      <w:u w:val="none"/>
    </w:rPr>
  </w:style>
  <w:style w:type="character" w:customStyle="1" w:styleId="85">
    <w:name w:val="font31"/>
    <w:basedOn w:val="20"/>
    <w:qFormat/>
    <w:uiPriority w:val="0"/>
    <w:rPr>
      <w:rFonts w:hint="default" w:ascii="Times New Roman" w:hAnsi="Times New Roman" w:cs="Times New Roman"/>
      <w:color w:val="000000"/>
      <w:sz w:val="21"/>
      <w:szCs w:val="21"/>
      <w:u w:val="none"/>
    </w:rPr>
  </w:style>
  <w:style w:type="character" w:customStyle="1" w:styleId="86">
    <w:name w:val="font11"/>
    <w:basedOn w:val="20"/>
    <w:qFormat/>
    <w:uiPriority w:val="0"/>
    <w:rPr>
      <w:rFonts w:hint="eastAsia" w:ascii="宋体" w:hAnsi="宋体" w:eastAsia="宋体" w:cs="宋体"/>
      <w:color w:val="000000"/>
      <w:sz w:val="21"/>
      <w:szCs w:val="21"/>
      <w:u w:val="none"/>
    </w:rPr>
  </w:style>
  <w:style w:type="character" w:customStyle="1" w:styleId="87">
    <w:name w:val="NormalCharacter"/>
    <w:semiHidden/>
    <w:qFormat/>
    <w:uiPriority w:val="0"/>
  </w:style>
  <w:style w:type="character" w:customStyle="1" w:styleId="88">
    <w:name w:val="标题 3 Char"/>
    <w:basedOn w:val="20"/>
    <w:link w:val="7"/>
    <w:qFormat/>
    <w:uiPriority w:val="9"/>
    <w:rPr>
      <w:b/>
      <w:bCs/>
      <w:sz w:val="32"/>
      <w:szCs w:val="32"/>
    </w:rPr>
  </w:style>
  <w:style w:type="paragraph" w:customStyle="1" w:styleId="89">
    <w:name w:val="00- 正文"/>
    <w:basedOn w:val="1"/>
    <w:qFormat/>
    <w:uiPriority w:val="0"/>
    <w:pPr>
      <w:ind w:firstLine="200" w:firstLineChars="200"/>
    </w:pPr>
    <w:rPr>
      <w:rFonts w:ascii="仿宋_GB2312" w:hAnsi="宋体" w:eastAsia="仿宋_GB2312" w:cs="宋体"/>
      <w:color w:val="00B050"/>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94</Pages>
  <Words>53903</Words>
  <Characters>58299</Characters>
  <Lines>401</Lines>
  <Paragraphs>112</Paragraphs>
  <TotalTime>5</TotalTime>
  <ScaleCrop>false</ScaleCrop>
  <LinksUpToDate>false</LinksUpToDate>
  <CharactersWithSpaces>58792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2016-10-24T11:00:00Z</dcterms:created>
  <dc:creator>jack jack</dc:creator>
  <cp:lastModifiedBy>greatwall</cp:lastModifiedBy>
  <cp:lastPrinted>2021-07-21T09:35:00Z</cp:lastPrinted>
  <dcterms:modified xsi:type="dcterms:W3CDTF">2021-07-26T16:45:38Z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