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完善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企业投资工业项目标准地“极简极速”审批改革的通知</w:t>
      </w: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各镇乡人民政府、街道办事处、区政府各部门、各直属单位：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进一步加快企业投资工业项目标准地“极简极速”审批改革，提高企业投资项目审批效率和服务质量，持续擦亮“标准地”改革金名片，打造营商生态环境最优区，推进金义新区（金东区）高质量发展，在2021年4月下发的《金义新区（金东区）企业投资工业项目标准地“极简极速”审批改革实施意见（试行）》【金区政办〔2021〕20号】文件基础上，针对责任主体不明确，标准地不标准，办事流程不通畅，标准不统一等问题提出如下意见：</w:t>
      </w:r>
    </w:p>
    <w:p>
      <w:pPr>
        <w:pStyle w:val="4"/>
        <w:widowControl/>
        <w:spacing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1.明确做地主体。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规分局负责编报年度出让地块计划，各责任主体严格按照“七通一平一围墙”等要求做好地块标准化工作。东城50km²范围之内由建管中心作为做地责任主体，西城60km²范围之内由新区开发中心作为做地责任主体，江岭智造区由江岭指挥部作为做地责任主体，其余以各乡镇街道作为做地责任主体。强电搬迁由供电分局提出意见，弱电搬迁分别由移动、联通、电信、华数等单位提出意见，建立区级战略框架协议，区级各责任主体做好配合。</w:t>
      </w:r>
    </w:p>
    <w:p>
      <w:pPr>
        <w:pStyle w:val="4"/>
        <w:widowControl/>
        <w:spacing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2.优化招商环节。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引项目由投促中心牵头负责，内培项目由经商局牵头负责，包括低效用地盘活项目。牵头部门通过投资项目全周期数字化管理平台，征求相关部门、乡镇和平台意见，提出“标准地”地块经济技术、规划、能耗、环境等指标标准，增加总平面布置方案、地勘、施工图完成时间，并明确供地后2个月内不开工，收回土地。</w:t>
      </w:r>
    </w:p>
    <w:p>
      <w:pPr>
        <w:pStyle w:val="4"/>
        <w:widowControl/>
        <w:spacing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3.优化供地环节。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资规分局严格执行土地出让双条件制度，通过投资项目全周期数字化管理平台征求相关部门、乡镇和平台意见，明确待出让地块达到标准地要求、投资方完成总平图和施工图方可挂牌供地。</w:t>
      </w:r>
    </w:p>
    <w:p>
      <w:pPr>
        <w:pStyle w:val="4"/>
        <w:widowControl/>
        <w:spacing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4.建立预审制度。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资方完成总平图、施工图等资料后，通过投资项目全周期数字化管理平台提交资规、住建等部门审查，部门需在1个工作日内受理，符合条件的3个工作日内完成；不符合条件的，办理意见一次性告知，全过程留痕。在土地挂牌前，资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完成总平图预审服务；住建完成施工图预审委托；其余审批事项在摘牌前完成预审服务。</w:t>
      </w:r>
    </w:p>
    <w:p>
      <w:pPr>
        <w:pStyle w:val="4"/>
        <w:widowControl/>
        <w:spacing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5.优化审批环节。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项目投资方土地摘牌后，资规分局开展审批前公示。完成土地合同签订后，通过3.0平台一次性申报相关审批事项，提交相关审批材料，建设工程规划许可、施工许可等事项在受理后3个工作日内办结。受理后材料需补齐补正的，部门通过3.0平台一次性告知。 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6.规范低风险小型项目标准。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总建筑面积不大于10000平方米，非危险性较大的分部分项工程，功能单一、技术要求简单（包括采用桩基的工业厂房）的普通仓库、标准厂房、创新性产业用地项目，纳入低风险小型项目标准。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7.规范配套费征收标准。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为鼓励土地集约、节约利用，对已完成投资协议容积率或已按土地面积征收的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工业用地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，企业扩大生产性用房，改建、扩建、翻建多层厂房，由园区二次开发办书面提出减免相应的城市基础设施配套费，住建部门即可办理相关手续。低风险小型项目和自贸区内建设项目免征城市基础设施配套费。</w:t>
      </w:r>
    </w:p>
    <w:p>
      <w:pPr>
        <w:pStyle w:val="4"/>
        <w:widowControl/>
        <w:spacing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8.加强改革成效考核。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严格执行极简极速审批改革要求，及时总结评价改革成效，将极简极速改革纳入单位岗位目标责任制考核。对推进有力、成效显著的要表彰鼓励，对推诿扯皮、影响项目进展的要公开通报批评。</w:t>
      </w:r>
    </w:p>
    <w:p>
      <w:pPr>
        <w:pStyle w:val="4"/>
        <w:widowControl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金东区人民政府办公室</w:t>
      </w:r>
    </w:p>
    <w:p>
      <w:pPr>
        <w:pStyle w:val="4"/>
        <w:widowControl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4"/>
        <w:widowControl/>
        <w:spacing w:line="56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75565" distR="755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k/3HdUAAAACAQAADwAAAAAAAAABACAAAAAiAAAAZHJzL2Rvd25yZXYueG1s&#10;UEsBAhQAFAAAAAgAh07iQCofFrX7AQAA5wMAAA4AAAAAAAAAAQAgAAAAJAEAAGRycy9lMm9Eb2Mu&#10;eG1sUEsFBgAAAAAGAAYAWQEAAJE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62FFD"/>
    <w:rsid w:val="00037D93"/>
    <w:rsid w:val="00C13D61"/>
    <w:rsid w:val="00CB4A79"/>
    <w:rsid w:val="00FF45C0"/>
    <w:rsid w:val="16431D44"/>
    <w:rsid w:val="1CC06261"/>
    <w:rsid w:val="1D376440"/>
    <w:rsid w:val="228B493C"/>
    <w:rsid w:val="268B6F18"/>
    <w:rsid w:val="374D2F27"/>
    <w:rsid w:val="3A0E5EFA"/>
    <w:rsid w:val="3B12028D"/>
    <w:rsid w:val="3FEC25E5"/>
    <w:rsid w:val="454D2172"/>
    <w:rsid w:val="4FB62FFD"/>
    <w:rsid w:val="556501A2"/>
    <w:rsid w:val="68BC0855"/>
    <w:rsid w:val="69927FFA"/>
    <w:rsid w:val="7885598D"/>
    <w:rsid w:val="798D3DFC"/>
    <w:rsid w:val="79A705EA"/>
    <w:rsid w:val="7C43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1160</Characters>
  <Lines>9</Lines>
  <Paragraphs>2</Paragraphs>
  <TotalTime>0</TotalTime>
  <ScaleCrop>false</ScaleCrop>
  <LinksUpToDate>false</LinksUpToDate>
  <CharactersWithSpaces>1361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2021-08-23T01:39:00Z</dcterms:created>
  <dc:creator>Administrator</dc:creator>
  <cp:lastModifiedBy>姜献娜</cp:lastModifiedBy>
  <cp:lastPrinted>2021-08-31T02:21:00Z</cp:lastPrinted>
  <dcterms:modified xsi:type="dcterms:W3CDTF">2021-09-06T03:18:09Z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