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w w:val="9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w w:val="90"/>
          <w:sz w:val="44"/>
          <w:szCs w:val="44"/>
          <w:lang w:val="en-US" w:eastAsia="zh-CN"/>
        </w:rPr>
        <w:t>《</w:t>
      </w:r>
      <w:r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  <w:lang w:val="en-US" w:eastAsia="zh-CN"/>
        </w:rPr>
        <w:t>温州市</w:t>
      </w:r>
      <w:r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  <w:t>“十四五”特殊教育发展提升行动计划</w:t>
      </w:r>
      <w:r>
        <w:rPr>
          <w:rFonts w:hint="eastAsia" w:ascii="Times New Roman" w:hAnsi="Times New Roman" w:eastAsia="方正小标宋简体" w:cs="Times New Roman"/>
          <w:bCs/>
          <w:w w:val="90"/>
          <w:sz w:val="44"/>
          <w:szCs w:val="44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编制说明</w:t>
      </w:r>
    </w:p>
    <w:p>
      <w:pPr>
        <w:jc w:val="left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一、可行性和必要性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自2015年以来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连续实施了两期（三年一期）特殊教育提升计划，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特殊教育标准化学校建设、示范性资源教室建设、特殊学校职业教育实训基地建设、卫星班建设、特殊教育教师队伍建设、网络IEP平台建设和特殊教育医教结合等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显著成效，全市特殊教育普及水平、保障条件和教育质量得到显著提升。但是，在高质量发展建设共同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富裕示范区的背景下，我市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特殊教育仍存在着发展不平衡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不充分等问题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还不能保障特殊儿童“上好学”，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特殊教育整体发展水平有待提高，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亟需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启动新一轮发展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行动计划。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二、编制依据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根据《中华人民共和国残疾人保障法》《残疾人教育条例》等法律法规和国家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《“十四五”特殊教育发展提升行动计划》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《浙江省“十四五”特殊教育发展提升行动计划》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《温州市尊师强教十大举措》（温委办〔2022〕60号）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结合我市实际，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起草编制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温州市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“十四五”特殊教育发展提升行动计划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以下简称“行动计划”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三、编制过程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在前期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对特殊教育第二期提升计划实施以来的成绩、存在的困难和问题进行实地调研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基础上，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2021年7月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，联合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特殊教育指导中心、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市教育教学研究院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有关单位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专家共同研讨起草第三期特殊教育提升计划。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专家座谈会和通讯咨询等方式，充分听取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各县（市、区）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教育局特殊教育干部和特教指导中心主任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特殊教育学校校长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的意见和建议，修改完善计划。2021年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半年，通过座谈和实地走访等方式，进一步听取了部分学校一线教师的意见和建议。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2022年上半年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，通过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征求各方意见、专家咨询等途径继续修改完善文件内容。2022年11月以来，多次征求市直有关部门、各县（市、区）教育局和基层学校意见建议，并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进一步修改完善行动计划。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四、主要内容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bookmarkStart w:id="0" w:name="_Toc57984782"/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行动计划主要包括四个方面：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一、总体要求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二、主要目标（5个方面）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三、推进措施（4个方面，16条）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四、组织实施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行动计划的主要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任务和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目标</w:t>
      </w:r>
      <w:bookmarkEnd w:id="0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是：到2025年，高质量的特殊教育体系基本建立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全面建成高质量特殊教育公共服务体系。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一是普及程度显著提高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全市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适龄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残疾儿童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少年十五年基础教育入学率达到95%以上，其中九年义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务教育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入学率达到99%以上、学前（含康复机构）三年入园率达到95%以上、高中段入学率达到90%以上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二是融合教育全面推进。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普通教育、职业教育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医疗康复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信息技术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与特殊教育进一步深度融合，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打造“五全”融合教育的温州样板。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到2025年基本实现残疾儿童人数较多的乡镇（街道）特殊教育资源中心全覆盖，创建市级融合教育示范区10个。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三是教育质量全面提升。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课程教材体系进一步完善，课程教学改革不断深化，质量评价制度基本建立。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四是教师队伍建设进一步加强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特殊教育师资数量充足，结构合理，专业水平进一步提升，待遇保障进一步提高。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是保障机制进一步完善。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实现持证残疾儿童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少年从学前到高中阶段15年免费教育，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特殊教育学生生均公用经费（含随班就读、送教上门）仍按普通学生生均公用经费标准的15倍拨付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六是完善特殊教育监测体系。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构建融合教育及特殊教育学校办学质量评价指标体系。</w:t>
      </w:r>
    </w:p>
    <w:p>
      <w:pPr>
        <w:ind w:firstLine="480" w:firstLineChars="15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《行动计划》的主要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措施有四项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：</w:t>
      </w:r>
    </w:p>
    <w:p>
      <w:pPr>
        <w:ind w:firstLine="482" w:firstLineChars="15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优化特殊教育布局，完善公共服务体系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个方面提出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优化特殊教育而布局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的具体任务：1.优化特殊教育布局。2.做好教育安置工作。3.积极发展学前和高中特殊教育。4.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特殊教育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保障水平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。</w:t>
      </w:r>
    </w:p>
    <w:p>
      <w:pPr>
        <w:ind w:firstLine="482" w:firstLineChars="15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健全队伍保障机制，提升教师专业素养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。</w:t>
      </w:r>
      <w:bookmarkStart w:id="1" w:name="OLE_LINK1"/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主要包括4个方面：1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bookmarkEnd w:id="1"/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配齐特殊教育教师和工作人员。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.完善特殊教育师资培养机制。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.完善特殊教育教师激励机制。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.提高特殊教育教师待遇。</w:t>
      </w:r>
    </w:p>
    <w:p>
      <w:pPr>
        <w:ind w:firstLine="482" w:firstLineChars="15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加大经费投入力度，保障事业健康发展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主要包括两个方面：1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.加大特殊教育经费投入。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.全面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实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施残疾学生教育资助政策。</w:t>
      </w:r>
    </w:p>
    <w:p>
      <w:pPr>
        <w:ind w:firstLine="482" w:firstLineChars="15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强化特教内涵发展，全面提高特教质量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主要包括5个方面：1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.加强特殊教育指导中心建设。2.完善融合教育工作模式。3.深化特殊教育教学研究。4.推进特殊教育改革发展。5.提升特殊教育信息化水平。</w:t>
      </w:r>
    </w:p>
    <w:p>
      <w:pPr>
        <w:ind w:firstLine="640" w:firstLineChars="200"/>
        <w:jc w:val="righ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温州市教育局</w:t>
      </w:r>
    </w:p>
    <w:p>
      <w:pPr>
        <w:ind w:firstLine="640" w:firstLineChars="200"/>
        <w:jc w:val="righ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2023年1月10日</w:t>
      </w:r>
    </w:p>
    <w:sectPr>
      <w:footerReference r:id="rId3" w:type="default"/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ZGJlODNmMzFmNGM5NmI0MWJlYTdjOTk3NjQ4NDgifQ=="/>
  </w:docVars>
  <w:rsids>
    <w:rsidRoot w:val="00937ACB"/>
    <w:rsid w:val="00003057"/>
    <w:rsid w:val="000131AD"/>
    <w:rsid w:val="00013CAC"/>
    <w:rsid w:val="00031BE1"/>
    <w:rsid w:val="00050B34"/>
    <w:rsid w:val="00056A31"/>
    <w:rsid w:val="000645B4"/>
    <w:rsid w:val="00064AF0"/>
    <w:rsid w:val="00073A8E"/>
    <w:rsid w:val="00080008"/>
    <w:rsid w:val="0008145E"/>
    <w:rsid w:val="00097FAD"/>
    <w:rsid w:val="000A7854"/>
    <w:rsid w:val="000B7209"/>
    <w:rsid w:val="000B7AB8"/>
    <w:rsid w:val="000C0788"/>
    <w:rsid w:val="000D129F"/>
    <w:rsid w:val="000E61C3"/>
    <w:rsid w:val="000F41FA"/>
    <w:rsid w:val="000F7D17"/>
    <w:rsid w:val="00102DC0"/>
    <w:rsid w:val="0010342B"/>
    <w:rsid w:val="00104684"/>
    <w:rsid w:val="0011585E"/>
    <w:rsid w:val="0012058C"/>
    <w:rsid w:val="00136C95"/>
    <w:rsid w:val="00137352"/>
    <w:rsid w:val="00141E62"/>
    <w:rsid w:val="001509DB"/>
    <w:rsid w:val="00151F89"/>
    <w:rsid w:val="0015592E"/>
    <w:rsid w:val="0018322B"/>
    <w:rsid w:val="0018426A"/>
    <w:rsid w:val="0018456C"/>
    <w:rsid w:val="001900DB"/>
    <w:rsid w:val="0019511F"/>
    <w:rsid w:val="001A4445"/>
    <w:rsid w:val="001C2C2E"/>
    <w:rsid w:val="001D0757"/>
    <w:rsid w:val="001D4409"/>
    <w:rsid w:val="001E12F9"/>
    <w:rsid w:val="001E2C7C"/>
    <w:rsid w:val="001E302F"/>
    <w:rsid w:val="001E7E58"/>
    <w:rsid w:val="001F4935"/>
    <w:rsid w:val="001F5B15"/>
    <w:rsid w:val="001F7BD0"/>
    <w:rsid w:val="002029DB"/>
    <w:rsid w:val="00212D0F"/>
    <w:rsid w:val="002151DD"/>
    <w:rsid w:val="00215511"/>
    <w:rsid w:val="0021614F"/>
    <w:rsid w:val="00224165"/>
    <w:rsid w:val="00225E26"/>
    <w:rsid w:val="00230B8A"/>
    <w:rsid w:val="00230D91"/>
    <w:rsid w:val="00243883"/>
    <w:rsid w:val="00252B73"/>
    <w:rsid w:val="00255257"/>
    <w:rsid w:val="00263CE4"/>
    <w:rsid w:val="00270EE8"/>
    <w:rsid w:val="00271DDD"/>
    <w:rsid w:val="00273BD0"/>
    <w:rsid w:val="002769B2"/>
    <w:rsid w:val="002879CA"/>
    <w:rsid w:val="002A119F"/>
    <w:rsid w:val="002A1277"/>
    <w:rsid w:val="002A18BE"/>
    <w:rsid w:val="002B1CE1"/>
    <w:rsid w:val="002D0A59"/>
    <w:rsid w:val="002D1797"/>
    <w:rsid w:val="002D44D9"/>
    <w:rsid w:val="002F6619"/>
    <w:rsid w:val="003025CB"/>
    <w:rsid w:val="003137D5"/>
    <w:rsid w:val="003159FA"/>
    <w:rsid w:val="00322B23"/>
    <w:rsid w:val="003317AC"/>
    <w:rsid w:val="00332495"/>
    <w:rsid w:val="00335251"/>
    <w:rsid w:val="00341474"/>
    <w:rsid w:val="00345495"/>
    <w:rsid w:val="0035280B"/>
    <w:rsid w:val="00354F89"/>
    <w:rsid w:val="00355C04"/>
    <w:rsid w:val="00357E8D"/>
    <w:rsid w:val="00362935"/>
    <w:rsid w:val="00381416"/>
    <w:rsid w:val="00381F77"/>
    <w:rsid w:val="00393FCF"/>
    <w:rsid w:val="003940CD"/>
    <w:rsid w:val="003966A4"/>
    <w:rsid w:val="003A00B8"/>
    <w:rsid w:val="003A1CFC"/>
    <w:rsid w:val="003B6C43"/>
    <w:rsid w:val="003B7256"/>
    <w:rsid w:val="003C2FF5"/>
    <w:rsid w:val="003D1DD2"/>
    <w:rsid w:val="003D224E"/>
    <w:rsid w:val="003E0C2A"/>
    <w:rsid w:val="003E1F70"/>
    <w:rsid w:val="003E38B7"/>
    <w:rsid w:val="003F1C5F"/>
    <w:rsid w:val="00406CE5"/>
    <w:rsid w:val="004121CB"/>
    <w:rsid w:val="00432501"/>
    <w:rsid w:val="00437ABB"/>
    <w:rsid w:val="00447593"/>
    <w:rsid w:val="004546D6"/>
    <w:rsid w:val="004668A4"/>
    <w:rsid w:val="0047122E"/>
    <w:rsid w:val="00472815"/>
    <w:rsid w:val="00476DEF"/>
    <w:rsid w:val="00493B18"/>
    <w:rsid w:val="004A05FB"/>
    <w:rsid w:val="004A7936"/>
    <w:rsid w:val="004B366E"/>
    <w:rsid w:val="004C3B78"/>
    <w:rsid w:val="004D26C4"/>
    <w:rsid w:val="004E62C2"/>
    <w:rsid w:val="004F2495"/>
    <w:rsid w:val="004F78F4"/>
    <w:rsid w:val="005022CD"/>
    <w:rsid w:val="005031FA"/>
    <w:rsid w:val="005032A4"/>
    <w:rsid w:val="00510360"/>
    <w:rsid w:val="005158B3"/>
    <w:rsid w:val="00515C5E"/>
    <w:rsid w:val="0051632B"/>
    <w:rsid w:val="00524553"/>
    <w:rsid w:val="005345A9"/>
    <w:rsid w:val="00535F31"/>
    <w:rsid w:val="005416FF"/>
    <w:rsid w:val="005674D8"/>
    <w:rsid w:val="0057416C"/>
    <w:rsid w:val="0059725D"/>
    <w:rsid w:val="005A079A"/>
    <w:rsid w:val="005B61CB"/>
    <w:rsid w:val="005B644F"/>
    <w:rsid w:val="005C3D10"/>
    <w:rsid w:val="005C50CA"/>
    <w:rsid w:val="005D0944"/>
    <w:rsid w:val="005D0C92"/>
    <w:rsid w:val="005D1D4C"/>
    <w:rsid w:val="005E16FF"/>
    <w:rsid w:val="005E4AF3"/>
    <w:rsid w:val="005F3680"/>
    <w:rsid w:val="005F39C4"/>
    <w:rsid w:val="00606604"/>
    <w:rsid w:val="006074C5"/>
    <w:rsid w:val="00613A32"/>
    <w:rsid w:val="006140F3"/>
    <w:rsid w:val="00617161"/>
    <w:rsid w:val="00617864"/>
    <w:rsid w:val="00624B5E"/>
    <w:rsid w:val="0063725C"/>
    <w:rsid w:val="006414B8"/>
    <w:rsid w:val="0067189F"/>
    <w:rsid w:val="00690A50"/>
    <w:rsid w:val="006A5D30"/>
    <w:rsid w:val="006A6B79"/>
    <w:rsid w:val="006B0E6A"/>
    <w:rsid w:val="006B25AB"/>
    <w:rsid w:val="006B33F7"/>
    <w:rsid w:val="006C0318"/>
    <w:rsid w:val="006C7938"/>
    <w:rsid w:val="006D53D1"/>
    <w:rsid w:val="006D7FE7"/>
    <w:rsid w:val="006E074D"/>
    <w:rsid w:val="006E30B8"/>
    <w:rsid w:val="006F33DB"/>
    <w:rsid w:val="00700B43"/>
    <w:rsid w:val="00702B9E"/>
    <w:rsid w:val="00704135"/>
    <w:rsid w:val="00706199"/>
    <w:rsid w:val="00722F4B"/>
    <w:rsid w:val="00724179"/>
    <w:rsid w:val="00725113"/>
    <w:rsid w:val="00730AD5"/>
    <w:rsid w:val="00733A79"/>
    <w:rsid w:val="00740CB4"/>
    <w:rsid w:val="0074351D"/>
    <w:rsid w:val="0074660F"/>
    <w:rsid w:val="00746A70"/>
    <w:rsid w:val="00747360"/>
    <w:rsid w:val="00750623"/>
    <w:rsid w:val="00756B13"/>
    <w:rsid w:val="007611CC"/>
    <w:rsid w:val="0076305C"/>
    <w:rsid w:val="00765F98"/>
    <w:rsid w:val="007831FD"/>
    <w:rsid w:val="007952B2"/>
    <w:rsid w:val="007A1AC8"/>
    <w:rsid w:val="007A4D5C"/>
    <w:rsid w:val="007A5CB7"/>
    <w:rsid w:val="007C7C50"/>
    <w:rsid w:val="007D5963"/>
    <w:rsid w:val="007D6F16"/>
    <w:rsid w:val="007E0A24"/>
    <w:rsid w:val="007E0E75"/>
    <w:rsid w:val="007F160D"/>
    <w:rsid w:val="008058D3"/>
    <w:rsid w:val="00810398"/>
    <w:rsid w:val="008230F6"/>
    <w:rsid w:val="0084576E"/>
    <w:rsid w:val="0085583F"/>
    <w:rsid w:val="008611BC"/>
    <w:rsid w:val="0086152C"/>
    <w:rsid w:val="0086459D"/>
    <w:rsid w:val="00864FFF"/>
    <w:rsid w:val="008868EB"/>
    <w:rsid w:val="00891C66"/>
    <w:rsid w:val="00895144"/>
    <w:rsid w:val="00897917"/>
    <w:rsid w:val="008A298C"/>
    <w:rsid w:val="008B0F8E"/>
    <w:rsid w:val="008B1520"/>
    <w:rsid w:val="008C1070"/>
    <w:rsid w:val="008D1ECB"/>
    <w:rsid w:val="008E19A4"/>
    <w:rsid w:val="008F087D"/>
    <w:rsid w:val="008F382E"/>
    <w:rsid w:val="008F5A78"/>
    <w:rsid w:val="008F7B09"/>
    <w:rsid w:val="00900A27"/>
    <w:rsid w:val="009012C8"/>
    <w:rsid w:val="00902B2C"/>
    <w:rsid w:val="009147C1"/>
    <w:rsid w:val="009350CB"/>
    <w:rsid w:val="00935911"/>
    <w:rsid w:val="00937ACB"/>
    <w:rsid w:val="00943F8C"/>
    <w:rsid w:val="009444FC"/>
    <w:rsid w:val="00950361"/>
    <w:rsid w:val="00954FD0"/>
    <w:rsid w:val="00961D19"/>
    <w:rsid w:val="009738B2"/>
    <w:rsid w:val="00974379"/>
    <w:rsid w:val="0098608F"/>
    <w:rsid w:val="00986A81"/>
    <w:rsid w:val="009A166A"/>
    <w:rsid w:val="009B3CE1"/>
    <w:rsid w:val="009B5C12"/>
    <w:rsid w:val="009C294C"/>
    <w:rsid w:val="009D3DC2"/>
    <w:rsid w:val="009E4C89"/>
    <w:rsid w:val="009F4872"/>
    <w:rsid w:val="00A0731C"/>
    <w:rsid w:val="00A1213D"/>
    <w:rsid w:val="00A3345F"/>
    <w:rsid w:val="00A40DD2"/>
    <w:rsid w:val="00A51AF8"/>
    <w:rsid w:val="00A71B96"/>
    <w:rsid w:val="00A8101C"/>
    <w:rsid w:val="00A83CFB"/>
    <w:rsid w:val="00A84160"/>
    <w:rsid w:val="00AA3ADC"/>
    <w:rsid w:val="00AA77D6"/>
    <w:rsid w:val="00AC17E3"/>
    <w:rsid w:val="00AC544B"/>
    <w:rsid w:val="00AE354B"/>
    <w:rsid w:val="00AE6139"/>
    <w:rsid w:val="00AE6801"/>
    <w:rsid w:val="00AF2191"/>
    <w:rsid w:val="00B0285A"/>
    <w:rsid w:val="00B05E52"/>
    <w:rsid w:val="00B1290E"/>
    <w:rsid w:val="00B1342C"/>
    <w:rsid w:val="00B17328"/>
    <w:rsid w:val="00B2540F"/>
    <w:rsid w:val="00B347A9"/>
    <w:rsid w:val="00B408AE"/>
    <w:rsid w:val="00B549F6"/>
    <w:rsid w:val="00B60024"/>
    <w:rsid w:val="00B63A02"/>
    <w:rsid w:val="00B66C96"/>
    <w:rsid w:val="00B76E43"/>
    <w:rsid w:val="00B8704F"/>
    <w:rsid w:val="00B90889"/>
    <w:rsid w:val="00B933E4"/>
    <w:rsid w:val="00B934FA"/>
    <w:rsid w:val="00B93667"/>
    <w:rsid w:val="00B94DE5"/>
    <w:rsid w:val="00B97396"/>
    <w:rsid w:val="00BB27B0"/>
    <w:rsid w:val="00BB31AC"/>
    <w:rsid w:val="00BD1B78"/>
    <w:rsid w:val="00BD522F"/>
    <w:rsid w:val="00BE0F3E"/>
    <w:rsid w:val="00C17648"/>
    <w:rsid w:val="00C36CC6"/>
    <w:rsid w:val="00C4067F"/>
    <w:rsid w:val="00C43CD1"/>
    <w:rsid w:val="00C521FE"/>
    <w:rsid w:val="00C52F8C"/>
    <w:rsid w:val="00C72093"/>
    <w:rsid w:val="00C76708"/>
    <w:rsid w:val="00C76A8E"/>
    <w:rsid w:val="00C76B2C"/>
    <w:rsid w:val="00C77C5C"/>
    <w:rsid w:val="00C83ABE"/>
    <w:rsid w:val="00C91988"/>
    <w:rsid w:val="00C964EF"/>
    <w:rsid w:val="00CA0187"/>
    <w:rsid w:val="00CA2023"/>
    <w:rsid w:val="00CA287E"/>
    <w:rsid w:val="00CB72E5"/>
    <w:rsid w:val="00CC1CAA"/>
    <w:rsid w:val="00CC78E3"/>
    <w:rsid w:val="00CD3C7D"/>
    <w:rsid w:val="00CE0D2B"/>
    <w:rsid w:val="00CF00E8"/>
    <w:rsid w:val="00CF5F5B"/>
    <w:rsid w:val="00CF7E51"/>
    <w:rsid w:val="00D01D44"/>
    <w:rsid w:val="00D10469"/>
    <w:rsid w:val="00D306DC"/>
    <w:rsid w:val="00D328ED"/>
    <w:rsid w:val="00D32ACE"/>
    <w:rsid w:val="00D34CCA"/>
    <w:rsid w:val="00D36184"/>
    <w:rsid w:val="00D43131"/>
    <w:rsid w:val="00D47062"/>
    <w:rsid w:val="00D47C86"/>
    <w:rsid w:val="00D51452"/>
    <w:rsid w:val="00D52467"/>
    <w:rsid w:val="00D63123"/>
    <w:rsid w:val="00D7593B"/>
    <w:rsid w:val="00D80376"/>
    <w:rsid w:val="00D95242"/>
    <w:rsid w:val="00DA0612"/>
    <w:rsid w:val="00DA63B3"/>
    <w:rsid w:val="00DA65E6"/>
    <w:rsid w:val="00DE106D"/>
    <w:rsid w:val="00DE304E"/>
    <w:rsid w:val="00E0223B"/>
    <w:rsid w:val="00E0574A"/>
    <w:rsid w:val="00E13611"/>
    <w:rsid w:val="00E15B62"/>
    <w:rsid w:val="00E16B1E"/>
    <w:rsid w:val="00E17224"/>
    <w:rsid w:val="00E17C41"/>
    <w:rsid w:val="00E20E81"/>
    <w:rsid w:val="00E214F8"/>
    <w:rsid w:val="00E40D55"/>
    <w:rsid w:val="00E452B6"/>
    <w:rsid w:val="00E45579"/>
    <w:rsid w:val="00E72F05"/>
    <w:rsid w:val="00E7308C"/>
    <w:rsid w:val="00E73D72"/>
    <w:rsid w:val="00E85297"/>
    <w:rsid w:val="00E9190E"/>
    <w:rsid w:val="00E94CE6"/>
    <w:rsid w:val="00EA1A54"/>
    <w:rsid w:val="00EA21D8"/>
    <w:rsid w:val="00EA288F"/>
    <w:rsid w:val="00EA346B"/>
    <w:rsid w:val="00EA4112"/>
    <w:rsid w:val="00EB5FDC"/>
    <w:rsid w:val="00EC0296"/>
    <w:rsid w:val="00EC6B56"/>
    <w:rsid w:val="00ED649A"/>
    <w:rsid w:val="00ED6F42"/>
    <w:rsid w:val="00EE3144"/>
    <w:rsid w:val="00F01329"/>
    <w:rsid w:val="00F01E30"/>
    <w:rsid w:val="00F03F4D"/>
    <w:rsid w:val="00F0592C"/>
    <w:rsid w:val="00F117D5"/>
    <w:rsid w:val="00F11DEB"/>
    <w:rsid w:val="00F33401"/>
    <w:rsid w:val="00F40F9D"/>
    <w:rsid w:val="00F41C07"/>
    <w:rsid w:val="00F42596"/>
    <w:rsid w:val="00F556ED"/>
    <w:rsid w:val="00F6020C"/>
    <w:rsid w:val="00F63E71"/>
    <w:rsid w:val="00F643A4"/>
    <w:rsid w:val="00F735AB"/>
    <w:rsid w:val="00F85EFA"/>
    <w:rsid w:val="00F867AB"/>
    <w:rsid w:val="00FB123C"/>
    <w:rsid w:val="00FC206D"/>
    <w:rsid w:val="00FD6170"/>
    <w:rsid w:val="00FE2B3F"/>
    <w:rsid w:val="00FF27A3"/>
    <w:rsid w:val="00FF56D6"/>
    <w:rsid w:val="00FF5EEB"/>
    <w:rsid w:val="015F7851"/>
    <w:rsid w:val="018C33F1"/>
    <w:rsid w:val="0216715F"/>
    <w:rsid w:val="02444EA7"/>
    <w:rsid w:val="0273010D"/>
    <w:rsid w:val="02963DFC"/>
    <w:rsid w:val="029D33DC"/>
    <w:rsid w:val="02CD3CC1"/>
    <w:rsid w:val="03870D53"/>
    <w:rsid w:val="03A42D9E"/>
    <w:rsid w:val="03B23D1D"/>
    <w:rsid w:val="03FA6D38"/>
    <w:rsid w:val="047D1717"/>
    <w:rsid w:val="05D215EF"/>
    <w:rsid w:val="05FD48BE"/>
    <w:rsid w:val="06233BF8"/>
    <w:rsid w:val="069A210C"/>
    <w:rsid w:val="07807554"/>
    <w:rsid w:val="085E7AC8"/>
    <w:rsid w:val="089C6EFB"/>
    <w:rsid w:val="08A6215D"/>
    <w:rsid w:val="095011A8"/>
    <w:rsid w:val="09AD2157"/>
    <w:rsid w:val="09DB3168"/>
    <w:rsid w:val="0C3E178C"/>
    <w:rsid w:val="0CA37841"/>
    <w:rsid w:val="0CE73BD2"/>
    <w:rsid w:val="0CFB767D"/>
    <w:rsid w:val="0D4728C2"/>
    <w:rsid w:val="0D5154EF"/>
    <w:rsid w:val="0D8E229F"/>
    <w:rsid w:val="0E3966AF"/>
    <w:rsid w:val="0E5B4877"/>
    <w:rsid w:val="102B2027"/>
    <w:rsid w:val="104E5D16"/>
    <w:rsid w:val="107B4D5D"/>
    <w:rsid w:val="10855BDB"/>
    <w:rsid w:val="112C42A9"/>
    <w:rsid w:val="1218482D"/>
    <w:rsid w:val="126B0E01"/>
    <w:rsid w:val="12D70244"/>
    <w:rsid w:val="12EF37E0"/>
    <w:rsid w:val="12F40DF6"/>
    <w:rsid w:val="131119A8"/>
    <w:rsid w:val="13C20EF5"/>
    <w:rsid w:val="147E4E1C"/>
    <w:rsid w:val="14BF5434"/>
    <w:rsid w:val="154A75B4"/>
    <w:rsid w:val="154B2E1D"/>
    <w:rsid w:val="15891CCA"/>
    <w:rsid w:val="15F44672"/>
    <w:rsid w:val="16640041"/>
    <w:rsid w:val="171657DF"/>
    <w:rsid w:val="1752433D"/>
    <w:rsid w:val="17936E30"/>
    <w:rsid w:val="17F90C5D"/>
    <w:rsid w:val="187C5B16"/>
    <w:rsid w:val="18B352B0"/>
    <w:rsid w:val="18F97167"/>
    <w:rsid w:val="1977008B"/>
    <w:rsid w:val="19864A4B"/>
    <w:rsid w:val="19DB2D10"/>
    <w:rsid w:val="19DE635C"/>
    <w:rsid w:val="1A206975"/>
    <w:rsid w:val="1A756CC1"/>
    <w:rsid w:val="1A8A7433"/>
    <w:rsid w:val="1AE12684"/>
    <w:rsid w:val="1BB92BDD"/>
    <w:rsid w:val="1D0B1216"/>
    <w:rsid w:val="1D0D31E0"/>
    <w:rsid w:val="1D686669"/>
    <w:rsid w:val="1DD7559C"/>
    <w:rsid w:val="1E635082"/>
    <w:rsid w:val="1EFD7285"/>
    <w:rsid w:val="1F813A12"/>
    <w:rsid w:val="2011123A"/>
    <w:rsid w:val="205C7FDB"/>
    <w:rsid w:val="20943C19"/>
    <w:rsid w:val="20D858B3"/>
    <w:rsid w:val="21507B40"/>
    <w:rsid w:val="21BD1D77"/>
    <w:rsid w:val="21F23894"/>
    <w:rsid w:val="21F7445F"/>
    <w:rsid w:val="220A23E4"/>
    <w:rsid w:val="22857CBD"/>
    <w:rsid w:val="22C95F95"/>
    <w:rsid w:val="22E20C6B"/>
    <w:rsid w:val="23627FFE"/>
    <w:rsid w:val="23827D58"/>
    <w:rsid w:val="243E6375"/>
    <w:rsid w:val="244020ED"/>
    <w:rsid w:val="24AC5F3C"/>
    <w:rsid w:val="25777D91"/>
    <w:rsid w:val="25FD7B6A"/>
    <w:rsid w:val="26395046"/>
    <w:rsid w:val="26451C3D"/>
    <w:rsid w:val="2652435A"/>
    <w:rsid w:val="26695200"/>
    <w:rsid w:val="26BF6C78"/>
    <w:rsid w:val="26EF1BA9"/>
    <w:rsid w:val="273E668C"/>
    <w:rsid w:val="28926C90"/>
    <w:rsid w:val="298962E5"/>
    <w:rsid w:val="29B13146"/>
    <w:rsid w:val="2ABF7AE4"/>
    <w:rsid w:val="2AF4778E"/>
    <w:rsid w:val="2B7408CF"/>
    <w:rsid w:val="2BA32F62"/>
    <w:rsid w:val="2BB1483F"/>
    <w:rsid w:val="2CE11F94"/>
    <w:rsid w:val="2DAE631A"/>
    <w:rsid w:val="2DFDE5E1"/>
    <w:rsid w:val="2E0F2B31"/>
    <w:rsid w:val="2E67471B"/>
    <w:rsid w:val="2EDD0E01"/>
    <w:rsid w:val="2F1403FE"/>
    <w:rsid w:val="2F4405B8"/>
    <w:rsid w:val="30396390"/>
    <w:rsid w:val="30E36D61"/>
    <w:rsid w:val="30F32296"/>
    <w:rsid w:val="30F5600E"/>
    <w:rsid w:val="31442AF1"/>
    <w:rsid w:val="31FB58A6"/>
    <w:rsid w:val="326C2300"/>
    <w:rsid w:val="32821B23"/>
    <w:rsid w:val="33030EB6"/>
    <w:rsid w:val="33064502"/>
    <w:rsid w:val="34346E4D"/>
    <w:rsid w:val="34B326E0"/>
    <w:rsid w:val="34D128EE"/>
    <w:rsid w:val="3643781B"/>
    <w:rsid w:val="36696690"/>
    <w:rsid w:val="366C0354"/>
    <w:rsid w:val="375A4E1C"/>
    <w:rsid w:val="377FD310"/>
    <w:rsid w:val="37865C12"/>
    <w:rsid w:val="37F039D3"/>
    <w:rsid w:val="384B0C09"/>
    <w:rsid w:val="393578EF"/>
    <w:rsid w:val="39CE1E9E"/>
    <w:rsid w:val="3A9E3272"/>
    <w:rsid w:val="3AC82DBC"/>
    <w:rsid w:val="3AF25027"/>
    <w:rsid w:val="3AFF6407"/>
    <w:rsid w:val="3BF84C04"/>
    <w:rsid w:val="3C5C1637"/>
    <w:rsid w:val="3CB44FCF"/>
    <w:rsid w:val="3CC1149A"/>
    <w:rsid w:val="3D1016FC"/>
    <w:rsid w:val="3D9D082F"/>
    <w:rsid w:val="3DF53A36"/>
    <w:rsid w:val="3DF5589F"/>
    <w:rsid w:val="3F112366"/>
    <w:rsid w:val="3F163D1F"/>
    <w:rsid w:val="3F3DE1DC"/>
    <w:rsid w:val="3F982986"/>
    <w:rsid w:val="3F9872FF"/>
    <w:rsid w:val="403C105A"/>
    <w:rsid w:val="40664832"/>
    <w:rsid w:val="411E510D"/>
    <w:rsid w:val="413E755D"/>
    <w:rsid w:val="418B4EC6"/>
    <w:rsid w:val="41BC5495"/>
    <w:rsid w:val="421A1D78"/>
    <w:rsid w:val="42DB1D8F"/>
    <w:rsid w:val="43244531"/>
    <w:rsid w:val="433503C0"/>
    <w:rsid w:val="433B1FA6"/>
    <w:rsid w:val="43574906"/>
    <w:rsid w:val="43A94CBA"/>
    <w:rsid w:val="443C4228"/>
    <w:rsid w:val="445C544A"/>
    <w:rsid w:val="449C69AF"/>
    <w:rsid w:val="46AC31BB"/>
    <w:rsid w:val="46B856BC"/>
    <w:rsid w:val="46F04E55"/>
    <w:rsid w:val="47370CD6"/>
    <w:rsid w:val="47835CCA"/>
    <w:rsid w:val="47B265AF"/>
    <w:rsid w:val="49060960"/>
    <w:rsid w:val="49284D7B"/>
    <w:rsid w:val="492D2391"/>
    <w:rsid w:val="4968786D"/>
    <w:rsid w:val="49B900C8"/>
    <w:rsid w:val="49BA799D"/>
    <w:rsid w:val="49D00F6E"/>
    <w:rsid w:val="49E8450A"/>
    <w:rsid w:val="49EA64D4"/>
    <w:rsid w:val="4A6C4F6A"/>
    <w:rsid w:val="4AB505CB"/>
    <w:rsid w:val="4AB8212E"/>
    <w:rsid w:val="4B403D83"/>
    <w:rsid w:val="4BF21670"/>
    <w:rsid w:val="4C373527"/>
    <w:rsid w:val="4C5C2F8D"/>
    <w:rsid w:val="4C7732FC"/>
    <w:rsid w:val="4DCFF925"/>
    <w:rsid w:val="4DEB6377"/>
    <w:rsid w:val="4E1F4272"/>
    <w:rsid w:val="4E48304F"/>
    <w:rsid w:val="4F053468"/>
    <w:rsid w:val="4F254B84"/>
    <w:rsid w:val="50243DC2"/>
    <w:rsid w:val="50A54F03"/>
    <w:rsid w:val="51534A93"/>
    <w:rsid w:val="51B2468B"/>
    <w:rsid w:val="51BF0246"/>
    <w:rsid w:val="54102FDB"/>
    <w:rsid w:val="543C3810"/>
    <w:rsid w:val="547F3CBD"/>
    <w:rsid w:val="554A7E27"/>
    <w:rsid w:val="556709D9"/>
    <w:rsid w:val="55CC2F32"/>
    <w:rsid w:val="55FB9EAF"/>
    <w:rsid w:val="565D091C"/>
    <w:rsid w:val="57527466"/>
    <w:rsid w:val="57A203EE"/>
    <w:rsid w:val="57B43C7D"/>
    <w:rsid w:val="57FF4FBB"/>
    <w:rsid w:val="58207565"/>
    <w:rsid w:val="585B234B"/>
    <w:rsid w:val="588E2720"/>
    <w:rsid w:val="5960230F"/>
    <w:rsid w:val="5A1C4BCA"/>
    <w:rsid w:val="5A6C083F"/>
    <w:rsid w:val="5A785436"/>
    <w:rsid w:val="5BCF552A"/>
    <w:rsid w:val="5C166CB5"/>
    <w:rsid w:val="5CF36FF6"/>
    <w:rsid w:val="5D1F7DEB"/>
    <w:rsid w:val="5D333896"/>
    <w:rsid w:val="5E145476"/>
    <w:rsid w:val="5E3A6AB6"/>
    <w:rsid w:val="5ED705EC"/>
    <w:rsid w:val="5F1D65AC"/>
    <w:rsid w:val="5F2E07B9"/>
    <w:rsid w:val="5F6B7317"/>
    <w:rsid w:val="5FFB90DB"/>
    <w:rsid w:val="601C4AB5"/>
    <w:rsid w:val="602048C3"/>
    <w:rsid w:val="604858AA"/>
    <w:rsid w:val="60966616"/>
    <w:rsid w:val="617526CF"/>
    <w:rsid w:val="617B6C04"/>
    <w:rsid w:val="618446C0"/>
    <w:rsid w:val="61EB473F"/>
    <w:rsid w:val="62481B92"/>
    <w:rsid w:val="628D0F73"/>
    <w:rsid w:val="62DB2A06"/>
    <w:rsid w:val="632C3261"/>
    <w:rsid w:val="63606335"/>
    <w:rsid w:val="63BD210C"/>
    <w:rsid w:val="63C45248"/>
    <w:rsid w:val="63CB2A7A"/>
    <w:rsid w:val="63DC07E4"/>
    <w:rsid w:val="641C5084"/>
    <w:rsid w:val="64520AA6"/>
    <w:rsid w:val="648D5F82"/>
    <w:rsid w:val="64A62BA0"/>
    <w:rsid w:val="65053D6A"/>
    <w:rsid w:val="657868AD"/>
    <w:rsid w:val="65E55424"/>
    <w:rsid w:val="65FC1BB5"/>
    <w:rsid w:val="66067D9A"/>
    <w:rsid w:val="6635242D"/>
    <w:rsid w:val="66CC135B"/>
    <w:rsid w:val="67144738"/>
    <w:rsid w:val="679B2764"/>
    <w:rsid w:val="67BF7C3F"/>
    <w:rsid w:val="67FA1B80"/>
    <w:rsid w:val="69230C63"/>
    <w:rsid w:val="6A1F142A"/>
    <w:rsid w:val="6A5712BF"/>
    <w:rsid w:val="6A8614A9"/>
    <w:rsid w:val="6AE34B4E"/>
    <w:rsid w:val="6B9876E6"/>
    <w:rsid w:val="6BB12556"/>
    <w:rsid w:val="6BE648F5"/>
    <w:rsid w:val="6C092392"/>
    <w:rsid w:val="6CAB3449"/>
    <w:rsid w:val="6D147240"/>
    <w:rsid w:val="6D404752"/>
    <w:rsid w:val="6D45389E"/>
    <w:rsid w:val="6D513FF0"/>
    <w:rsid w:val="6D853C9A"/>
    <w:rsid w:val="6DDB5FB0"/>
    <w:rsid w:val="6E0E55B0"/>
    <w:rsid w:val="6F72024E"/>
    <w:rsid w:val="6FFF6EDC"/>
    <w:rsid w:val="70E231B1"/>
    <w:rsid w:val="71306613"/>
    <w:rsid w:val="713C0B14"/>
    <w:rsid w:val="72994733"/>
    <w:rsid w:val="72CC4119"/>
    <w:rsid w:val="72F84F0E"/>
    <w:rsid w:val="72F86CBC"/>
    <w:rsid w:val="73EFD156"/>
    <w:rsid w:val="74171327"/>
    <w:rsid w:val="7419338E"/>
    <w:rsid w:val="742F4960"/>
    <w:rsid w:val="745148D6"/>
    <w:rsid w:val="74C96B62"/>
    <w:rsid w:val="74CF2478"/>
    <w:rsid w:val="74CF4657"/>
    <w:rsid w:val="74E5509C"/>
    <w:rsid w:val="74F2125E"/>
    <w:rsid w:val="75461F61"/>
    <w:rsid w:val="75CD2682"/>
    <w:rsid w:val="760065B4"/>
    <w:rsid w:val="766C59F7"/>
    <w:rsid w:val="769211D6"/>
    <w:rsid w:val="7769462C"/>
    <w:rsid w:val="777A2396"/>
    <w:rsid w:val="777F5F8D"/>
    <w:rsid w:val="779A47E6"/>
    <w:rsid w:val="77CB2BF1"/>
    <w:rsid w:val="783208AF"/>
    <w:rsid w:val="78866B18"/>
    <w:rsid w:val="78C77FCD"/>
    <w:rsid w:val="78CF04BF"/>
    <w:rsid w:val="796D97FA"/>
    <w:rsid w:val="79F91C98"/>
    <w:rsid w:val="79F967E3"/>
    <w:rsid w:val="7A747570"/>
    <w:rsid w:val="7ACC2F08"/>
    <w:rsid w:val="7AE244DA"/>
    <w:rsid w:val="7B7B492E"/>
    <w:rsid w:val="7B810197"/>
    <w:rsid w:val="7BFFF66B"/>
    <w:rsid w:val="7C2F12BD"/>
    <w:rsid w:val="7C8A307B"/>
    <w:rsid w:val="7CCB71F0"/>
    <w:rsid w:val="7E7FAD2F"/>
    <w:rsid w:val="7E884AF2"/>
    <w:rsid w:val="7E896BDC"/>
    <w:rsid w:val="7F0D50B3"/>
    <w:rsid w:val="7F5C1D6B"/>
    <w:rsid w:val="7FB15F3A"/>
    <w:rsid w:val="8FFFF3D8"/>
    <w:rsid w:val="BBD30CA7"/>
    <w:rsid w:val="C4D757A8"/>
    <w:rsid w:val="CAF224F8"/>
    <w:rsid w:val="DEBB9CF8"/>
    <w:rsid w:val="DFBCD6DC"/>
    <w:rsid w:val="E40FE5FE"/>
    <w:rsid w:val="E7EF2D90"/>
    <w:rsid w:val="EDFFBF93"/>
    <w:rsid w:val="F0FF246B"/>
    <w:rsid w:val="F37E488A"/>
    <w:rsid w:val="F6F7A394"/>
    <w:rsid w:val="F9595760"/>
    <w:rsid w:val="FB39739D"/>
    <w:rsid w:val="FC9A1EE1"/>
    <w:rsid w:val="FE3A2996"/>
    <w:rsid w:val="FFBE5D33"/>
    <w:rsid w:val="FFDD5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1683</Words>
  <Characters>1769</Characters>
  <Lines>21</Lines>
  <Paragraphs>5</Paragraphs>
  <TotalTime>8</TotalTime>
  <ScaleCrop>false</ScaleCrop>
  <LinksUpToDate>false</LinksUpToDate>
  <CharactersWithSpaces>1769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2020-11-21T01:08:00Z</dcterms:created>
  <dc:creator>chen rongdi</dc:creator>
  <cp:lastModifiedBy>溪雨初晴</cp:lastModifiedBy>
  <cp:lastPrinted>2022-05-18T18:01:00Z</cp:lastPrinted>
  <dcterms:modified xsi:type="dcterms:W3CDTF">2023-01-11T07:49:22Z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FDA6E55F9F494829AAC90843E3431E59</vt:lpwstr>
  </property>
</Properties>
</file>