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8C" w:rsidRDefault="00CD038C">
      <w:pPr>
        <w:pStyle w:val="NormalWeb"/>
        <w:spacing w:line="420" w:lineRule="atLeast"/>
        <w:ind w:firstLine="360"/>
        <w:jc w:val="center"/>
        <w:rPr>
          <w:rFonts w:cs="Times New Roman"/>
          <w:b/>
          <w:bCs/>
          <w:sz w:val="44"/>
          <w:szCs w:val="44"/>
        </w:rPr>
      </w:pPr>
      <w:bookmarkStart w:id="0" w:name="_GoBack"/>
      <w:bookmarkEnd w:id="0"/>
      <w:r w:rsidRPr="00EF45B6">
        <w:rPr>
          <w:rFonts w:hint="eastAsia"/>
          <w:b/>
          <w:bCs/>
          <w:sz w:val="44"/>
          <w:szCs w:val="44"/>
        </w:rPr>
        <w:t>宁波市体育彩票公益金使用管理办法</w:t>
      </w:r>
    </w:p>
    <w:p w:rsidR="00CD038C" w:rsidRPr="00EF45B6" w:rsidRDefault="00CD038C">
      <w:pPr>
        <w:pStyle w:val="NormalWeb"/>
        <w:spacing w:line="420" w:lineRule="atLeast"/>
        <w:ind w:firstLine="360"/>
        <w:jc w:val="center"/>
        <w:rPr>
          <w:rFonts w:cs="Times New Roman"/>
          <w:b/>
          <w:bCs/>
          <w:sz w:val="44"/>
          <w:szCs w:val="44"/>
        </w:rPr>
      </w:pPr>
      <w:r w:rsidRPr="00EF45B6">
        <w:rPr>
          <w:rFonts w:hint="eastAsia"/>
          <w:b/>
          <w:bCs/>
          <w:sz w:val="44"/>
          <w:szCs w:val="44"/>
        </w:rPr>
        <w:t>（征求意见稿）</w:t>
      </w:r>
    </w:p>
    <w:p w:rsidR="00CD038C" w:rsidRPr="00F824E5" w:rsidRDefault="00CD038C" w:rsidP="00A8327D">
      <w:pPr>
        <w:pStyle w:val="NormalWeb"/>
        <w:spacing w:line="420" w:lineRule="atLeast"/>
        <w:ind w:firstLine="360"/>
        <w:jc w:val="center"/>
        <w:rPr>
          <w:rFonts w:ascii="黑体" w:eastAsia="黑体" w:hAnsi="仿宋" w:cs="Times New Roman" w:hint="eastAsia"/>
          <w:sz w:val="32"/>
          <w:szCs w:val="32"/>
        </w:rPr>
      </w:pPr>
      <w:r w:rsidRPr="00F824E5">
        <w:rPr>
          <w:rFonts w:ascii="黑体" w:eastAsia="黑体" w:hAnsi="仿宋" w:cs="黑体" w:hint="eastAsia"/>
          <w:sz w:val="32"/>
          <w:szCs w:val="32"/>
        </w:rPr>
        <w:t xml:space="preserve">第一章 </w:t>
      </w:r>
      <w:r>
        <w:rPr>
          <w:rFonts w:ascii="黑体" w:eastAsia="黑体" w:hAnsi="仿宋" w:cs="黑体" w:hint="eastAsia"/>
          <w:sz w:val="32"/>
          <w:szCs w:val="32"/>
        </w:rPr>
        <w:t xml:space="preserve"> </w:t>
      </w:r>
      <w:r w:rsidRPr="00F824E5">
        <w:rPr>
          <w:rFonts w:ascii="黑体" w:eastAsia="黑体" w:hAnsi="仿宋" w:cs="黑体" w:hint="eastAsia"/>
          <w:sz w:val="32"/>
          <w:szCs w:val="32"/>
        </w:rPr>
        <w:t>总</w:t>
      </w:r>
      <w:r>
        <w:rPr>
          <w:rFonts w:ascii="黑体" w:eastAsia="黑体" w:hAnsi="仿宋" w:cs="黑体" w:hint="eastAsia"/>
          <w:sz w:val="32"/>
          <w:szCs w:val="32"/>
        </w:rPr>
        <w:t xml:space="preserve">  </w:t>
      </w:r>
      <w:r w:rsidRPr="00F824E5">
        <w:rPr>
          <w:rFonts w:ascii="黑体" w:eastAsia="黑体" w:hAnsi="仿宋" w:cs="黑体" w:hint="eastAsia"/>
          <w:sz w:val="32"/>
          <w:szCs w:val="32"/>
        </w:rPr>
        <w:t>则</w:t>
      </w:r>
    </w:p>
    <w:p w:rsidR="00CD038C" w:rsidRPr="00A8327D" w:rsidRDefault="00CD038C" w:rsidP="00A8327D">
      <w:pPr>
        <w:pStyle w:val="NormalWeb"/>
        <w:spacing w:line="420" w:lineRule="atLeast"/>
        <w:ind w:firstLine="720"/>
        <w:jc w:val="both"/>
        <w:rPr>
          <w:rFonts w:ascii="仿宋_GB2312" w:eastAsia="仿宋_GB2312" w:hAnsi="仿宋" w:cs="Times New Roman" w:hint="eastAsia"/>
          <w:b/>
          <w:bCs/>
          <w:sz w:val="32"/>
          <w:szCs w:val="32"/>
        </w:rPr>
      </w:pPr>
      <w:r w:rsidRPr="00AA0155">
        <w:rPr>
          <w:rFonts w:ascii="仿宋_GB2312" w:eastAsia="仿宋_GB2312" w:hAnsi="仿宋" w:cs="仿宋_GB2312" w:hint="eastAsia"/>
          <w:b/>
          <w:bCs/>
          <w:sz w:val="32"/>
          <w:szCs w:val="32"/>
        </w:rPr>
        <w:t>第一条</w:t>
      </w:r>
      <w:r w:rsidRPr="00AA0155">
        <w:rPr>
          <w:rFonts w:eastAsia="仿宋_GB2312" w:cs="Times New Roman"/>
          <w:sz w:val="32"/>
          <w:szCs w:val="32"/>
        </w:rPr>
        <w:t> </w:t>
      </w:r>
      <w:r>
        <w:rPr>
          <w:rFonts w:eastAsia="仿宋_GB2312"/>
          <w:sz w:val="32"/>
          <w:szCs w:val="32"/>
        </w:rPr>
        <w:t xml:space="preserve"> </w:t>
      </w:r>
      <w:r>
        <w:rPr>
          <w:rFonts w:ascii="仿宋_GB2312" w:eastAsia="仿宋_GB2312" w:hAnsi="仿宋" w:cs="仿宋_GB2312" w:hint="eastAsia"/>
          <w:sz w:val="32"/>
          <w:szCs w:val="32"/>
        </w:rPr>
        <w:t>为规范和加强我市体育彩票公益金（以下简称“</w:t>
      </w:r>
      <w:r w:rsidRPr="00AA0155">
        <w:rPr>
          <w:rFonts w:ascii="仿宋_GB2312" w:eastAsia="仿宋_GB2312" w:hAnsi="仿宋" w:cs="仿宋_GB2312" w:hint="eastAsia"/>
          <w:sz w:val="32"/>
          <w:szCs w:val="32"/>
        </w:rPr>
        <w:t>体彩公益金”）管理，提高资金使用效益，根据《彩票管理条例》（国务院令第554号）、《彩票管理条例实施细则》（财政部</w:t>
      </w:r>
      <w:r w:rsidRPr="00AA0155">
        <w:rPr>
          <w:rFonts w:eastAsia="仿宋_GB2312" w:cs="Times New Roman"/>
          <w:sz w:val="32"/>
          <w:szCs w:val="32"/>
        </w:rPr>
        <w:t> </w:t>
      </w:r>
      <w:r w:rsidRPr="00AA0155">
        <w:rPr>
          <w:rFonts w:ascii="仿宋_GB2312" w:eastAsia="仿宋_GB2312" w:hAnsi="仿宋" w:cs="仿宋_GB2312" w:hint="eastAsia"/>
          <w:sz w:val="32"/>
          <w:szCs w:val="32"/>
        </w:rPr>
        <w:t>民政部 国家体育总局令第67号）、《国务院办公厅关于加快发展健身休闲产业的指导意见》（国办发〔2016〕77号）</w:t>
      </w:r>
      <w:r>
        <w:rPr>
          <w:rFonts w:ascii="仿宋_GB2312" w:eastAsia="仿宋_GB2312" w:hAnsi="仿宋" w:cs="仿宋_GB2312" w:hint="eastAsia"/>
          <w:sz w:val="32"/>
          <w:szCs w:val="32"/>
        </w:rPr>
        <w:t>、</w:t>
      </w:r>
      <w:r w:rsidRPr="00AA0155">
        <w:rPr>
          <w:rFonts w:ascii="仿宋_GB2312" w:eastAsia="仿宋_GB2312" w:hAnsi="仿宋" w:cs="仿宋_GB2312" w:hint="eastAsia"/>
          <w:sz w:val="32"/>
          <w:szCs w:val="32"/>
        </w:rPr>
        <w:t>《财政部关于印发&lt;彩票公益金管理办法&gt;的通知》（财综〔2012〕15</w:t>
      </w:r>
      <w:r>
        <w:rPr>
          <w:rFonts w:ascii="仿宋_GB2312" w:eastAsia="仿宋_GB2312" w:hAnsi="仿宋" w:cs="仿宋_GB2312" w:hint="eastAsia"/>
          <w:sz w:val="32"/>
          <w:szCs w:val="32"/>
        </w:rPr>
        <w:t>号）</w:t>
      </w:r>
      <w:r w:rsidRPr="00AA0155">
        <w:rPr>
          <w:rFonts w:ascii="仿宋_GB2312" w:eastAsia="仿宋_GB2312" w:hAnsi="仿宋" w:cs="仿宋_GB2312" w:hint="eastAsia"/>
          <w:sz w:val="32"/>
          <w:szCs w:val="32"/>
        </w:rPr>
        <w:t>等有关规定，结合我市实际，制定本办法。</w:t>
      </w:r>
    </w:p>
    <w:p w:rsidR="00CD038C" w:rsidRPr="00AA015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r w:rsidRPr="00AA0155">
        <w:rPr>
          <w:rFonts w:ascii="仿宋_GB2312" w:eastAsia="仿宋_GB2312" w:hAnsi="仿宋" w:cs="仿宋_GB2312" w:hint="eastAsia"/>
          <w:b/>
          <w:bCs/>
          <w:sz w:val="32"/>
          <w:szCs w:val="32"/>
        </w:rPr>
        <w:t>第二条</w:t>
      </w:r>
      <w:r w:rsidRPr="00AA0155">
        <w:rPr>
          <w:rFonts w:eastAsia="仿宋_GB2312" w:cs="Times New Roman"/>
          <w:sz w:val="32"/>
          <w:szCs w:val="32"/>
        </w:rPr>
        <w:t> </w:t>
      </w:r>
      <w:r>
        <w:rPr>
          <w:rFonts w:eastAsia="仿宋_GB2312"/>
          <w:sz w:val="32"/>
          <w:szCs w:val="32"/>
        </w:rPr>
        <w:t xml:space="preserve"> </w:t>
      </w:r>
      <w:r w:rsidRPr="00AA0155">
        <w:rPr>
          <w:rFonts w:ascii="仿宋_GB2312" w:eastAsia="仿宋_GB2312" w:hAnsi="仿宋" w:cs="仿宋_GB2312" w:hint="eastAsia"/>
          <w:sz w:val="32"/>
          <w:szCs w:val="32"/>
        </w:rPr>
        <w:t>本办法所称体彩公益金，是指根据国务院批准的彩票公益金分配政策和省、市规定的分成比例，从我市销售体育彩票筹集的公益金中返还的，用于体育事业</w:t>
      </w:r>
      <w:r>
        <w:rPr>
          <w:rFonts w:ascii="仿宋_GB2312" w:eastAsia="仿宋_GB2312" w:hAnsi="仿宋" w:cs="仿宋_GB2312" w:hint="eastAsia"/>
          <w:sz w:val="32"/>
          <w:szCs w:val="32"/>
        </w:rPr>
        <w:t>和相关社会公益事业</w:t>
      </w:r>
      <w:r w:rsidRPr="00AA0155">
        <w:rPr>
          <w:rFonts w:ascii="仿宋_GB2312" w:eastAsia="仿宋_GB2312" w:hAnsi="仿宋" w:cs="仿宋_GB2312" w:hint="eastAsia"/>
          <w:sz w:val="32"/>
          <w:szCs w:val="32"/>
        </w:rPr>
        <w:t>发展的专项资金。</w:t>
      </w:r>
    </w:p>
    <w:p w:rsidR="00CD038C" w:rsidRPr="00AA0155" w:rsidRDefault="00CD038C" w:rsidP="009E6217">
      <w:pPr>
        <w:pStyle w:val="NormalWeb"/>
        <w:spacing w:line="420" w:lineRule="atLeast"/>
        <w:ind w:firstLineChars="196" w:firstLine="31680"/>
        <w:rPr>
          <w:rFonts w:ascii="仿宋_GB2312" w:eastAsia="仿宋_GB2312" w:hAnsi="仿宋" w:cs="Times New Roman" w:hint="eastAsia"/>
          <w:sz w:val="32"/>
          <w:szCs w:val="32"/>
        </w:rPr>
      </w:pPr>
      <w:r w:rsidRPr="00AA0155">
        <w:rPr>
          <w:rFonts w:ascii="仿宋_GB2312" w:eastAsia="仿宋_GB2312" w:cs="仿宋_GB2312" w:hint="eastAsia"/>
          <w:b/>
          <w:bCs/>
          <w:sz w:val="32"/>
          <w:szCs w:val="32"/>
        </w:rPr>
        <w:t>第三条</w:t>
      </w:r>
      <w:r w:rsidRPr="00AA0155">
        <w:rPr>
          <w:rFonts w:ascii="仿宋_GB2312" w:eastAsia="仿宋_GB2312" w:cs="仿宋_GB2312"/>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体</w:t>
      </w:r>
      <w:r w:rsidRPr="00AA0155">
        <w:rPr>
          <w:rFonts w:ascii="仿宋_GB2312" w:eastAsia="仿宋_GB2312" w:cs="仿宋_GB2312" w:hint="eastAsia"/>
          <w:sz w:val="32"/>
          <w:szCs w:val="32"/>
        </w:rPr>
        <w:t>彩公益金的使用管理遵循“公平、公正、公开、公信”和“谁使用、谁负责”的原则。</w:t>
      </w:r>
    </w:p>
    <w:p w:rsidR="00CD038C" w:rsidRPr="00AA015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r w:rsidRPr="00AA0155">
        <w:rPr>
          <w:rFonts w:ascii="仿宋_GB2312" w:eastAsia="仿宋_GB2312" w:hAnsi="仿宋" w:cs="仿宋_GB2312" w:hint="eastAsia"/>
          <w:b/>
          <w:bCs/>
          <w:sz w:val="32"/>
          <w:szCs w:val="32"/>
        </w:rPr>
        <w:t>第四条</w:t>
      </w:r>
      <w:r w:rsidRPr="00AA0155">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 xml:space="preserve"> </w:t>
      </w:r>
      <w:r w:rsidRPr="00AA0155">
        <w:rPr>
          <w:rFonts w:ascii="仿宋_GB2312" w:eastAsia="仿宋_GB2312" w:hAnsi="仿宋" w:cs="仿宋_GB2312" w:hint="eastAsia"/>
          <w:sz w:val="32"/>
          <w:szCs w:val="32"/>
        </w:rPr>
        <w:t>体彩公益金纳入政府性基金预算管理，专款专用，由财政、体育部门按职责共同管理。财政部门负责审核体育部门报送的预算编制建议、批复预算，会同体育部门分配下达资金，对资金使用情况进行监督，指导体育部门开展绩效管理等。体育部门负责按照资金使用范围编制预算建议、预算资金执行、项目日常管理、绩效管理等。</w:t>
      </w:r>
    </w:p>
    <w:p w:rsidR="00CD038C" w:rsidRDefault="00CD038C" w:rsidP="006B30CA">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r w:rsidRPr="0047034B">
        <w:rPr>
          <w:rFonts w:ascii="仿宋_GB2312" w:eastAsia="仿宋_GB2312" w:hAnsi="仿宋" w:cs="仿宋_GB2312" w:hint="eastAsia"/>
          <w:b/>
          <w:bCs/>
          <w:sz w:val="32"/>
          <w:szCs w:val="32"/>
        </w:rPr>
        <w:t xml:space="preserve"> 第五条</w:t>
      </w:r>
      <w:r>
        <w:rPr>
          <w:rFonts w:ascii="仿宋_GB2312" w:eastAsia="仿宋_GB2312" w:hAnsi="仿宋" w:cs="仿宋_GB2312" w:hint="eastAsia"/>
          <w:b/>
          <w:bCs/>
          <w:sz w:val="32"/>
          <w:szCs w:val="32"/>
        </w:rPr>
        <w:t xml:space="preserve">  </w:t>
      </w:r>
      <w:r w:rsidRPr="00AA0155">
        <w:rPr>
          <w:rFonts w:ascii="仿宋_GB2312" w:eastAsia="仿宋_GB2312" w:hAnsi="仿宋" w:cs="仿宋_GB2312" w:hint="eastAsia"/>
          <w:sz w:val="32"/>
          <w:szCs w:val="32"/>
        </w:rPr>
        <w:t>体彩公益金的管理和使用应当严格执行国家法律法规和财务规章制度，并接受财政、审计、体育行政等部门的监督和检查。</w:t>
      </w:r>
    </w:p>
    <w:p w:rsidR="00CD038C" w:rsidRPr="00AA0155" w:rsidRDefault="00CD038C" w:rsidP="009E6217">
      <w:pPr>
        <w:pStyle w:val="NormalWeb"/>
        <w:spacing w:line="420" w:lineRule="atLeast"/>
        <w:ind w:firstLineChars="210" w:firstLine="31680"/>
        <w:rPr>
          <w:rFonts w:ascii="仿宋_GB2312" w:eastAsia="仿宋_GB2312" w:hAnsi="仿宋" w:cs="Times New Roman" w:hint="eastAsia"/>
          <w:sz w:val="32"/>
          <w:szCs w:val="32"/>
        </w:rPr>
      </w:pPr>
      <w:r>
        <w:rPr>
          <w:rFonts w:ascii="仿宋_GB2312" w:eastAsia="仿宋_GB2312" w:cs="仿宋_GB2312" w:hint="eastAsia"/>
          <w:b/>
          <w:bCs/>
          <w:sz w:val="32"/>
          <w:szCs w:val="32"/>
        </w:rPr>
        <w:t>第六条</w:t>
      </w:r>
      <w:r>
        <w:rPr>
          <w:rFonts w:ascii="仿宋_GB2312" w:eastAsia="仿宋_GB2312" w:cs="仿宋_GB2312"/>
          <w:sz w:val="32"/>
          <w:szCs w:val="32"/>
        </w:rPr>
        <w:t xml:space="preserve">  </w:t>
      </w:r>
      <w:r>
        <w:rPr>
          <w:rFonts w:ascii="仿宋_GB2312" w:eastAsia="仿宋_GB2312" w:cs="仿宋_GB2312" w:hint="eastAsia"/>
          <w:sz w:val="32"/>
          <w:szCs w:val="32"/>
        </w:rPr>
        <w:t>各级财政、体育部门应共同加强体彩公益金的管理，做好与一般公共预算资金的衔接，统筹使用体彩公益金与一般公共预算资金。</w:t>
      </w:r>
    </w:p>
    <w:p w:rsidR="00CD038C" w:rsidRPr="00F824E5" w:rsidRDefault="00CD038C" w:rsidP="001A3D4C">
      <w:pPr>
        <w:pStyle w:val="NormalWeb"/>
        <w:spacing w:line="420" w:lineRule="atLeast"/>
        <w:ind w:firstLine="360"/>
        <w:jc w:val="center"/>
        <w:rPr>
          <w:rFonts w:ascii="黑体" w:eastAsia="黑体" w:hAnsi="仿宋" w:cs="Times New Roman" w:hint="eastAsia"/>
          <w:sz w:val="32"/>
          <w:szCs w:val="32"/>
        </w:rPr>
      </w:pPr>
      <w:r w:rsidRPr="00F824E5">
        <w:rPr>
          <w:rFonts w:ascii="黑体" w:eastAsia="黑体" w:hAnsi="仿宋" w:cs="黑体" w:hint="eastAsia"/>
          <w:sz w:val="32"/>
          <w:szCs w:val="32"/>
        </w:rPr>
        <w:t xml:space="preserve">第二章 </w:t>
      </w:r>
      <w:r>
        <w:rPr>
          <w:rFonts w:ascii="黑体" w:eastAsia="黑体" w:hAnsi="仿宋" w:cs="黑体" w:hint="eastAsia"/>
          <w:sz w:val="32"/>
          <w:szCs w:val="32"/>
        </w:rPr>
        <w:t xml:space="preserve"> </w:t>
      </w:r>
      <w:r w:rsidRPr="00F824E5">
        <w:rPr>
          <w:rFonts w:ascii="黑体" w:eastAsia="黑体" w:hAnsi="仿宋" w:cs="黑体" w:hint="eastAsia"/>
          <w:sz w:val="32"/>
          <w:szCs w:val="32"/>
        </w:rPr>
        <w:t>使用范围</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r w:rsidRPr="00F824E5">
        <w:rPr>
          <w:rFonts w:ascii="仿宋_GB2312" w:eastAsia="仿宋_GB2312" w:hAnsi="仿宋" w:cs="仿宋_GB2312" w:hint="eastAsia"/>
          <w:b/>
          <w:bCs/>
          <w:sz w:val="32"/>
          <w:szCs w:val="32"/>
        </w:rPr>
        <w:t>第七条</w:t>
      </w:r>
      <w:r w:rsidRPr="00AA0155">
        <w:rPr>
          <w:rFonts w:eastAsia="仿宋_GB2312" w:cs="Times New Roman"/>
          <w:sz w:val="32"/>
          <w:szCs w:val="32"/>
        </w:rPr>
        <w:t> </w:t>
      </w:r>
      <w:r>
        <w:rPr>
          <w:rFonts w:eastAsia="仿宋_GB2312"/>
          <w:sz w:val="32"/>
          <w:szCs w:val="32"/>
        </w:rPr>
        <w:t xml:space="preserve"> </w:t>
      </w:r>
      <w:r w:rsidRPr="00AA0155">
        <w:rPr>
          <w:rFonts w:ascii="仿宋_GB2312" w:eastAsia="仿宋_GB2312" w:hAnsi="仿宋" w:cs="仿宋_GB2312" w:hint="eastAsia"/>
          <w:sz w:val="32"/>
          <w:szCs w:val="32"/>
        </w:rPr>
        <w:t>体彩公益金</w:t>
      </w:r>
      <w:r>
        <w:rPr>
          <w:rFonts w:ascii="仿宋_GB2312" w:eastAsia="仿宋_GB2312" w:hAnsi="仿宋" w:cs="仿宋_GB2312" w:hint="eastAsia"/>
          <w:sz w:val="32"/>
          <w:szCs w:val="32"/>
        </w:rPr>
        <w:t>使用</w:t>
      </w:r>
      <w:r w:rsidRPr="00AA0155">
        <w:rPr>
          <w:rFonts w:ascii="仿宋_GB2312" w:eastAsia="仿宋_GB2312" w:hAnsi="仿宋" w:cs="仿宋_GB2312" w:hint="eastAsia"/>
          <w:sz w:val="32"/>
          <w:szCs w:val="32"/>
        </w:rPr>
        <w:t>范围包括群众体育、竞技体育</w:t>
      </w:r>
      <w:r>
        <w:rPr>
          <w:rFonts w:ascii="仿宋_GB2312" w:eastAsia="仿宋_GB2312" w:hAnsi="仿宋" w:cs="仿宋_GB2312" w:hint="eastAsia"/>
          <w:sz w:val="32"/>
          <w:szCs w:val="32"/>
        </w:rPr>
        <w:t>、青少年体育等</w:t>
      </w:r>
      <w:r w:rsidRPr="00AA0155">
        <w:rPr>
          <w:rFonts w:ascii="仿宋_GB2312" w:eastAsia="仿宋_GB2312" w:hAnsi="仿宋" w:cs="仿宋_GB2312" w:hint="eastAsia"/>
          <w:sz w:val="32"/>
          <w:szCs w:val="32"/>
        </w:rPr>
        <w:t>。</w:t>
      </w:r>
      <w:r>
        <w:rPr>
          <w:rFonts w:ascii="仿宋_GB2312" w:eastAsia="仿宋_GB2312" w:hAnsi="仿宋" w:cs="仿宋_GB2312" w:hint="eastAsia"/>
          <w:sz w:val="32"/>
          <w:szCs w:val="32"/>
        </w:rPr>
        <w:t>具体</w:t>
      </w:r>
      <w:r w:rsidRPr="00AA0155">
        <w:rPr>
          <w:rFonts w:ascii="仿宋_GB2312" w:eastAsia="仿宋_GB2312" w:hAnsi="仿宋" w:cs="仿宋_GB2312" w:hint="eastAsia"/>
          <w:sz w:val="32"/>
          <w:szCs w:val="32"/>
        </w:rPr>
        <w:t>内容</w:t>
      </w:r>
      <w:r>
        <w:rPr>
          <w:rFonts w:ascii="仿宋_GB2312" w:eastAsia="仿宋_GB2312" w:hAnsi="仿宋" w:cs="仿宋_GB2312" w:hint="eastAsia"/>
          <w:sz w:val="32"/>
          <w:szCs w:val="32"/>
        </w:rPr>
        <w:t>包括</w:t>
      </w:r>
      <w:r w:rsidRPr="00AA0155">
        <w:rPr>
          <w:rFonts w:ascii="仿宋_GB2312" w:eastAsia="仿宋_GB2312" w:hAnsi="仿宋" w:cs="仿宋_GB2312" w:hint="eastAsia"/>
          <w:sz w:val="32"/>
          <w:szCs w:val="32"/>
        </w:rPr>
        <w:t>：</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（一）群众体育主要用于：</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1.援建、修缮公共体育场地和设施。主要用于资助各地建设和维修公共体育场馆和公共体育场地设施，包括体育馆、体育场、全民健身中心、田径场、游泳馆（池）、全民健身广场（公园）、综合训练馆和国民体质监测中心等。</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2.配置体育健身器材。主要用于购置体育健身器材配套用于全市各地农村、社区等，购置国民体质监测器材配建于全市各级国民体质监测中心（站）、体质测定与运动健身指导站等。</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3.资助群众体育组织和队伍建设。主要用于资助体育骨干、社会体育指导员队伍建设、培育社会体育组织的发展等。</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4.资助或组织开展全民健身活动。主要用于组织开展群众体育各项活动和竞赛工作以及开展全民健身志愿服务活动等。</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 xml:space="preserve"> </w:t>
      </w:r>
      <w:r w:rsidRPr="00AA0155">
        <w:rPr>
          <w:rFonts w:ascii="仿宋_GB2312" w:eastAsia="仿宋_GB2312" w:hAnsi="仿宋" w:cs="仿宋_GB2312" w:hint="eastAsia"/>
          <w:sz w:val="32"/>
          <w:szCs w:val="32"/>
        </w:rPr>
        <w:t>5.资助或组织全民科学健身服务和宣传。主要用于组织开展全民健身科学研究和指导、国民体质监测、体育宣传及信息管理等工作。</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6.资助体育场地公益性开放。主要用于支持公共体育场地等公益性开放。</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7.资助健身休闲相关项目。主要用于完善公共健身休闲服务体系、建设基本健身休闲设施等。</w:t>
      </w:r>
    </w:p>
    <w:p w:rsidR="00CD038C" w:rsidRPr="00D924A5" w:rsidRDefault="00CD038C" w:rsidP="009E6217">
      <w:pPr>
        <w:pStyle w:val="NormalWeb"/>
        <w:spacing w:line="420" w:lineRule="atLeast"/>
        <w:ind w:firstLineChars="162" w:firstLine="3168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（二）竞技体育主要用于：</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1.资助举办或承办各类体育赛事。主要用于资助市级以上综合性或单项体育赛事。</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2.改善运动队训练比赛、生活设施条件。主要用于运动队训练比赛场地建设、维修保养，生活设施改善，训练器材装备购置；竞赛、训练、科医服务的辅助设施的研制、购买费用等。</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3.资助市级体育后备人才培养。主要用于对国家级、省级、市级体育后备人才基地的补助，对基层单位输送人才的奖励，对市级传校、训练点的扶持等。</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4.支持市备战和参加国际、全国、省级以上赛事。主要用于运动队为参加比赛发生的人才引进、外赛外训、训练比赛器材、科医器材、科研运作与营养调控、场地日常维修维护及运转经费、市代表团工作经费等开支。</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5.补充教练员和运动员保障支出。主要用于教练员引进和运动员转岗培训，运动员退役补偿、伤残救助、特殊关怀等保障支出等。</w:t>
      </w:r>
    </w:p>
    <w:p w:rsidR="00CD038C" w:rsidRPr="00D924A5" w:rsidRDefault="00CD038C" w:rsidP="006B54E5">
      <w:pPr>
        <w:pStyle w:val="NormalWeb"/>
        <w:spacing w:line="420" w:lineRule="atLeast"/>
        <w:ind w:firstLine="360"/>
        <w:rPr>
          <w:rFonts w:ascii="仿宋_GB2312" w:eastAsia="仿宋_GB2312" w:hAnsi="仿宋" w:cs="Times New Roman" w:hint="eastAsia"/>
          <w:sz w:val="32"/>
          <w:szCs w:val="32"/>
        </w:rPr>
      </w:pPr>
      <w:r>
        <w:rPr>
          <w:rFonts w:ascii="仿宋_GB2312" w:eastAsia="仿宋_GB2312" w:hAnsi="仿宋" w:cs="仿宋_GB2312" w:hint="eastAsia"/>
          <w:sz w:val="32"/>
          <w:szCs w:val="32"/>
        </w:rPr>
        <w:t xml:space="preserve">  6.</w:t>
      </w:r>
      <w:r w:rsidRPr="00AA0155">
        <w:rPr>
          <w:rFonts w:ascii="仿宋_GB2312" w:eastAsia="仿宋_GB2312" w:hAnsi="仿宋" w:cs="仿宋_GB2312" w:hint="eastAsia"/>
          <w:sz w:val="32"/>
          <w:szCs w:val="32"/>
        </w:rPr>
        <w:t>组织开展青少年体育科学研究和培训等。主要用于青少年教练员、体育师资培训；科学选材、科学训练研究；运动员注册、选材等人才信息系统的建设等。</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（四）经市政府确认的其他内容。</w:t>
      </w:r>
    </w:p>
    <w:p w:rsidR="00CD038C" w:rsidRPr="00D924A5" w:rsidRDefault="00CD038C" w:rsidP="00D924A5">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r>
        <w:rPr>
          <w:rFonts w:ascii="仿宋_GB2312" w:eastAsia="仿宋_GB2312" w:hAnsi="仿宋" w:cs="仿宋_GB2312" w:hint="eastAsia"/>
          <w:b/>
          <w:bCs/>
          <w:sz w:val="32"/>
          <w:szCs w:val="32"/>
        </w:rPr>
        <w:t>第八</w:t>
      </w:r>
      <w:r w:rsidRPr="009F0F89">
        <w:rPr>
          <w:rFonts w:ascii="仿宋_GB2312" w:eastAsia="仿宋_GB2312" w:hAnsi="仿宋" w:cs="仿宋_GB2312" w:hint="eastAsia"/>
          <w:b/>
          <w:bCs/>
          <w:sz w:val="32"/>
          <w:szCs w:val="32"/>
        </w:rPr>
        <w:t>条</w:t>
      </w:r>
      <w:r w:rsidRPr="009F0F89">
        <w:rPr>
          <w:rFonts w:ascii="仿宋_GB2312" w:eastAsia="仿宋_GB2312" w:hAnsi="仿宋" w:cs="Times New Roman"/>
          <w:b/>
          <w:bCs/>
          <w:sz w:val="32"/>
          <w:szCs w:val="32"/>
        </w:rPr>
        <w:t> </w:t>
      </w:r>
      <w:r>
        <w:rPr>
          <w:rFonts w:ascii="仿宋_GB2312" w:eastAsia="仿宋_GB2312" w:hAnsi="仿宋" w:cs="仿宋_GB2312" w:hint="eastAsia"/>
          <w:sz w:val="32"/>
          <w:szCs w:val="32"/>
        </w:rPr>
        <w:t xml:space="preserve"> </w:t>
      </w:r>
      <w:r w:rsidRPr="00AA0155">
        <w:rPr>
          <w:rFonts w:ascii="仿宋_GB2312" w:eastAsia="仿宋_GB2312" w:hAnsi="仿宋" w:cs="仿宋_GB2312" w:hint="eastAsia"/>
          <w:sz w:val="32"/>
          <w:szCs w:val="32"/>
        </w:rPr>
        <w:t>体彩公益金</w:t>
      </w:r>
      <w:r>
        <w:rPr>
          <w:rFonts w:ascii="仿宋_GB2312" w:eastAsia="仿宋_GB2312" w:hAnsi="仿宋" w:cs="仿宋_GB2312" w:hint="eastAsia"/>
          <w:sz w:val="32"/>
          <w:szCs w:val="32"/>
        </w:rPr>
        <w:t>使用应严格按照有关规定执行，严禁虚报套取、挤占挪用，</w:t>
      </w:r>
      <w:r w:rsidRPr="00AA0155">
        <w:rPr>
          <w:rFonts w:ascii="仿宋_GB2312" w:eastAsia="仿宋_GB2312" w:hAnsi="仿宋" w:cs="仿宋_GB2312" w:hint="eastAsia"/>
          <w:sz w:val="32"/>
          <w:szCs w:val="32"/>
        </w:rPr>
        <w:t>不得用于以下方面支出：</w:t>
      </w:r>
    </w:p>
    <w:p w:rsidR="00CD038C" w:rsidRPr="00D924A5" w:rsidRDefault="00CD038C" w:rsidP="00D924A5">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（一）公务接待；</w:t>
      </w:r>
    </w:p>
    <w:p w:rsidR="00CD038C" w:rsidRPr="00D924A5" w:rsidRDefault="00CD038C" w:rsidP="00D924A5">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（二）公务用车购置及运行；</w:t>
      </w:r>
    </w:p>
    <w:p w:rsidR="00CD038C" w:rsidRPr="00D924A5" w:rsidRDefault="00CD038C" w:rsidP="00D924A5">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（三）各级体育行政部门行政开支；</w:t>
      </w:r>
    </w:p>
    <w:p w:rsidR="00CD038C" w:rsidRDefault="00CD038C" w:rsidP="00D924A5">
      <w:pPr>
        <w:pStyle w:val="NormalWeb"/>
        <w:spacing w:line="420" w:lineRule="atLeast"/>
        <w:ind w:firstLine="360"/>
        <w:rPr>
          <w:rFonts w:ascii="仿宋_GB2312" w:eastAsia="仿宋_GB2312" w:hAnsi="仿宋" w:cs="Times New Roman" w:hint="eastAsia"/>
          <w:sz w:val="32"/>
          <w:szCs w:val="32"/>
        </w:rPr>
      </w:pPr>
      <w:r>
        <w:rPr>
          <w:rFonts w:ascii="仿宋_GB2312" w:eastAsia="仿宋_GB2312" w:hAnsi="仿宋" w:cs="仿宋_GB2312" w:hint="eastAsia"/>
          <w:sz w:val="32"/>
          <w:szCs w:val="32"/>
        </w:rPr>
        <w:t xml:space="preserve">  （四）对外投资和其他经营性活动；</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（五）超过预算批复之外的用途和不符合体育彩票发行宗旨的支出。</w:t>
      </w:r>
    </w:p>
    <w:p w:rsidR="00CD038C" w:rsidRPr="00F824E5" w:rsidRDefault="00CD038C" w:rsidP="001A3D4C">
      <w:pPr>
        <w:pStyle w:val="NormalWeb"/>
        <w:spacing w:line="420" w:lineRule="atLeast"/>
        <w:ind w:firstLine="360"/>
        <w:jc w:val="center"/>
        <w:rPr>
          <w:rFonts w:ascii="黑体" w:eastAsia="黑体" w:hAnsi="仿宋" w:cs="Times New Roman" w:hint="eastAsia"/>
          <w:sz w:val="32"/>
          <w:szCs w:val="32"/>
        </w:rPr>
      </w:pPr>
      <w:r w:rsidRPr="00F824E5">
        <w:rPr>
          <w:rFonts w:ascii="黑体" w:eastAsia="黑体" w:hAnsi="仿宋" w:cs="黑体" w:hint="eastAsia"/>
          <w:sz w:val="32"/>
          <w:szCs w:val="32"/>
        </w:rPr>
        <w:t>第三章  资金管理</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r>
        <w:rPr>
          <w:rFonts w:ascii="仿宋_GB2312" w:eastAsia="仿宋_GB2312" w:hAnsi="仿宋" w:cs="仿宋_GB2312" w:hint="eastAsia"/>
          <w:b/>
          <w:bCs/>
          <w:sz w:val="32"/>
          <w:szCs w:val="32"/>
        </w:rPr>
        <w:t>第九</w:t>
      </w:r>
      <w:r w:rsidRPr="00F824E5">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体育部门应根据体育彩票发行销售情况,以及规定的分配政策和分成比例, 测算本级体彩公益金收入预算数。</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r>
        <w:rPr>
          <w:rFonts w:ascii="仿宋_GB2312" w:eastAsia="仿宋_GB2312" w:hAnsi="仿宋" w:cs="仿宋_GB2312" w:hint="eastAsia"/>
          <w:b/>
          <w:bCs/>
          <w:sz w:val="32"/>
          <w:szCs w:val="32"/>
        </w:rPr>
        <w:t>第十</w:t>
      </w:r>
      <w:r w:rsidRPr="00F824E5">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体育部门应根据体彩公益金收入预算数编制体彩公益金的支出预算，做到收支平衡。体彩公益金支出预算与部门预算应同步编制。</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市级体彩公益金预算分为市本级支出预算和对区县(市)转移支付预算两部分。</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F824E5">
        <w:rPr>
          <w:rFonts w:ascii="仿宋_GB2312" w:eastAsia="仿宋_GB2312" w:hAnsi="仿宋" w:cs="仿宋_GB2312" w:hint="eastAsia"/>
          <w:b/>
          <w:bCs/>
          <w:sz w:val="32"/>
          <w:szCs w:val="32"/>
        </w:rPr>
        <w:t>第十</w:t>
      </w:r>
      <w:r>
        <w:rPr>
          <w:rFonts w:ascii="仿宋_GB2312" w:eastAsia="仿宋_GB2312" w:hAnsi="仿宋" w:cs="仿宋_GB2312" w:hint="eastAsia"/>
          <w:b/>
          <w:bCs/>
          <w:sz w:val="32"/>
          <w:szCs w:val="32"/>
        </w:rPr>
        <w:t>一</w:t>
      </w:r>
      <w:r w:rsidRPr="00F824E5">
        <w:rPr>
          <w:rFonts w:ascii="仿宋_GB2312" w:eastAsia="仿宋_GB2312" w:hAnsi="仿宋" w:cs="仿宋_GB2312" w:hint="eastAsia"/>
          <w:b/>
          <w:bCs/>
          <w:sz w:val="32"/>
          <w:szCs w:val="32"/>
        </w:rPr>
        <w:t>条</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市级有关部门和单位申请市级体彩公益金资助，应根据体育彩票发行宗旨、体彩公益金使用范围，以及申报项目的政策依据，提出项目预算申报材料。</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D924A5">
        <w:rPr>
          <w:rFonts w:ascii="仿宋_GB2312" w:eastAsia="仿宋_GB2312" w:hAnsi="仿宋" w:cs="仿宋_GB2312" w:hint="eastAsia"/>
          <w:sz w:val="32"/>
          <w:szCs w:val="32"/>
        </w:rPr>
        <w:t>市对区县（市）转移支付项目由县级体育部门根据体育彩票的发行宗旨、体彩公益金资助范围，提出项目预算申报材料。</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D924A5">
        <w:rPr>
          <w:rFonts w:ascii="仿宋_GB2312" w:eastAsia="仿宋_GB2312" w:hAnsi="仿宋" w:cs="仿宋_GB2312" w:hint="eastAsia"/>
          <w:sz w:val="32"/>
          <w:szCs w:val="32"/>
        </w:rPr>
        <w:t>项目预算申报材料应于每年6月底前须正式行文向市体育局申报。</w:t>
      </w:r>
    </w:p>
    <w:p w:rsidR="00CD038C" w:rsidRDefault="00CD038C" w:rsidP="009E6217">
      <w:pPr>
        <w:pStyle w:val="NormalWeb"/>
        <w:spacing w:line="420" w:lineRule="atLeas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第十二</w:t>
      </w:r>
      <w:r w:rsidRPr="00F824E5">
        <w:rPr>
          <w:rFonts w:ascii="仿宋_GB2312" w:eastAsia="仿宋_GB2312" w:hAnsi="仿宋" w:cs="仿宋_GB2312" w:hint="eastAsia"/>
          <w:b/>
          <w:bCs/>
          <w:sz w:val="32"/>
          <w:szCs w:val="32"/>
        </w:rPr>
        <w:t>条</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提交的项目预算申报材料应包括以下内容：</w:t>
      </w:r>
    </w:p>
    <w:p w:rsidR="00CD038C" w:rsidRPr="006B30CA" w:rsidRDefault="00CD038C" w:rsidP="009E6217">
      <w:pPr>
        <w:pStyle w:val="NormalWeb"/>
        <w:spacing w:line="420" w:lineRule="atLeast"/>
        <w:ind w:firstLineChars="200" w:firstLine="31680"/>
        <w:rPr>
          <w:rFonts w:ascii="仿宋_GB2312" w:eastAsia="仿宋_GB2312" w:hAnsi="仿宋" w:cs="Times New Roman" w:hint="eastAsia"/>
          <w:sz w:val="32"/>
          <w:szCs w:val="32"/>
        </w:rPr>
      </w:pPr>
      <w:r w:rsidRPr="00D924A5">
        <w:rPr>
          <w:rFonts w:ascii="仿宋_GB2312" w:eastAsia="仿宋_GB2312" w:hAnsi="仿宋" w:cs="仿宋_GB2312" w:hint="eastAsia"/>
          <w:sz w:val="32"/>
          <w:szCs w:val="32"/>
        </w:rPr>
        <w:t>（一）项目申请报告；</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D924A5">
        <w:rPr>
          <w:rFonts w:ascii="仿宋_GB2312" w:eastAsia="仿宋_GB2312" w:hAnsi="仿宋" w:cs="仿宋_GB2312" w:hint="eastAsia"/>
          <w:sz w:val="32"/>
          <w:szCs w:val="32"/>
        </w:rPr>
        <w:t>（二）项目可行性研究报告（其中基本建设项目需提供当地发改部门的可行性研究报告批复）；</w:t>
      </w:r>
    </w:p>
    <w:p w:rsidR="00CD038C" w:rsidRPr="00D924A5" w:rsidRDefault="00CD038C" w:rsidP="009E6217">
      <w:pPr>
        <w:pStyle w:val="NormalWeb"/>
        <w:spacing w:line="420" w:lineRule="atLeast"/>
        <w:ind w:firstLineChars="211" w:firstLine="31680"/>
        <w:rPr>
          <w:rFonts w:ascii="仿宋_GB2312" w:eastAsia="仿宋_GB2312" w:hAnsi="仿宋" w:cs="仿宋_GB2312" w:hint="eastAsia"/>
          <w:sz w:val="32"/>
          <w:szCs w:val="32"/>
        </w:rPr>
      </w:pPr>
      <w:r w:rsidRPr="00D924A5">
        <w:rPr>
          <w:rFonts w:ascii="仿宋_GB2312" w:eastAsia="仿宋_GB2312" w:hAnsi="仿宋" w:cs="仿宋_GB2312" w:hint="eastAsia"/>
          <w:sz w:val="32"/>
          <w:szCs w:val="32"/>
        </w:rPr>
        <w:t xml:space="preserve">（三）项目实施方案和绩效目标； </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D924A5">
        <w:rPr>
          <w:rFonts w:ascii="仿宋_GB2312" w:eastAsia="仿宋_GB2312" w:hAnsi="仿宋" w:cs="仿宋_GB2312" w:hint="eastAsia"/>
          <w:sz w:val="32"/>
          <w:szCs w:val="32"/>
        </w:rPr>
        <w:t>（四）项目预算及申请资助的金额；</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D924A5">
        <w:rPr>
          <w:rFonts w:ascii="仿宋_GB2312" w:eastAsia="仿宋_GB2312" w:hAnsi="仿宋" w:cs="仿宋_GB2312" w:hint="eastAsia"/>
          <w:sz w:val="32"/>
          <w:szCs w:val="32"/>
        </w:rPr>
        <w:t>（五）要求报送的其他材料。</w:t>
      </w:r>
    </w:p>
    <w:p w:rsidR="00CD038C" w:rsidRPr="00D924A5" w:rsidRDefault="00CD038C" w:rsidP="009E6217">
      <w:pPr>
        <w:pStyle w:val="NormalWeb"/>
        <w:spacing w:line="420" w:lineRule="atLeast"/>
        <w:ind w:firstLineChars="21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申报的基本建设项目必须是项目条件成熟、</w:t>
      </w:r>
      <w:r w:rsidRPr="00D924A5">
        <w:rPr>
          <w:rFonts w:ascii="仿宋_GB2312" w:eastAsia="仿宋_GB2312" w:hAnsi="仿宋" w:cs="仿宋_GB2312" w:hint="eastAsia"/>
          <w:sz w:val="32"/>
          <w:szCs w:val="32"/>
        </w:rPr>
        <w:t>预算年度当年能够开工的项目。</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第十三</w:t>
      </w:r>
      <w:r w:rsidRPr="00F824E5">
        <w:rPr>
          <w:rFonts w:ascii="仿宋_GB2312" w:eastAsia="仿宋_GB2312" w:hAnsi="仿宋" w:cs="仿宋_GB2312" w:hint="eastAsia"/>
          <w:b/>
          <w:bCs/>
          <w:sz w:val="32"/>
          <w:szCs w:val="32"/>
        </w:rPr>
        <w:t>条</w:t>
      </w:r>
      <w:r w:rsidRPr="00D924A5">
        <w:rPr>
          <w:rFonts w:ascii="仿宋_GB2312" w:eastAsia="仿宋_GB2312" w:hAnsi="仿宋" w:cs="仿宋_GB2312" w:hint="eastAsia"/>
          <w:sz w:val="32"/>
          <w:szCs w:val="32"/>
        </w:rPr>
        <w:t xml:space="preserve">  申请市级体彩公益金资助的基本建设项目，须在每年7月底前向市体育局提交当地发改委的立项批复。</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第十四</w:t>
      </w:r>
      <w:r w:rsidRPr="00F824E5">
        <w:rPr>
          <w:rFonts w:ascii="仿宋_GB2312" w:eastAsia="仿宋_GB2312" w:hAnsi="仿宋" w:cs="仿宋_GB2312" w:hint="eastAsia"/>
          <w:b/>
          <w:bCs/>
          <w:sz w:val="32"/>
          <w:szCs w:val="32"/>
        </w:rPr>
        <w:t>条</w:t>
      </w:r>
      <w:r w:rsidRPr="00F824E5">
        <w:rPr>
          <w:rFonts w:ascii="仿宋_GB2312" w:eastAsia="仿宋_GB2312" w:hAnsi="仿宋" w:cs="Times New Roman"/>
          <w:b/>
          <w:bCs/>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体育部门应细化体彩公益金本级支出预算编制，规范项目预算申报，强化项目预算及绩效目标审核，做到项目预算立项依据充分、定额标准科学、绩效目标合理。要强化项目前期管理，建立和完善预算项目库动态管理和评审机制，实现项目预算规范化、数据化滚动管理。</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第十五</w:t>
      </w:r>
      <w:r w:rsidRPr="00F824E5">
        <w:rPr>
          <w:rFonts w:ascii="仿宋_GB2312" w:eastAsia="仿宋_GB2312" w:hAnsi="仿宋" w:cs="仿宋_GB2312" w:hint="eastAsia"/>
          <w:b/>
          <w:bCs/>
          <w:sz w:val="32"/>
          <w:szCs w:val="32"/>
        </w:rPr>
        <w:t>条</w:t>
      </w:r>
      <w:r w:rsidRPr="00D924A5">
        <w:rPr>
          <w:rFonts w:ascii="仿宋_GB2312" w:eastAsia="仿宋_GB2312" w:hAnsi="仿宋" w:cs="仿宋_GB2312" w:hint="eastAsia"/>
          <w:sz w:val="32"/>
          <w:szCs w:val="32"/>
        </w:rPr>
        <w:t xml:space="preserve"> </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市级体彩公益金</w:t>
      </w:r>
      <w:r w:rsidRPr="00D924A5">
        <w:rPr>
          <w:rFonts w:ascii="仿宋_GB2312" w:eastAsia="仿宋_GB2312" w:hAnsi="仿宋" w:cs="仿宋_GB2312" w:hint="eastAsia"/>
          <w:sz w:val="32"/>
          <w:szCs w:val="32"/>
        </w:rPr>
        <w:t>补助地方体育事业支出预算按照《宁波市地方体育事业发展转移支付资金管理办法》（甬体〔2017〕159号）规定采用因素法分配，各区县(市)按规定安排使用市级体育事业发展转移支付资金。</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第十六</w:t>
      </w:r>
      <w:r w:rsidRPr="00F824E5">
        <w:rPr>
          <w:rFonts w:ascii="仿宋_GB2312" w:eastAsia="仿宋_GB2312" w:hAnsi="仿宋" w:cs="仿宋_GB2312" w:hint="eastAsia"/>
          <w:b/>
          <w:bCs/>
          <w:sz w:val="32"/>
          <w:szCs w:val="32"/>
        </w:rPr>
        <w:t>条</w:t>
      </w:r>
      <w:r w:rsidRPr="00D924A5">
        <w:rPr>
          <w:rFonts w:ascii="仿宋_GB2312" w:eastAsia="仿宋_GB2312" w:hAnsi="仿宋" w:cs="仿宋_GB2312" w:hint="eastAsia"/>
          <w:sz w:val="32"/>
          <w:szCs w:val="32"/>
        </w:rPr>
        <w:t xml:space="preserve">  市体育局应分地区、分项目编制市级体彩公益金专项转移支付预算。</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r w:rsidRPr="00F824E5">
        <w:rPr>
          <w:rFonts w:ascii="仿宋_GB2312" w:eastAsia="仿宋_GB2312" w:hAnsi="仿宋" w:cs="仿宋_GB2312" w:hint="eastAsia"/>
          <w:b/>
          <w:bCs/>
          <w:sz w:val="32"/>
          <w:szCs w:val="32"/>
        </w:rPr>
        <w:t>第十</w:t>
      </w:r>
      <w:r>
        <w:rPr>
          <w:rFonts w:ascii="仿宋_GB2312" w:eastAsia="仿宋_GB2312" w:hAnsi="仿宋" w:cs="仿宋_GB2312" w:hint="eastAsia"/>
          <w:b/>
          <w:bCs/>
          <w:sz w:val="32"/>
          <w:szCs w:val="32"/>
        </w:rPr>
        <w:t>七</w:t>
      </w:r>
      <w:r w:rsidRPr="00F824E5">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 xml:space="preserve"> </w:t>
      </w:r>
      <w:r w:rsidRPr="00AA0155">
        <w:rPr>
          <w:rFonts w:ascii="仿宋_GB2312" w:eastAsia="仿宋_GB2312" w:hAnsi="仿宋" w:cs="仿宋_GB2312" w:hint="eastAsia"/>
          <w:sz w:val="32"/>
          <w:szCs w:val="32"/>
        </w:rPr>
        <w:t>体彩公益金预算一经批准，应当严格执行，不得擅自调整。如确需调整，应按规定程序办理报批手续。</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第十八</w:t>
      </w:r>
      <w:r w:rsidRPr="00F824E5">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体育、财政部门应加强本级体彩公益金项目支出预算执行管理，加快预算支出进度。</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第十九</w:t>
      </w:r>
      <w:r w:rsidRPr="00F824E5">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加快市级体彩公益金专项转移支付下达进度，每年12月底前应按不低于当年预算数的70%将下年度的预算提前下达县级财政局、体育局，市人代会批准预算后的60</w:t>
      </w:r>
      <w:r>
        <w:rPr>
          <w:rFonts w:ascii="仿宋_GB2312" w:eastAsia="仿宋_GB2312" w:hAnsi="仿宋" w:cs="仿宋_GB2312" w:hint="eastAsia"/>
          <w:sz w:val="32"/>
          <w:szCs w:val="32"/>
        </w:rPr>
        <w:t>日内应将当年体</w:t>
      </w:r>
      <w:r w:rsidRPr="00D924A5">
        <w:rPr>
          <w:rFonts w:ascii="仿宋_GB2312" w:eastAsia="仿宋_GB2312" w:hAnsi="仿宋" w:cs="仿宋_GB2312" w:hint="eastAsia"/>
          <w:sz w:val="32"/>
          <w:szCs w:val="32"/>
        </w:rPr>
        <w:t>彩公益金转移支付预算全部下达完毕。</w:t>
      </w:r>
    </w:p>
    <w:p w:rsidR="00CD038C" w:rsidRPr="00D924A5" w:rsidRDefault="00CD038C" w:rsidP="009E6217">
      <w:pPr>
        <w:pStyle w:val="NormalWeb"/>
        <w:spacing w:line="420" w:lineRule="atLeast"/>
        <w:ind w:firstLineChars="200" w:firstLine="31680"/>
        <w:rPr>
          <w:rFonts w:ascii="仿宋_GB2312" w:eastAsia="仿宋_GB2312" w:hAnsi="仿宋" w:cs="Times New Roman" w:hint="eastAsia"/>
          <w:sz w:val="32"/>
          <w:szCs w:val="32"/>
        </w:rPr>
      </w:pPr>
      <w:r w:rsidRPr="00F824E5">
        <w:rPr>
          <w:rFonts w:ascii="仿宋_GB2312" w:eastAsia="仿宋_GB2312" w:hAnsi="仿宋" w:cs="仿宋_GB2312" w:hint="eastAsia"/>
          <w:b/>
          <w:bCs/>
          <w:sz w:val="32"/>
          <w:szCs w:val="32"/>
        </w:rPr>
        <w:t>第</w:t>
      </w:r>
      <w:r>
        <w:rPr>
          <w:rFonts w:ascii="仿宋_GB2312" w:eastAsia="仿宋_GB2312" w:hAnsi="仿宋" w:cs="仿宋_GB2312" w:hint="eastAsia"/>
          <w:b/>
          <w:bCs/>
          <w:sz w:val="32"/>
          <w:szCs w:val="32"/>
        </w:rPr>
        <w:t>二</w:t>
      </w:r>
      <w:r w:rsidRPr="00F824E5">
        <w:rPr>
          <w:rFonts w:ascii="仿宋_GB2312" w:eastAsia="仿宋_GB2312" w:hAnsi="仿宋" w:cs="仿宋_GB2312" w:hint="eastAsia"/>
          <w:b/>
          <w:bCs/>
          <w:sz w:val="32"/>
          <w:szCs w:val="32"/>
        </w:rPr>
        <w:t>十条</w:t>
      </w:r>
      <w:r w:rsidRPr="00D924A5">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区县（市）财政、体育部门应加强对市级体彩公益金使用的管理，加快市级体彩公益金预算执行进度，确保年度预算完成。</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9F0F89">
        <w:rPr>
          <w:rFonts w:ascii="仿宋_GB2312" w:eastAsia="仿宋_GB2312" w:hAnsi="仿宋" w:cs="仿宋_GB2312" w:hint="eastAsia"/>
          <w:b/>
          <w:bCs/>
          <w:sz w:val="32"/>
          <w:szCs w:val="32"/>
        </w:rPr>
        <w:t>第二十</w:t>
      </w:r>
      <w:r>
        <w:rPr>
          <w:rFonts w:ascii="仿宋_GB2312" w:eastAsia="仿宋_GB2312" w:hAnsi="仿宋" w:cs="仿宋_GB2312" w:hint="eastAsia"/>
          <w:b/>
          <w:bCs/>
          <w:sz w:val="32"/>
          <w:szCs w:val="32"/>
        </w:rPr>
        <w:t>一</w:t>
      </w:r>
      <w:r w:rsidRPr="009F0F89">
        <w:rPr>
          <w:rFonts w:ascii="仿宋_GB2312" w:eastAsia="仿宋_GB2312" w:hAnsi="仿宋" w:cs="仿宋_GB2312" w:hint="eastAsia"/>
          <w:b/>
          <w:bCs/>
          <w:sz w:val="32"/>
          <w:szCs w:val="32"/>
        </w:rPr>
        <w:t>条</w:t>
      </w:r>
      <w:r w:rsidRPr="009F0F89">
        <w:rPr>
          <w:rFonts w:ascii="仿宋_GB2312" w:eastAsia="仿宋_GB2312" w:hAnsi="仿宋" w:cs="Times New Roman"/>
          <w:b/>
          <w:bCs/>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市级体彩公益金重点资助的基本建设项目，各地应及时落实项目建设资金，强化项目建设责任，积极推进项目实施。</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第二十二</w:t>
      </w:r>
      <w:r w:rsidRPr="009F0F89">
        <w:rPr>
          <w:rFonts w:ascii="仿宋_GB2312" w:eastAsia="仿宋_GB2312" w:hAnsi="仿宋" w:cs="仿宋_GB2312" w:hint="eastAsia"/>
          <w:b/>
          <w:bCs/>
          <w:sz w:val="32"/>
          <w:szCs w:val="32"/>
        </w:rPr>
        <w:t>条</w:t>
      </w:r>
      <w:r w:rsidRPr="00D924A5">
        <w:rPr>
          <w:rFonts w:ascii="仿宋_GB2312" w:eastAsia="仿宋_GB2312" w:hAnsi="仿宋" w:cs="仿宋_GB2312" w:hint="eastAsia"/>
          <w:sz w:val="32"/>
          <w:szCs w:val="32"/>
        </w:rPr>
        <w:t xml:space="preserve">  项目预算执行实行项目单位负责人负责制，项目单位负责人要对所承担项目资金的使用和效益负责。应严格按照财政下达的预算和批复的绩效目标，及时组织项目实施，加强财务管理和会计核算，在确保项目质量、效益和资金安全的前提下，加快预算执行进度，加强绩效目标监控，强化项目结项管理，提高资金使用效益。</w:t>
      </w:r>
    </w:p>
    <w:p w:rsidR="00CD038C" w:rsidRPr="00D924A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r w:rsidRPr="009F0F89">
        <w:rPr>
          <w:rFonts w:ascii="仿宋_GB2312" w:eastAsia="仿宋_GB2312" w:hAnsi="仿宋" w:cs="仿宋_GB2312" w:hint="eastAsia"/>
          <w:b/>
          <w:bCs/>
          <w:sz w:val="32"/>
          <w:szCs w:val="32"/>
        </w:rPr>
        <w:t xml:space="preserve"> </w:t>
      </w:r>
      <w:r>
        <w:rPr>
          <w:rFonts w:ascii="仿宋_GB2312" w:eastAsia="仿宋_GB2312" w:hAnsi="仿宋" w:cs="仿宋_GB2312" w:hint="eastAsia"/>
          <w:b/>
          <w:bCs/>
          <w:sz w:val="32"/>
          <w:szCs w:val="32"/>
        </w:rPr>
        <w:t>第二十三</w:t>
      </w:r>
      <w:r w:rsidRPr="009F0F89">
        <w:rPr>
          <w:rFonts w:ascii="仿宋_GB2312" w:eastAsia="仿宋_GB2312" w:hAnsi="仿宋" w:cs="仿宋_GB2312" w:hint="eastAsia"/>
          <w:b/>
          <w:bCs/>
          <w:sz w:val="32"/>
          <w:szCs w:val="32"/>
        </w:rPr>
        <w:t>条</w:t>
      </w:r>
      <w:r w:rsidRPr="009F0F89">
        <w:rPr>
          <w:rFonts w:ascii="仿宋_GB2312" w:eastAsia="仿宋_GB2312" w:hAnsi="仿宋" w:cs="Times New Roman"/>
          <w:b/>
          <w:bCs/>
          <w:sz w:val="32"/>
          <w:szCs w:val="32"/>
        </w:rPr>
        <w:t> </w:t>
      </w:r>
      <w:r>
        <w:rPr>
          <w:rFonts w:ascii="仿宋_GB2312" w:eastAsia="仿宋_GB2312" w:hAnsi="仿宋" w:cs="仿宋_GB2312" w:hint="eastAsia"/>
          <w:sz w:val="32"/>
          <w:szCs w:val="32"/>
        </w:rPr>
        <w:t xml:space="preserve"> </w:t>
      </w:r>
      <w:r w:rsidRPr="00AA0155">
        <w:rPr>
          <w:rFonts w:ascii="仿宋_GB2312" w:eastAsia="仿宋_GB2312" w:hAnsi="仿宋" w:cs="仿宋_GB2312" w:hint="eastAsia"/>
          <w:sz w:val="32"/>
          <w:szCs w:val="32"/>
        </w:rPr>
        <w:t>体彩公益金支付按照财政国库管理制度有关规定执行。体育彩票公益金使用过程中涉及政府采购的，按照政府采购有关规定执行；用于基本建设项目的，按照基本建设程序和规定使用。</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D924A5">
        <w:rPr>
          <w:rFonts w:ascii="仿宋_GB2312" w:eastAsia="仿宋_GB2312" w:hAnsi="仿宋" w:cs="仿宋_GB2312" w:hint="eastAsia"/>
          <w:sz w:val="32"/>
          <w:szCs w:val="32"/>
        </w:rPr>
        <w:t>使用体彩公益金形成的资产应按照国家有关规定进行登记管理。</w:t>
      </w:r>
    </w:p>
    <w:p w:rsidR="00CD038C"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第二十四</w:t>
      </w:r>
      <w:r w:rsidRPr="009F0F89">
        <w:rPr>
          <w:rFonts w:ascii="仿宋_GB2312" w:eastAsia="仿宋_GB2312" w:hAnsi="仿宋" w:cs="仿宋_GB2312" w:hint="eastAsia"/>
          <w:b/>
          <w:bCs/>
          <w:sz w:val="32"/>
          <w:szCs w:val="32"/>
        </w:rPr>
        <w:t>条</w:t>
      </w:r>
      <w:r w:rsidRPr="009F0F89">
        <w:rPr>
          <w:rFonts w:ascii="仿宋_GB2312" w:eastAsia="仿宋_GB2312" w:hAnsi="仿宋" w:cs="Times New Roman"/>
          <w:b/>
          <w:bCs/>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各区县（市）体育部门应于每年3月底前，将上年度市级体彩公益金实际使用情况书面报告市体育局，内容包括资助项目的组织实施情况、资金的使用管理和结余情况，以及项目的社会效益和经济效益等。市体育局应按市财政局有关规定报送上一年度体彩公益金使用和绩效情况。</w:t>
      </w:r>
    </w:p>
    <w:p w:rsidR="00CD038C" w:rsidRPr="009F0F89" w:rsidRDefault="00CD038C" w:rsidP="00BB230B">
      <w:pPr>
        <w:pStyle w:val="NormalWeb"/>
        <w:spacing w:line="420" w:lineRule="atLeast"/>
        <w:ind w:firstLine="360"/>
        <w:jc w:val="center"/>
        <w:rPr>
          <w:rFonts w:ascii="黑体" w:eastAsia="黑体" w:cs="Times New Roman"/>
          <w:sz w:val="32"/>
          <w:szCs w:val="32"/>
        </w:rPr>
      </w:pPr>
      <w:r w:rsidRPr="009F0F89">
        <w:rPr>
          <w:rFonts w:ascii="黑体" w:eastAsia="黑体" w:cs="黑体" w:hint="eastAsia"/>
          <w:sz w:val="32"/>
          <w:szCs w:val="32"/>
        </w:rPr>
        <w:t>第四章</w:t>
      </w:r>
      <w:r w:rsidRPr="009F0F89">
        <w:rPr>
          <w:rFonts w:ascii="黑体" w:eastAsia="黑体" w:cs="黑体"/>
          <w:sz w:val="32"/>
          <w:szCs w:val="32"/>
        </w:rPr>
        <w:t xml:space="preserve"> </w:t>
      </w:r>
      <w:r>
        <w:rPr>
          <w:rFonts w:ascii="黑体" w:eastAsia="黑体" w:cs="黑体" w:hint="eastAsia"/>
          <w:sz w:val="32"/>
          <w:szCs w:val="32"/>
        </w:rPr>
        <w:t>宣传公告</w:t>
      </w:r>
    </w:p>
    <w:p w:rsidR="00CD038C" w:rsidRDefault="00CD038C" w:rsidP="009E6217">
      <w:pPr>
        <w:pStyle w:val="NormalWeb"/>
        <w:spacing w:line="420" w:lineRule="atLeast"/>
        <w:ind w:firstLineChars="211" w:firstLine="31680"/>
        <w:rPr>
          <w:rFonts w:ascii="仿宋_GB2312" w:eastAsia="仿宋_GB2312" w:hAnsi="仿宋" w:cs="Times New Roman" w:hint="eastAsia"/>
          <w:b/>
          <w:bCs/>
          <w:sz w:val="32"/>
          <w:szCs w:val="32"/>
        </w:rPr>
      </w:pPr>
      <w:r w:rsidRPr="00136BC1">
        <w:rPr>
          <w:rFonts w:ascii="仿宋_GB2312" w:eastAsia="仿宋_GB2312" w:hAnsi="仿宋" w:cs="仿宋_GB2312" w:hint="eastAsia"/>
          <w:b/>
          <w:bCs/>
          <w:sz w:val="32"/>
          <w:szCs w:val="32"/>
        </w:rPr>
        <w:t>第二十五条</w:t>
      </w:r>
      <w:r>
        <w:rPr>
          <w:rFonts w:ascii="仿宋_GB2312" w:eastAsia="仿宋_GB2312" w:hAnsi="仿宋" w:cs="仿宋_GB2312" w:hint="eastAsia"/>
          <w:b/>
          <w:bCs/>
          <w:sz w:val="32"/>
          <w:szCs w:val="32"/>
        </w:rPr>
        <w:t xml:space="preserve">  </w:t>
      </w:r>
      <w:r w:rsidRPr="00A40A2A">
        <w:rPr>
          <w:rFonts w:ascii="仿宋_GB2312" w:eastAsia="仿宋_GB2312" w:hAnsi="仿宋" w:cs="仿宋_GB2312" w:hint="eastAsia"/>
          <w:sz w:val="32"/>
          <w:szCs w:val="32"/>
        </w:rPr>
        <w:t>体彩公益金使用单位要积极做好</w:t>
      </w:r>
      <w:r>
        <w:rPr>
          <w:rFonts w:ascii="仿宋_GB2312" w:eastAsia="仿宋_GB2312" w:hAnsi="仿宋" w:cs="仿宋_GB2312" w:hint="eastAsia"/>
          <w:sz w:val="32"/>
          <w:szCs w:val="32"/>
        </w:rPr>
        <w:t>体彩</w:t>
      </w:r>
      <w:r w:rsidRPr="00A40A2A">
        <w:rPr>
          <w:rFonts w:ascii="仿宋_GB2312" w:eastAsia="仿宋_GB2312" w:hAnsi="仿宋" w:cs="仿宋_GB2312" w:hint="eastAsia"/>
          <w:sz w:val="32"/>
          <w:szCs w:val="32"/>
        </w:rPr>
        <w:t>公益金宣传工作。</w:t>
      </w:r>
    </w:p>
    <w:p w:rsidR="00CD038C" w:rsidRPr="00281F09" w:rsidRDefault="00CD038C" w:rsidP="009E6217">
      <w:pPr>
        <w:pStyle w:val="NormalWeb"/>
        <w:spacing w:line="420" w:lineRule="atLeast"/>
        <w:ind w:firstLineChars="196"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第二十六</w:t>
      </w:r>
      <w:r w:rsidRPr="009F0F89">
        <w:rPr>
          <w:rFonts w:ascii="仿宋_GB2312" w:eastAsia="仿宋_GB2312" w:hAnsi="仿宋" w:cs="仿宋_GB2312" w:hint="eastAsia"/>
          <w:b/>
          <w:bCs/>
          <w:sz w:val="32"/>
          <w:szCs w:val="32"/>
        </w:rPr>
        <w:t>条</w:t>
      </w:r>
      <w:r>
        <w:rPr>
          <w:rFonts w:ascii="仿宋_GB2312" w:eastAsia="仿宋_GB2312" w:hAnsi="仿宋" w:cs="仿宋_GB2312" w:hint="eastAsia"/>
          <w:sz w:val="32"/>
          <w:szCs w:val="32"/>
        </w:rPr>
        <w:t xml:space="preserve">  </w:t>
      </w:r>
      <w:r w:rsidRPr="00281F09">
        <w:rPr>
          <w:rFonts w:ascii="仿宋_GB2312" w:eastAsia="仿宋_GB2312" w:hAnsi="仿宋" w:cs="仿宋_GB2312" w:hint="eastAsia"/>
          <w:sz w:val="32"/>
          <w:szCs w:val="32"/>
        </w:rPr>
        <w:t>体彩公益金资助的基本建设设施、设备或者社会公益活动，应当以显著方式标明“彩票公益金资助</w:t>
      </w:r>
      <w:r w:rsidRPr="00281F09">
        <w:rPr>
          <w:rFonts w:ascii="仿宋_GB2312" w:eastAsia="仿宋_GB2312" w:hAnsi="仿宋" w:cs="仿宋_GB2312"/>
          <w:sz w:val="32"/>
          <w:szCs w:val="32"/>
        </w:rPr>
        <w:t>—</w:t>
      </w:r>
      <w:r w:rsidRPr="00281F09">
        <w:rPr>
          <w:rFonts w:ascii="仿宋_GB2312" w:eastAsia="仿宋_GB2312" w:hAnsi="仿宋" w:cs="仿宋_GB2312" w:hint="eastAsia"/>
          <w:sz w:val="32"/>
          <w:szCs w:val="32"/>
        </w:rPr>
        <w:t>中国体育彩票”标识。</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D924A5">
        <w:rPr>
          <w:rFonts w:ascii="仿宋_GB2312" w:eastAsia="仿宋_GB2312" w:hAnsi="仿宋" w:cs="仿宋_GB2312" w:hint="eastAsia"/>
          <w:sz w:val="32"/>
          <w:szCs w:val="32"/>
        </w:rPr>
        <w:t>体彩公益金资助的项目标识，原则上由项目单位负责制作，标识的主体图案、颜色和字样应当遵照</w:t>
      </w:r>
      <w:r>
        <w:rPr>
          <w:rFonts w:ascii="仿宋_GB2312" w:eastAsia="仿宋_GB2312" w:hAnsi="仿宋" w:cs="仿宋_GB2312" w:hint="eastAsia"/>
          <w:sz w:val="32"/>
          <w:szCs w:val="32"/>
        </w:rPr>
        <w:t>国家体育总局发布的</w:t>
      </w:r>
      <w:r w:rsidRPr="00D924A5">
        <w:rPr>
          <w:rFonts w:ascii="仿宋_GB2312" w:eastAsia="仿宋_GB2312" w:hAnsi="仿宋" w:cs="仿宋_GB2312" w:hint="eastAsia"/>
          <w:sz w:val="32"/>
          <w:szCs w:val="32"/>
        </w:rPr>
        <w:t>《</w:t>
      </w:r>
      <w:r>
        <w:rPr>
          <w:rFonts w:ascii="仿宋_GB2312" w:eastAsia="仿宋_GB2312" w:hAnsi="仿宋" w:cs="仿宋_GB2312" w:hint="eastAsia"/>
          <w:sz w:val="32"/>
          <w:szCs w:val="32"/>
        </w:rPr>
        <w:t>体育彩票公益金资助项目宣传管理办法</w:t>
      </w:r>
      <w:r w:rsidRPr="00D924A5">
        <w:rPr>
          <w:rFonts w:ascii="仿宋_GB2312" w:eastAsia="仿宋_GB2312" w:hAnsi="仿宋" w:cs="仿宋_GB2312" w:hint="eastAsia"/>
          <w:sz w:val="32"/>
          <w:szCs w:val="32"/>
        </w:rPr>
        <w:t>》规定制作。相关费用在体彩公益金资助的项目经费中列支。</w:t>
      </w:r>
    </w:p>
    <w:p w:rsidR="00CD038C" w:rsidRPr="00D924A5" w:rsidRDefault="00CD038C" w:rsidP="009E6217">
      <w:pPr>
        <w:pStyle w:val="NormalWeb"/>
        <w:spacing w:line="420" w:lineRule="atLeast"/>
        <w:ind w:firstLineChars="200" w:firstLine="31680"/>
        <w:rPr>
          <w:rFonts w:ascii="仿宋_GB2312" w:eastAsia="仿宋_GB2312" w:hAnsi="仿宋" w:cs="Times New Roman" w:hint="eastAsia"/>
          <w:sz w:val="32"/>
          <w:szCs w:val="32"/>
        </w:rPr>
      </w:pPr>
      <w:r w:rsidRPr="00D924A5">
        <w:rPr>
          <w:rFonts w:ascii="仿宋_GB2312" w:eastAsia="仿宋_GB2312" w:hAnsi="仿宋" w:cs="仿宋_GB2312" w:hint="eastAsia"/>
          <w:sz w:val="32"/>
          <w:szCs w:val="32"/>
        </w:rPr>
        <w:t>体育部门应适时开展体彩公益金资助项目标识设立或展示情况的检查。</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第二十七</w:t>
      </w:r>
      <w:r w:rsidRPr="009F0F89">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对已建成的体彩公益金资助的设施设备应尽快投入使用，发挥其应有的社会效益。</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D924A5">
        <w:rPr>
          <w:rFonts w:ascii="仿宋_GB2312" w:eastAsia="仿宋_GB2312" w:hAnsi="仿宋" w:cs="仿宋_GB2312" w:hint="eastAsia"/>
          <w:sz w:val="32"/>
          <w:szCs w:val="32"/>
        </w:rPr>
        <w:t>体彩公益金资助的设施设备建成投入使用后，不得擅自改变用途。</w:t>
      </w:r>
    </w:p>
    <w:p w:rsidR="00CD038C" w:rsidRPr="00B109BA"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第二十八</w:t>
      </w:r>
      <w:r w:rsidRPr="009F0F89">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各级体育部门应当建立健全信息发布的内部报批审核机制，加强信息审核，对发布信息的真实性、准确性负责。</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第二十九</w:t>
      </w:r>
      <w:r w:rsidRPr="009F0F89">
        <w:rPr>
          <w:rFonts w:ascii="仿宋_GB2312" w:eastAsia="仿宋_GB2312" w:hAnsi="仿宋" w:cs="仿宋_GB2312" w:hint="eastAsia"/>
          <w:b/>
          <w:bCs/>
          <w:sz w:val="32"/>
          <w:szCs w:val="32"/>
        </w:rPr>
        <w:t>条</w:t>
      </w:r>
      <w:r w:rsidRPr="009F0F89">
        <w:rPr>
          <w:rFonts w:ascii="仿宋_GB2312" w:eastAsia="仿宋_GB2312" w:hAnsi="仿宋" w:cs="Times New Roman"/>
          <w:b/>
          <w:bCs/>
          <w:sz w:val="32"/>
          <w:szCs w:val="32"/>
        </w:rPr>
        <w:t> </w:t>
      </w:r>
      <w:r>
        <w:rPr>
          <w:rFonts w:ascii="仿宋_GB2312" w:eastAsia="仿宋_GB2312" w:hAnsi="仿宋" w:cs="仿宋_GB2312" w:hint="eastAsia"/>
          <w:b/>
          <w:bCs/>
          <w:sz w:val="32"/>
          <w:szCs w:val="32"/>
        </w:rPr>
        <w:t xml:space="preserve"> </w:t>
      </w:r>
      <w:r w:rsidRPr="00D924A5">
        <w:rPr>
          <w:rFonts w:ascii="仿宋_GB2312" w:eastAsia="仿宋_GB2312" w:hAnsi="仿宋" w:cs="仿宋_GB2312" w:hint="eastAsia"/>
          <w:sz w:val="32"/>
          <w:szCs w:val="32"/>
        </w:rPr>
        <w:t>各级体育部门应按要求做好体彩公益金预决算的信息公开工作。</w:t>
      </w:r>
    </w:p>
    <w:p w:rsidR="00CD038C"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9F0F89">
        <w:rPr>
          <w:rFonts w:ascii="仿宋_GB2312" w:eastAsia="仿宋_GB2312" w:hAnsi="仿宋" w:cs="仿宋_GB2312" w:hint="eastAsia"/>
          <w:b/>
          <w:bCs/>
          <w:sz w:val="32"/>
          <w:szCs w:val="32"/>
        </w:rPr>
        <w:t>第三十条</w:t>
      </w:r>
      <w:r w:rsidRPr="00D924A5">
        <w:rPr>
          <w:rFonts w:ascii="仿宋_GB2312" w:eastAsia="仿宋_GB2312" w:hAnsi="仿宋" w:cs="Times New Roman"/>
          <w:sz w:val="32"/>
          <w:szCs w:val="32"/>
        </w:rPr>
        <w:t> </w:t>
      </w:r>
      <w:r w:rsidRPr="00D924A5">
        <w:rPr>
          <w:rFonts w:ascii="仿宋_GB2312" w:eastAsia="仿宋_GB2312" w:hAnsi="仿宋" w:cs="仿宋_GB2312" w:hint="eastAsia"/>
          <w:sz w:val="32"/>
          <w:szCs w:val="32"/>
        </w:rPr>
        <w:t>市体育局</w:t>
      </w:r>
      <w:r>
        <w:rPr>
          <w:rFonts w:ascii="仿宋_GB2312" w:eastAsia="仿宋_GB2312" w:hAnsi="仿宋" w:cs="仿宋_GB2312" w:hint="eastAsia"/>
          <w:sz w:val="32"/>
          <w:szCs w:val="32"/>
        </w:rPr>
        <w:t>和各区县（市）体育局</w:t>
      </w:r>
      <w:r w:rsidRPr="00D924A5">
        <w:rPr>
          <w:rFonts w:ascii="仿宋_GB2312" w:eastAsia="仿宋_GB2312" w:hAnsi="仿宋" w:cs="仿宋_GB2312" w:hint="eastAsia"/>
          <w:sz w:val="32"/>
          <w:szCs w:val="32"/>
        </w:rPr>
        <w:t>应于每年</w:t>
      </w:r>
      <w:r>
        <w:rPr>
          <w:rFonts w:ascii="仿宋_GB2312" w:eastAsia="仿宋_GB2312" w:hAnsi="仿宋" w:cs="仿宋_GB2312" w:hint="eastAsia"/>
          <w:sz w:val="32"/>
          <w:szCs w:val="32"/>
        </w:rPr>
        <w:t>6</w:t>
      </w:r>
      <w:r w:rsidRPr="00D924A5">
        <w:rPr>
          <w:rFonts w:ascii="仿宋_GB2312" w:eastAsia="仿宋_GB2312" w:hAnsi="仿宋" w:cs="仿宋_GB2312" w:hint="eastAsia"/>
          <w:sz w:val="32"/>
          <w:szCs w:val="32"/>
        </w:rPr>
        <w:t>月底前</w:t>
      </w:r>
      <w:r>
        <w:rPr>
          <w:rFonts w:ascii="仿宋_GB2312" w:eastAsia="仿宋_GB2312" w:hAnsi="仿宋" w:cs="仿宋_GB2312" w:hint="eastAsia"/>
          <w:sz w:val="32"/>
          <w:szCs w:val="32"/>
        </w:rPr>
        <w:t>，向社会公告上一年度体彩公益金</w:t>
      </w:r>
      <w:r w:rsidRPr="00B109BA">
        <w:rPr>
          <w:rFonts w:ascii="仿宋_GB2312" w:eastAsia="仿宋_GB2312" w:hAnsi="仿宋" w:cs="仿宋_GB2312" w:hint="eastAsia"/>
          <w:sz w:val="32"/>
          <w:szCs w:val="32"/>
        </w:rPr>
        <w:t>使用规模、资助项目、执行情况和实际效果等</w:t>
      </w:r>
      <w:r>
        <w:rPr>
          <w:rFonts w:ascii="仿宋_GB2312" w:eastAsia="仿宋_GB2312" w:hAnsi="仿宋" w:cs="仿宋_GB2312" w:hint="eastAsia"/>
          <w:sz w:val="32"/>
          <w:szCs w:val="32"/>
        </w:rPr>
        <w:t>。</w:t>
      </w:r>
    </w:p>
    <w:p w:rsidR="00CD038C" w:rsidRPr="0009131A" w:rsidRDefault="00CD038C" w:rsidP="0009131A">
      <w:pPr>
        <w:pStyle w:val="NormalWeb"/>
        <w:spacing w:line="420" w:lineRule="atLeast"/>
        <w:jc w:val="center"/>
        <w:rPr>
          <w:rFonts w:ascii="仿宋_GB2312" w:eastAsia="仿宋_GB2312" w:hAnsi="仿宋" w:cs="Times New Roman" w:hint="eastAsia"/>
          <w:sz w:val="32"/>
          <w:szCs w:val="32"/>
        </w:rPr>
      </w:pPr>
      <w:r>
        <w:rPr>
          <w:rFonts w:ascii="黑体" w:eastAsia="黑体" w:hAnsi="仿宋" w:cs="黑体" w:hint="eastAsia"/>
          <w:sz w:val="32"/>
          <w:szCs w:val="32"/>
        </w:rPr>
        <w:t>第五</w:t>
      </w:r>
      <w:r w:rsidRPr="009F0F89">
        <w:rPr>
          <w:rFonts w:ascii="黑体" w:eastAsia="黑体" w:hAnsi="仿宋" w:cs="黑体" w:hint="eastAsia"/>
          <w:sz w:val="32"/>
          <w:szCs w:val="32"/>
        </w:rPr>
        <w:t>章 监督检查</w:t>
      </w:r>
    </w:p>
    <w:p w:rsidR="00CD038C" w:rsidRPr="00D924A5" w:rsidRDefault="00CD038C" w:rsidP="0009131A">
      <w:pPr>
        <w:pStyle w:val="NormalWeb"/>
        <w:spacing w:line="420" w:lineRule="atLeast"/>
        <w:ind w:firstLine="640"/>
        <w:rPr>
          <w:rFonts w:ascii="仿宋_GB2312" w:eastAsia="仿宋_GB2312" w:hAnsi="仿宋" w:cs="Times New Roman" w:hint="eastAsia"/>
          <w:sz w:val="32"/>
          <w:szCs w:val="32"/>
        </w:rPr>
      </w:pPr>
      <w:r w:rsidRPr="009F0F89">
        <w:rPr>
          <w:rFonts w:ascii="仿宋_GB2312" w:eastAsia="仿宋_GB2312" w:hAnsi="仿宋" w:cs="仿宋_GB2312" w:hint="eastAsia"/>
          <w:b/>
          <w:bCs/>
          <w:sz w:val="32"/>
          <w:szCs w:val="32"/>
        </w:rPr>
        <w:t>第三十</w:t>
      </w:r>
      <w:r>
        <w:rPr>
          <w:rFonts w:ascii="仿宋_GB2312" w:eastAsia="仿宋_GB2312" w:hAnsi="仿宋" w:cs="仿宋_GB2312" w:hint="eastAsia"/>
          <w:b/>
          <w:bCs/>
          <w:sz w:val="32"/>
          <w:szCs w:val="32"/>
        </w:rPr>
        <w:t>一</w:t>
      </w:r>
      <w:r w:rsidRPr="009F0F89">
        <w:rPr>
          <w:rFonts w:ascii="仿宋_GB2312" w:eastAsia="仿宋_GB2312" w:hAnsi="仿宋" w:cs="仿宋_GB2312" w:hint="eastAsia"/>
          <w:b/>
          <w:bCs/>
          <w:sz w:val="32"/>
          <w:szCs w:val="32"/>
        </w:rPr>
        <w:t>条</w:t>
      </w:r>
      <w:r>
        <w:rPr>
          <w:rFonts w:ascii="仿宋_GB2312" w:eastAsia="仿宋_GB2312" w:hAnsi="仿宋" w:cs="仿宋_GB2312" w:hint="eastAsia"/>
          <w:b/>
          <w:bCs/>
          <w:sz w:val="32"/>
          <w:szCs w:val="32"/>
        </w:rPr>
        <w:t xml:space="preserve">  </w:t>
      </w:r>
      <w:r w:rsidRPr="00D924A5">
        <w:rPr>
          <w:rFonts w:ascii="仿宋_GB2312" w:eastAsia="仿宋_GB2312" w:hAnsi="仿宋" w:cs="仿宋_GB2312" w:hint="eastAsia"/>
          <w:sz w:val="32"/>
          <w:szCs w:val="32"/>
        </w:rPr>
        <w:t>各级财政、体育部门应加强对体彩公益金分配、使用管理情况的监督检查，发现问题及时纠正。</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9F0F89">
        <w:rPr>
          <w:rFonts w:ascii="仿宋_GB2312" w:eastAsia="仿宋_GB2312" w:hAnsi="仿宋" w:cs="仿宋_GB2312" w:hint="eastAsia"/>
          <w:b/>
          <w:bCs/>
          <w:sz w:val="32"/>
          <w:szCs w:val="32"/>
        </w:rPr>
        <w:t>第三十</w:t>
      </w:r>
      <w:r>
        <w:rPr>
          <w:rFonts w:ascii="仿宋_GB2312" w:eastAsia="仿宋_GB2312" w:hAnsi="仿宋" w:cs="仿宋_GB2312" w:hint="eastAsia"/>
          <w:b/>
          <w:bCs/>
          <w:sz w:val="32"/>
          <w:szCs w:val="32"/>
        </w:rPr>
        <w:t>二</w:t>
      </w:r>
      <w:r w:rsidRPr="009F0F89">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cs="Times New Roman"/>
        </w:rPr>
        <w:t> </w:t>
      </w:r>
      <w:r w:rsidRPr="00D924A5">
        <w:rPr>
          <w:rFonts w:ascii="仿宋_GB2312" w:eastAsia="仿宋_GB2312" w:hAnsi="仿宋" w:cs="仿宋_GB2312" w:hint="eastAsia"/>
          <w:sz w:val="32"/>
          <w:szCs w:val="32"/>
        </w:rPr>
        <w:t>各级财政、体育部门可以通过约谈、函询、查阅资料和实地抽查等方式对项目单位进行督查。督查的主要内容包括：项目单位管理制度的健全性；预算执行情况、资金使用合法合规性；项目完成情况；项目目标是否发生偏离；项目绩效情况和宣传情况等。</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Pr>
          <w:rFonts w:ascii="仿宋_GB2312" w:eastAsia="仿宋_GB2312" w:hAnsi="仿宋" w:cs="仿宋_GB2312" w:hint="eastAsia"/>
          <w:b/>
          <w:bCs/>
          <w:sz w:val="32"/>
          <w:szCs w:val="32"/>
        </w:rPr>
        <w:t>第三十三</w:t>
      </w:r>
      <w:r w:rsidRPr="009F0F89">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体育部门应当结合实际，随机抽取一定数量的资助项目，委托第三方审计机构开展审计，审计结果应在一定范围内公开。</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9F0F89">
        <w:rPr>
          <w:rFonts w:ascii="仿宋_GB2312" w:eastAsia="仿宋_GB2312" w:hAnsi="仿宋" w:cs="仿宋_GB2312" w:hint="eastAsia"/>
          <w:b/>
          <w:bCs/>
          <w:sz w:val="32"/>
          <w:szCs w:val="32"/>
        </w:rPr>
        <w:t>第三十</w:t>
      </w:r>
      <w:r>
        <w:rPr>
          <w:rFonts w:ascii="仿宋_GB2312" w:eastAsia="仿宋_GB2312" w:hAnsi="仿宋" w:cs="仿宋_GB2312" w:hint="eastAsia"/>
          <w:b/>
          <w:bCs/>
          <w:sz w:val="32"/>
          <w:szCs w:val="32"/>
        </w:rPr>
        <w:t>四</w:t>
      </w:r>
      <w:r w:rsidRPr="009F0F89">
        <w:rPr>
          <w:rFonts w:ascii="仿宋_GB2312" w:eastAsia="仿宋_GB2312" w:hAnsi="仿宋" w:cs="仿宋_GB2312" w:hint="eastAsia"/>
          <w:b/>
          <w:bCs/>
          <w:sz w:val="32"/>
          <w:szCs w:val="32"/>
        </w:rPr>
        <w:t>条</w:t>
      </w:r>
      <w:r>
        <w:rPr>
          <w:rFonts w:ascii="仿宋_GB2312" w:eastAsia="仿宋_GB2312" w:hAnsi="仿宋" w:cs="仿宋_GB2312" w:hint="eastAsia"/>
          <w:b/>
          <w:bCs/>
          <w:sz w:val="32"/>
          <w:szCs w:val="32"/>
        </w:rPr>
        <w:t xml:space="preserve">  </w:t>
      </w:r>
      <w:r w:rsidRPr="00D924A5">
        <w:rPr>
          <w:rFonts w:ascii="仿宋_GB2312" w:eastAsia="仿宋_GB2312" w:hAnsi="仿宋" w:cs="仿宋_GB2312" w:hint="eastAsia"/>
          <w:sz w:val="32"/>
          <w:szCs w:val="32"/>
        </w:rPr>
        <w:t>体彩公益金的使用、管理应当严格执行国家法律法规和财务规章制度，并自觉接受纪检监察、财政、审计等部门的监督检查和社会各界的监督。对截留、挤占、挪用或弄虚作假等违法违纪行为，依照有关法律法规的规定追究相应责任。</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9F0F89">
        <w:rPr>
          <w:rFonts w:ascii="仿宋_GB2312" w:eastAsia="仿宋_GB2312" w:hAnsi="仿宋" w:cs="仿宋_GB2312" w:hint="eastAsia"/>
          <w:b/>
          <w:bCs/>
          <w:sz w:val="32"/>
          <w:szCs w:val="32"/>
        </w:rPr>
        <w:t>第三十</w:t>
      </w:r>
      <w:r>
        <w:rPr>
          <w:rFonts w:ascii="仿宋_GB2312" w:eastAsia="仿宋_GB2312" w:hAnsi="仿宋" w:cs="仿宋_GB2312" w:hint="eastAsia"/>
          <w:b/>
          <w:bCs/>
          <w:sz w:val="32"/>
          <w:szCs w:val="32"/>
        </w:rPr>
        <w:t>五</w:t>
      </w:r>
      <w:r w:rsidRPr="009F0F89">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各级财政、体育部门及单位和工作人员，在资金分配、使用过程中发现有违规违法行为的，依据《预算法》、《公务员法》、《监察法》、《财政违法行为处罚处分条例》和《彩票管理条例》等国家有关规定追究相应责任；涉嫌犯罪的，移送司法机关处理。</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9F0F89">
        <w:rPr>
          <w:rFonts w:ascii="仿宋_GB2312" w:eastAsia="仿宋_GB2312" w:hAnsi="仿宋" w:cs="仿宋_GB2312" w:hint="eastAsia"/>
          <w:b/>
          <w:bCs/>
          <w:sz w:val="32"/>
          <w:szCs w:val="32"/>
        </w:rPr>
        <w:t>第三十</w:t>
      </w:r>
      <w:r>
        <w:rPr>
          <w:rFonts w:ascii="仿宋_GB2312" w:eastAsia="仿宋_GB2312" w:hAnsi="仿宋" w:cs="仿宋_GB2312" w:hint="eastAsia"/>
          <w:b/>
          <w:bCs/>
          <w:sz w:val="32"/>
          <w:szCs w:val="32"/>
        </w:rPr>
        <w:t>六</w:t>
      </w:r>
      <w:r w:rsidRPr="009F0F89">
        <w:rPr>
          <w:rFonts w:ascii="仿宋_GB2312" w:eastAsia="仿宋_GB2312" w:hAnsi="仿宋" w:cs="仿宋_GB2312" w:hint="eastAsia"/>
          <w:b/>
          <w:bCs/>
          <w:sz w:val="32"/>
          <w:szCs w:val="32"/>
        </w:rPr>
        <w:t xml:space="preserve">条 </w:t>
      </w:r>
      <w:r w:rsidRPr="00D924A5">
        <w:rPr>
          <w:rFonts w:ascii="仿宋_GB2312" w:eastAsia="仿宋_GB2312" w:hAnsi="仿宋" w:cs="仿宋_GB2312" w:hint="eastAsia"/>
          <w:sz w:val="32"/>
          <w:szCs w:val="32"/>
        </w:rPr>
        <w:t xml:space="preserve"> 各级财政、体育部门应按照有关规定，根据项目管理和实施情况组织实施绩效目标申报、绩效监控，做好体彩公益金绩效评价工作，提高资金使用效益。</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9F0F89">
        <w:rPr>
          <w:rFonts w:ascii="仿宋_GB2312" w:eastAsia="仿宋_GB2312" w:hAnsi="仿宋" w:cs="仿宋_GB2312" w:hint="eastAsia"/>
          <w:b/>
          <w:bCs/>
          <w:sz w:val="32"/>
          <w:szCs w:val="32"/>
        </w:rPr>
        <w:t>第三十</w:t>
      </w:r>
      <w:r>
        <w:rPr>
          <w:rFonts w:ascii="仿宋_GB2312" w:eastAsia="仿宋_GB2312" w:hAnsi="仿宋" w:cs="仿宋_GB2312" w:hint="eastAsia"/>
          <w:b/>
          <w:bCs/>
          <w:sz w:val="32"/>
          <w:szCs w:val="32"/>
        </w:rPr>
        <w:t>七</w:t>
      </w:r>
      <w:r w:rsidRPr="009F0F89">
        <w:rPr>
          <w:rFonts w:ascii="仿宋_GB2312" w:eastAsia="仿宋_GB2312" w:hAnsi="仿宋" w:cs="仿宋_GB2312" w:hint="eastAsia"/>
          <w:b/>
          <w:bCs/>
          <w:sz w:val="32"/>
          <w:szCs w:val="32"/>
        </w:rPr>
        <w:t>条</w:t>
      </w:r>
      <w:r w:rsidRPr="00D924A5">
        <w:rPr>
          <w:rFonts w:ascii="仿宋_GB2312" w:eastAsia="仿宋_GB2312" w:hAnsi="仿宋" w:cs="仿宋_GB2312" w:hint="eastAsia"/>
          <w:sz w:val="32"/>
          <w:szCs w:val="32"/>
        </w:rPr>
        <w:t xml:space="preserve">  市体育局会同市财政局建立体彩公益金预算绩效管理制度，完善绩效目标管理，组织实施绩效评价。每年选择部分项目进行重点评价，绩效评价结果将作为安排和分配市级体彩公益金预算的重要依据。</w:t>
      </w:r>
    </w:p>
    <w:p w:rsidR="00CD038C" w:rsidRPr="009F0F89" w:rsidRDefault="00CD038C" w:rsidP="00851A6B">
      <w:pPr>
        <w:pStyle w:val="NormalWeb"/>
        <w:spacing w:line="420" w:lineRule="atLeast"/>
        <w:ind w:firstLine="360"/>
        <w:jc w:val="center"/>
        <w:rPr>
          <w:rFonts w:ascii="黑体" w:eastAsia="黑体" w:hAnsi="仿宋" w:cs="Times New Roman" w:hint="eastAsia"/>
          <w:sz w:val="32"/>
          <w:szCs w:val="32"/>
        </w:rPr>
      </w:pPr>
      <w:r w:rsidRPr="009F0F89">
        <w:rPr>
          <w:rFonts w:ascii="黑体" w:eastAsia="黑体" w:hAnsi="仿宋" w:cs="黑体" w:hint="eastAsia"/>
          <w:sz w:val="32"/>
          <w:szCs w:val="32"/>
        </w:rPr>
        <w:t xml:space="preserve">第六章  附 </w:t>
      </w:r>
      <w:r w:rsidRPr="009F0F89">
        <w:rPr>
          <w:rFonts w:ascii="黑体" w:eastAsia="黑体" w:hAnsi="仿宋" w:cs="Times New Roman"/>
          <w:sz w:val="32"/>
          <w:szCs w:val="32"/>
        </w:rPr>
        <w:t> </w:t>
      </w:r>
      <w:r w:rsidRPr="009F0F89">
        <w:rPr>
          <w:rFonts w:ascii="黑体" w:eastAsia="黑体" w:hAnsi="仿宋" w:cs="黑体" w:hint="eastAsia"/>
          <w:sz w:val="32"/>
          <w:szCs w:val="32"/>
        </w:rPr>
        <w:t>则</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9F0F89">
        <w:rPr>
          <w:rFonts w:ascii="仿宋_GB2312" w:eastAsia="仿宋_GB2312" w:hAnsi="仿宋" w:cs="仿宋_GB2312" w:hint="eastAsia"/>
          <w:b/>
          <w:bCs/>
          <w:sz w:val="32"/>
          <w:szCs w:val="32"/>
        </w:rPr>
        <w:t>第三十</w:t>
      </w:r>
      <w:r>
        <w:rPr>
          <w:rFonts w:ascii="仿宋_GB2312" w:eastAsia="仿宋_GB2312" w:hAnsi="仿宋" w:cs="仿宋_GB2312" w:hint="eastAsia"/>
          <w:b/>
          <w:bCs/>
          <w:sz w:val="32"/>
          <w:szCs w:val="32"/>
        </w:rPr>
        <w:t>八</w:t>
      </w:r>
      <w:r w:rsidRPr="009F0F89">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 xml:space="preserve"> 国家、省补助我市用于我市体育事业的公益金按照国家和省</w:t>
      </w:r>
      <w:r w:rsidRPr="00D924A5">
        <w:rPr>
          <w:rFonts w:ascii="仿宋_GB2312" w:eastAsia="仿宋_GB2312" w:hAnsi="仿宋" w:cs="仿宋_GB2312" w:hint="eastAsia"/>
          <w:sz w:val="32"/>
          <w:szCs w:val="32"/>
        </w:rPr>
        <w:t>规定范围使用，有关使用管理参照本办法执行。</w:t>
      </w:r>
    </w:p>
    <w:p w:rsidR="00CD038C" w:rsidRPr="00D924A5" w:rsidRDefault="00CD038C" w:rsidP="009E6217">
      <w:pPr>
        <w:pStyle w:val="NormalWeb"/>
        <w:spacing w:line="420" w:lineRule="atLeast"/>
        <w:ind w:firstLineChars="211" w:firstLine="31680"/>
        <w:rPr>
          <w:rFonts w:ascii="仿宋_GB2312" w:eastAsia="仿宋_GB2312" w:hAnsi="仿宋" w:cs="Times New Roman" w:hint="eastAsia"/>
          <w:sz w:val="32"/>
          <w:szCs w:val="32"/>
        </w:rPr>
      </w:pPr>
      <w:r w:rsidRPr="009F0F89">
        <w:rPr>
          <w:rFonts w:ascii="仿宋_GB2312" w:eastAsia="仿宋_GB2312" w:hAnsi="仿宋" w:cs="仿宋_GB2312" w:hint="eastAsia"/>
          <w:b/>
          <w:bCs/>
          <w:sz w:val="32"/>
          <w:szCs w:val="32"/>
        </w:rPr>
        <w:t>第</w:t>
      </w:r>
      <w:r>
        <w:rPr>
          <w:rFonts w:ascii="仿宋_GB2312" w:eastAsia="仿宋_GB2312" w:hAnsi="仿宋" w:cs="仿宋_GB2312" w:hint="eastAsia"/>
          <w:b/>
          <w:bCs/>
          <w:sz w:val="32"/>
          <w:szCs w:val="32"/>
        </w:rPr>
        <w:t>三十九</w:t>
      </w:r>
      <w:r w:rsidRPr="009F0F89">
        <w:rPr>
          <w:rFonts w:ascii="仿宋_GB2312" w:eastAsia="仿宋_GB2312" w:hAnsi="仿宋" w:cs="仿宋_GB2312" w:hint="eastAsia"/>
          <w:b/>
          <w:bCs/>
          <w:sz w:val="32"/>
          <w:szCs w:val="32"/>
        </w:rPr>
        <w:t>条</w:t>
      </w:r>
      <w:r w:rsidRPr="00D924A5">
        <w:rPr>
          <w:rFonts w:ascii="仿宋_GB2312" w:eastAsia="仿宋_GB2312" w:hAnsi="仿宋" w:cs="Times New Roman"/>
          <w:sz w:val="32"/>
          <w:szCs w:val="32"/>
        </w:rPr>
        <w:t> </w:t>
      </w:r>
      <w:r>
        <w:rPr>
          <w:rFonts w:ascii="仿宋_GB2312" w:eastAsia="仿宋_GB2312" w:hAnsi="仿宋" w:cs="仿宋_GB2312" w:hint="eastAsia"/>
          <w:sz w:val="32"/>
          <w:szCs w:val="32"/>
        </w:rPr>
        <w:t xml:space="preserve"> </w:t>
      </w:r>
      <w:r w:rsidRPr="00D924A5">
        <w:rPr>
          <w:rFonts w:ascii="仿宋_GB2312" w:eastAsia="仿宋_GB2312" w:hAnsi="仿宋" w:cs="仿宋_GB2312" w:hint="eastAsia"/>
          <w:sz w:val="32"/>
          <w:szCs w:val="32"/>
        </w:rPr>
        <w:t>各区县（市）财政、体育部门应根据本办法有关规定，结合当地实际，制定本地区体彩公益金使用管理办法。</w:t>
      </w:r>
    </w:p>
    <w:p w:rsidR="00CD038C" w:rsidRPr="00AA0155" w:rsidRDefault="00CD038C" w:rsidP="009E6217">
      <w:pPr>
        <w:pStyle w:val="NormalWeb"/>
        <w:spacing w:line="420" w:lineRule="atLeast"/>
        <w:ind w:firstLineChars="211" w:firstLine="31680"/>
        <w:rPr>
          <w:rFonts w:cs="Times New Roman"/>
        </w:rPr>
      </w:pPr>
      <w:r w:rsidRPr="009F0F89">
        <w:rPr>
          <w:rFonts w:ascii="仿宋_GB2312" w:eastAsia="仿宋_GB2312" w:hAnsi="仿宋" w:cs="仿宋_GB2312" w:hint="eastAsia"/>
          <w:b/>
          <w:bCs/>
          <w:sz w:val="32"/>
          <w:szCs w:val="32"/>
        </w:rPr>
        <w:t>第四十条</w:t>
      </w:r>
      <w:r w:rsidRPr="00D924A5">
        <w:rPr>
          <w:rFonts w:ascii="仿宋_GB2312" w:eastAsia="仿宋_GB2312" w:hAnsi="仿宋" w:cs="仿宋_GB2312" w:hint="eastAsia"/>
          <w:sz w:val="32"/>
          <w:szCs w:val="32"/>
        </w:rPr>
        <w:t xml:space="preserve">  本办法自2019年  月  日起施行。原有规定与本办法不一致的，按本办法执行。</w:t>
      </w:r>
    </w:p>
    <w:p w:rsidR="00CD038C" w:rsidRPr="00AA015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p>
    <w:p w:rsidR="00CD038C" w:rsidRPr="00AA0155" w:rsidRDefault="00CD038C">
      <w:pPr>
        <w:pStyle w:val="NormalWeb"/>
        <w:spacing w:line="420" w:lineRule="atLeast"/>
        <w:ind w:firstLine="360"/>
        <w:rPr>
          <w:rFonts w:ascii="仿宋_GB2312" w:eastAsia="仿宋_GB2312" w:hAnsi="仿宋" w:cs="Times New Roman" w:hint="eastAsia"/>
          <w:sz w:val="32"/>
          <w:szCs w:val="32"/>
        </w:rPr>
      </w:pPr>
      <w:r w:rsidRPr="00AA0155">
        <w:rPr>
          <w:rFonts w:ascii="仿宋_GB2312" w:eastAsia="仿宋_GB2312" w:hAnsi="仿宋" w:cs="仿宋_GB2312" w:hint="eastAsia"/>
          <w:sz w:val="32"/>
          <w:szCs w:val="32"/>
        </w:rPr>
        <w:t xml:space="preserve">  </w:t>
      </w:r>
    </w:p>
    <w:sectPr w:rsidR="00CD038C" w:rsidRPr="00AA0155" w:rsidSect="00BB230B">
      <w:headerReference w:type="default" r:id="rId6"/>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8C" w:rsidRDefault="00CD038C" w:rsidP="00105921">
      <w:pPr>
        <w:spacing w:line="240" w:lineRule="auto"/>
        <w:ind w:firstLine="31680"/>
        <w:rPr>
          <w:rFonts w:cs="Times New Roman" w:hint="eastAsia"/>
        </w:rPr>
      </w:pPr>
      <w:r>
        <w:rPr>
          <w:rFonts w:cs="Times New Roman"/>
        </w:rPr>
        <w:separator/>
      </w:r>
    </w:p>
  </w:endnote>
  <w:endnote w:type="continuationSeparator" w:id="0">
    <w:p w:rsidR="00CD038C" w:rsidRDefault="00CD038C" w:rsidP="00105921">
      <w:pPr>
        <w:spacing w:line="240" w:lineRule="auto"/>
        <w:ind w:firstLine="31680"/>
        <w:rPr>
          <w:rFonts w:cs="Times New Roman" w:hint="eastAsia"/>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7A"/>
    <w:family w:val="auto"/>
    <w:notTrueType/>
    <w:pitch w:val="default"/>
    <w:sig w:usb0="00000001"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8C" w:rsidRDefault="00CD038C" w:rsidP="00105921">
    <w:pPr>
      <w:pStyle w:val="Footer"/>
      <w:framePr w:wrap="auto" w:vAnchor="text" w:hAnchor="margin" w:xAlign="center" w:y="1"/>
      <w:ind w:firstLine="31680"/>
      <w:rPr>
        <w:rStyle w:val="PageNumber"/>
        <w:rFonts w:cs="Times New Roman"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12</w:t>
    </w:r>
    <w:r>
      <w:rPr>
        <w:rStyle w:val="PageNumber"/>
        <w:rFonts w:hint="eastAsia"/>
      </w:rPr>
      <w:fldChar w:fldCharType="end"/>
    </w:r>
  </w:p>
  <w:p w:rsidR="00CD038C" w:rsidRDefault="00CD038C" w:rsidP="00105921">
    <w:pPr>
      <w:pStyle w:val="Footer"/>
      <w:ind w:firstLine="31680"/>
      <w:rPr>
        <w:rFonts w:cs="Times New Roman"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8C" w:rsidRDefault="00CD038C" w:rsidP="00105921">
      <w:pPr>
        <w:spacing w:line="240" w:lineRule="auto"/>
        <w:ind w:firstLine="31680"/>
        <w:rPr>
          <w:rFonts w:cs="Times New Roman" w:hint="eastAsia"/>
        </w:rPr>
      </w:pPr>
      <w:r>
        <w:rPr>
          <w:rFonts w:cs="Times New Roman"/>
        </w:rPr>
        <w:separator/>
      </w:r>
    </w:p>
  </w:footnote>
  <w:footnote w:type="continuationSeparator" w:id="0">
    <w:p w:rsidR="00CD038C" w:rsidRDefault="00CD038C" w:rsidP="00105921">
      <w:pPr>
        <w:spacing w:line="240" w:lineRule="auto"/>
        <w:ind w:firstLine="31680"/>
        <w:rPr>
          <w:rFonts w:cs="Times New Roman" w:hint="eastAsia"/>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8C" w:rsidRDefault="00CD038C" w:rsidP="00105921">
    <w:pPr>
      <w:pStyle w:val="Header"/>
      <w:pBdr>
        <w:bottom w:val="none" w:sz="0" w:space="0" w:color="auto"/>
      </w:pBdr>
      <w:ind w:firstLine="31680"/>
      <w:rPr>
        <w:rFonts w:cs="Times New Roman"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A5C"/>
    <w:rsid w:val="000007A5"/>
    <w:rsid w:val="000013C8"/>
    <w:rsid w:val="000031FE"/>
    <w:rsid w:val="00005E8B"/>
    <w:rsid w:val="00006E00"/>
    <w:rsid w:val="00010B16"/>
    <w:rsid w:val="00011FC0"/>
    <w:rsid w:val="0001307B"/>
    <w:rsid w:val="000153C7"/>
    <w:rsid w:val="0001611E"/>
    <w:rsid w:val="00020B50"/>
    <w:rsid w:val="00023D6C"/>
    <w:rsid w:val="00024640"/>
    <w:rsid w:val="00024AB9"/>
    <w:rsid w:val="00026006"/>
    <w:rsid w:val="000267FD"/>
    <w:rsid w:val="00030A7E"/>
    <w:rsid w:val="00031B01"/>
    <w:rsid w:val="00031F3C"/>
    <w:rsid w:val="000326E5"/>
    <w:rsid w:val="00036AAD"/>
    <w:rsid w:val="000371DE"/>
    <w:rsid w:val="00037E98"/>
    <w:rsid w:val="000410B7"/>
    <w:rsid w:val="000418FF"/>
    <w:rsid w:val="000435DC"/>
    <w:rsid w:val="0004386A"/>
    <w:rsid w:val="000447E8"/>
    <w:rsid w:val="00044821"/>
    <w:rsid w:val="00046A1F"/>
    <w:rsid w:val="00046EF6"/>
    <w:rsid w:val="0005038F"/>
    <w:rsid w:val="000507FB"/>
    <w:rsid w:val="00054652"/>
    <w:rsid w:val="00055630"/>
    <w:rsid w:val="000601FD"/>
    <w:rsid w:val="000620A2"/>
    <w:rsid w:val="00062300"/>
    <w:rsid w:val="000636FB"/>
    <w:rsid w:val="000638FA"/>
    <w:rsid w:val="00064725"/>
    <w:rsid w:val="000652CC"/>
    <w:rsid w:val="000659F6"/>
    <w:rsid w:val="00065D5F"/>
    <w:rsid w:val="00067122"/>
    <w:rsid w:val="0007005A"/>
    <w:rsid w:val="00071876"/>
    <w:rsid w:val="0007493A"/>
    <w:rsid w:val="00075D14"/>
    <w:rsid w:val="00077244"/>
    <w:rsid w:val="00081D72"/>
    <w:rsid w:val="000820D3"/>
    <w:rsid w:val="00085500"/>
    <w:rsid w:val="000858B7"/>
    <w:rsid w:val="0008691D"/>
    <w:rsid w:val="0009131A"/>
    <w:rsid w:val="00095CF7"/>
    <w:rsid w:val="0009626E"/>
    <w:rsid w:val="000A2649"/>
    <w:rsid w:val="000A279E"/>
    <w:rsid w:val="000A392D"/>
    <w:rsid w:val="000A41C9"/>
    <w:rsid w:val="000A6192"/>
    <w:rsid w:val="000A71A6"/>
    <w:rsid w:val="000B0385"/>
    <w:rsid w:val="000B110D"/>
    <w:rsid w:val="000B1F30"/>
    <w:rsid w:val="000B4502"/>
    <w:rsid w:val="000B6AC3"/>
    <w:rsid w:val="000C2D76"/>
    <w:rsid w:val="000C35E3"/>
    <w:rsid w:val="000C5440"/>
    <w:rsid w:val="000C5D78"/>
    <w:rsid w:val="000C7214"/>
    <w:rsid w:val="000C75EB"/>
    <w:rsid w:val="000D05C0"/>
    <w:rsid w:val="000D05FA"/>
    <w:rsid w:val="000D0660"/>
    <w:rsid w:val="000D0959"/>
    <w:rsid w:val="000D127C"/>
    <w:rsid w:val="000D4DE0"/>
    <w:rsid w:val="000D63C7"/>
    <w:rsid w:val="000D789D"/>
    <w:rsid w:val="000D7991"/>
    <w:rsid w:val="000E1E90"/>
    <w:rsid w:val="000E275C"/>
    <w:rsid w:val="000E3F0D"/>
    <w:rsid w:val="000F18D7"/>
    <w:rsid w:val="000F7684"/>
    <w:rsid w:val="00104199"/>
    <w:rsid w:val="00104615"/>
    <w:rsid w:val="00105921"/>
    <w:rsid w:val="00107FC6"/>
    <w:rsid w:val="0011139F"/>
    <w:rsid w:val="001138C7"/>
    <w:rsid w:val="00114CE0"/>
    <w:rsid w:val="00115EC3"/>
    <w:rsid w:val="0012269C"/>
    <w:rsid w:val="001242BF"/>
    <w:rsid w:val="001260DE"/>
    <w:rsid w:val="00126BE7"/>
    <w:rsid w:val="00127D11"/>
    <w:rsid w:val="00131D42"/>
    <w:rsid w:val="0013228F"/>
    <w:rsid w:val="0013237A"/>
    <w:rsid w:val="00134372"/>
    <w:rsid w:val="001349F0"/>
    <w:rsid w:val="00135230"/>
    <w:rsid w:val="0013637A"/>
    <w:rsid w:val="00136BC1"/>
    <w:rsid w:val="0013735E"/>
    <w:rsid w:val="00137B89"/>
    <w:rsid w:val="00141B08"/>
    <w:rsid w:val="0014208E"/>
    <w:rsid w:val="0014367B"/>
    <w:rsid w:val="00144B56"/>
    <w:rsid w:val="001471D4"/>
    <w:rsid w:val="00147B51"/>
    <w:rsid w:val="00150460"/>
    <w:rsid w:val="00152121"/>
    <w:rsid w:val="00153B2A"/>
    <w:rsid w:val="00153CE9"/>
    <w:rsid w:val="0015454C"/>
    <w:rsid w:val="00156266"/>
    <w:rsid w:val="001625D4"/>
    <w:rsid w:val="001633FD"/>
    <w:rsid w:val="001638E8"/>
    <w:rsid w:val="00167699"/>
    <w:rsid w:val="00167DC3"/>
    <w:rsid w:val="00167E57"/>
    <w:rsid w:val="0017159C"/>
    <w:rsid w:val="00172A40"/>
    <w:rsid w:val="00172BC2"/>
    <w:rsid w:val="00172C56"/>
    <w:rsid w:val="001742E1"/>
    <w:rsid w:val="001763CB"/>
    <w:rsid w:val="001828BD"/>
    <w:rsid w:val="0018599D"/>
    <w:rsid w:val="00190C8C"/>
    <w:rsid w:val="00192611"/>
    <w:rsid w:val="00193EE6"/>
    <w:rsid w:val="0019453A"/>
    <w:rsid w:val="00195062"/>
    <w:rsid w:val="001950FE"/>
    <w:rsid w:val="00196974"/>
    <w:rsid w:val="001A1713"/>
    <w:rsid w:val="001A1872"/>
    <w:rsid w:val="001A2A69"/>
    <w:rsid w:val="001A3D4C"/>
    <w:rsid w:val="001B06A7"/>
    <w:rsid w:val="001B27D6"/>
    <w:rsid w:val="001B2EA8"/>
    <w:rsid w:val="001B4494"/>
    <w:rsid w:val="001B52C9"/>
    <w:rsid w:val="001B6C4F"/>
    <w:rsid w:val="001B7F15"/>
    <w:rsid w:val="001C1742"/>
    <w:rsid w:val="001C23D4"/>
    <w:rsid w:val="001C2988"/>
    <w:rsid w:val="001C5C1E"/>
    <w:rsid w:val="001C61FC"/>
    <w:rsid w:val="001C7FBD"/>
    <w:rsid w:val="001D04C6"/>
    <w:rsid w:val="001D16A1"/>
    <w:rsid w:val="001D21B6"/>
    <w:rsid w:val="001D522C"/>
    <w:rsid w:val="001E1BC9"/>
    <w:rsid w:val="001E297A"/>
    <w:rsid w:val="001E2AAA"/>
    <w:rsid w:val="001E3B97"/>
    <w:rsid w:val="001E4711"/>
    <w:rsid w:val="001E7176"/>
    <w:rsid w:val="001E77BD"/>
    <w:rsid w:val="001E7862"/>
    <w:rsid w:val="001F0F5A"/>
    <w:rsid w:val="001F1DFC"/>
    <w:rsid w:val="001F20A7"/>
    <w:rsid w:val="001F218F"/>
    <w:rsid w:val="001F32A1"/>
    <w:rsid w:val="001F3A25"/>
    <w:rsid w:val="001F7A41"/>
    <w:rsid w:val="002015D8"/>
    <w:rsid w:val="0020303C"/>
    <w:rsid w:val="002036D4"/>
    <w:rsid w:val="002040EE"/>
    <w:rsid w:val="002135BF"/>
    <w:rsid w:val="0021514F"/>
    <w:rsid w:val="00215240"/>
    <w:rsid w:val="00216392"/>
    <w:rsid w:val="0021782C"/>
    <w:rsid w:val="0021797D"/>
    <w:rsid w:val="00220972"/>
    <w:rsid w:val="002250A1"/>
    <w:rsid w:val="00225D07"/>
    <w:rsid w:val="00225F0D"/>
    <w:rsid w:val="002263DC"/>
    <w:rsid w:val="00227080"/>
    <w:rsid w:val="0022749F"/>
    <w:rsid w:val="00230D8C"/>
    <w:rsid w:val="0023200A"/>
    <w:rsid w:val="00232761"/>
    <w:rsid w:val="00236386"/>
    <w:rsid w:val="00236F13"/>
    <w:rsid w:val="00236FB2"/>
    <w:rsid w:val="00237802"/>
    <w:rsid w:val="00241863"/>
    <w:rsid w:val="0024338B"/>
    <w:rsid w:val="002439A2"/>
    <w:rsid w:val="002476BC"/>
    <w:rsid w:val="00247A73"/>
    <w:rsid w:val="00247C07"/>
    <w:rsid w:val="00250612"/>
    <w:rsid w:val="002561C2"/>
    <w:rsid w:val="002573AE"/>
    <w:rsid w:val="00257418"/>
    <w:rsid w:val="0026085D"/>
    <w:rsid w:val="00262D54"/>
    <w:rsid w:val="00265599"/>
    <w:rsid w:val="00266C97"/>
    <w:rsid w:val="002702CF"/>
    <w:rsid w:val="002710B4"/>
    <w:rsid w:val="0027155A"/>
    <w:rsid w:val="00272574"/>
    <w:rsid w:val="00272802"/>
    <w:rsid w:val="002758F4"/>
    <w:rsid w:val="00275B6D"/>
    <w:rsid w:val="00281F09"/>
    <w:rsid w:val="00282E7B"/>
    <w:rsid w:val="00283E83"/>
    <w:rsid w:val="00284499"/>
    <w:rsid w:val="002852D0"/>
    <w:rsid w:val="002872F6"/>
    <w:rsid w:val="002914DD"/>
    <w:rsid w:val="00294C6F"/>
    <w:rsid w:val="00295535"/>
    <w:rsid w:val="0029588A"/>
    <w:rsid w:val="0029592D"/>
    <w:rsid w:val="002963E6"/>
    <w:rsid w:val="00296B4B"/>
    <w:rsid w:val="002A158C"/>
    <w:rsid w:val="002A1733"/>
    <w:rsid w:val="002A21D6"/>
    <w:rsid w:val="002A37AB"/>
    <w:rsid w:val="002A56D8"/>
    <w:rsid w:val="002A66A8"/>
    <w:rsid w:val="002B1BB1"/>
    <w:rsid w:val="002B1BF0"/>
    <w:rsid w:val="002B3A65"/>
    <w:rsid w:val="002C06D3"/>
    <w:rsid w:val="002C6822"/>
    <w:rsid w:val="002C6E99"/>
    <w:rsid w:val="002C6EAE"/>
    <w:rsid w:val="002D1676"/>
    <w:rsid w:val="002D2AE1"/>
    <w:rsid w:val="002D7EB2"/>
    <w:rsid w:val="002E3C20"/>
    <w:rsid w:val="002E4058"/>
    <w:rsid w:val="002E4282"/>
    <w:rsid w:val="002E4314"/>
    <w:rsid w:val="002E4613"/>
    <w:rsid w:val="002E4D04"/>
    <w:rsid w:val="002E5075"/>
    <w:rsid w:val="002E5F73"/>
    <w:rsid w:val="002E7D4A"/>
    <w:rsid w:val="002F1B6F"/>
    <w:rsid w:val="002F24A6"/>
    <w:rsid w:val="002F5231"/>
    <w:rsid w:val="002F6914"/>
    <w:rsid w:val="002F7CB4"/>
    <w:rsid w:val="00301C05"/>
    <w:rsid w:val="00307030"/>
    <w:rsid w:val="00314179"/>
    <w:rsid w:val="00323990"/>
    <w:rsid w:val="00326F4F"/>
    <w:rsid w:val="00332294"/>
    <w:rsid w:val="00337A2E"/>
    <w:rsid w:val="0034240D"/>
    <w:rsid w:val="00342DC7"/>
    <w:rsid w:val="00346287"/>
    <w:rsid w:val="003473C7"/>
    <w:rsid w:val="00347CF7"/>
    <w:rsid w:val="0035082A"/>
    <w:rsid w:val="00351121"/>
    <w:rsid w:val="003551EF"/>
    <w:rsid w:val="003602AD"/>
    <w:rsid w:val="00360488"/>
    <w:rsid w:val="003605E7"/>
    <w:rsid w:val="00360A99"/>
    <w:rsid w:val="003628E0"/>
    <w:rsid w:val="00363892"/>
    <w:rsid w:val="00364CEB"/>
    <w:rsid w:val="003740AD"/>
    <w:rsid w:val="00375E1A"/>
    <w:rsid w:val="003806FE"/>
    <w:rsid w:val="00382474"/>
    <w:rsid w:val="00390269"/>
    <w:rsid w:val="00391B24"/>
    <w:rsid w:val="00392E14"/>
    <w:rsid w:val="003932E7"/>
    <w:rsid w:val="003A0EA3"/>
    <w:rsid w:val="003A18AF"/>
    <w:rsid w:val="003A1904"/>
    <w:rsid w:val="003A1A3A"/>
    <w:rsid w:val="003A1A61"/>
    <w:rsid w:val="003A262F"/>
    <w:rsid w:val="003A6BC6"/>
    <w:rsid w:val="003B002C"/>
    <w:rsid w:val="003B2A4D"/>
    <w:rsid w:val="003B6955"/>
    <w:rsid w:val="003B7D9B"/>
    <w:rsid w:val="003B7DAC"/>
    <w:rsid w:val="003C0937"/>
    <w:rsid w:val="003C22C4"/>
    <w:rsid w:val="003C30A9"/>
    <w:rsid w:val="003C3493"/>
    <w:rsid w:val="003C6963"/>
    <w:rsid w:val="003C76DF"/>
    <w:rsid w:val="003D0E28"/>
    <w:rsid w:val="003D19E6"/>
    <w:rsid w:val="003D397D"/>
    <w:rsid w:val="003D493F"/>
    <w:rsid w:val="003D5339"/>
    <w:rsid w:val="003E10CA"/>
    <w:rsid w:val="003E1CD0"/>
    <w:rsid w:val="003E2344"/>
    <w:rsid w:val="003E469F"/>
    <w:rsid w:val="003E4D9E"/>
    <w:rsid w:val="003E507B"/>
    <w:rsid w:val="003E554C"/>
    <w:rsid w:val="003E5879"/>
    <w:rsid w:val="003E7E9B"/>
    <w:rsid w:val="003F453B"/>
    <w:rsid w:val="003F712E"/>
    <w:rsid w:val="0040053B"/>
    <w:rsid w:val="0040065E"/>
    <w:rsid w:val="00402F42"/>
    <w:rsid w:val="004034B8"/>
    <w:rsid w:val="004039FF"/>
    <w:rsid w:val="004051E4"/>
    <w:rsid w:val="004063F7"/>
    <w:rsid w:val="004066EC"/>
    <w:rsid w:val="00407CB6"/>
    <w:rsid w:val="00412A6C"/>
    <w:rsid w:val="004178BE"/>
    <w:rsid w:val="004217BA"/>
    <w:rsid w:val="0042773E"/>
    <w:rsid w:val="004304E1"/>
    <w:rsid w:val="004325DC"/>
    <w:rsid w:val="0043401D"/>
    <w:rsid w:val="00435734"/>
    <w:rsid w:val="00436158"/>
    <w:rsid w:val="00436C25"/>
    <w:rsid w:val="0043775E"/>
    <w:rsid w:val="0043776D"/>
    <w:rsid w:val="004377AD"/>
    <w:rsid w:val="004410BB"/>
    <w:rsid w:val="004434C2"/>
    <w:rsid w:val="00444AA3"/>
    <w:rsid w:val="004524EF"/>
    <w:rsid w:val="00452EE0"/>
    <w:rsid w:val="00453F41"/>
    <w:rsid w:val="0045671F"/>
    <w:rsid w:val="0045794A"/>
    <w:rsid w:val="00457CAF"/>
    <w:rsid w:val="00465C60"/>
    <w:rsid w:val="00467A40"/>
    <w:rsid w:val="0047034B"/>
    <w:rsid w:val="00473B29"/>
    <w:rsid w:val="00481F88"/>
    <w:rsid w:val="00483E60"/>
    <w:rsid w:val="0048420C"/>
    <w:rsid w:val="00485133"/>
    <w:rsid w:val="0048562D"/>
    <w:rsid w:val="004856CF"/>
    <w:rsid w:val="004858D1"/>
    <w:rsid w:val="00492321"/>
    <w:rsid w:val="00495D27"/>
    <w:rsid w:val="00495E4F"/>
    <w:rsid w:val="00497125"/>
    <w:rsid w:val="004A37FB"/>
    <w:rsid w:val="004A4E64"/>
    <w:rsid w:val="004A63CE"/>
    <w:rsid w:val="004B0D32"/>
    <w:rsid w:val="004B24CE"/>
    <w:rsid w:val="004B4085"/>
    <w:rsid w:val="004B4743"/>
    <w:rsid w:val="004B4F4D"/>
    <w:rsid w:val="004B58D0"/>
    <w:rsid w:val="004B5946"/>
    <w:rsid w:val="004B6ABF"/>
    <w:rsid w:val="004C0483"/>
    <w:rsid w:val="004C1100"/>
    <w:rsid w:val="004C2EA2"/>
    <w:rsid w:val="004C3998"/>
    <w:rsid w:val="004C4D53"/>
    <w:rsid w:val="004C543E"/>
    <w:rsid w:val="004C606A"/>
    <w:rsid w:val="004C6911"/>
    <w:rsid w:val="004D269C"/>
    <w:rsid w:val="004D3174"/>
    <w:rsid w:val="004E05E7"/>
    <w:rsid w:val="004E349D"/>
    <w:rsid w:val="004E36A5"/>
    <w:rsid w:val="004E5F5B"/>
    <w:rsid w:val="004E678B"/>
    <w:rsid w:val="004E6B0A"/>
    <w:rsid w:val="004F0F0A"/>
    <w:rsid w:val="004F10D3"/>
    <w:rsid w:val="004F51E5"/>
    <w:rsid w:val="005034A7"/>
    <w:rsid w:val="0050400D"/>
    <w:rsid w:val="00506019"/>
    <w:rsid w:val="0051258C"/>
    <w:rsid w:val="00512707"/>
    <w:rsid w:val="005137A4"/>
    <w:rsid w:val="0051634C"/>
    <w:rsid w:val="00516752"/>
    <w:rsid w:val="00516FDD"/>
    <w:rsid w:val="00517063"/>
    <w:rsid w:val="005170D7"/>
    <w:rsid w:val="00520315"/>
    <w:rsid w:val="00520F7A"/>
    <w:rsid w:val="00522A34"/>
    <w:rsid w:val="0052533C"/>
    <w:rsid w:val="00530D73"/>
    <w:rsid w:val="00532628"/>
    <w:rsid w:val="005335E4"/>
    <w:rsid w:val="00536797"/>
    <w:rsid w:val="005409B5"/>
    <w:rsid w:val="00546CC5"/>
    <w:rsid w:val="00550841"/>
    <w:rsid w:val="00554BE1"/>
    <w:rsid w:val="00555B8F"/>
    <w:rsid w:val="00557F9D"/>
    <w:rsid w:val="0056152A"/>
    <w:rsid w:val="005629F2"/>
    <w:rsid w:val="00562AF5"/>
    <w:rsid w:val="00562EFD"/>
    <w:rsid w:val="00563ECF"/>
    <w:rsid w:val="005650EE"/>
    <w:rsid w:val="005679CB"/>
    <w:rsid w:val="005711BD"/>
    <w:rsid w:val="00571B03"/>
    <w:rsid w:val="00574294"/>
    <w:rsid w:val="00581FF7"/>
    <w:rsid w:val="005821CA"/>
    <w:rsid w:val="00584088"/>
    <w:rsid w:val="0058684E"/>
    <w:rsid w:val="00586CDC"/>
    <w:rsid w:val="00587A05"/>
    <w:rsid w:val="00587E46"/>
    <w:rsid w:val="005907FD"/>
    <w:rsid w:val="00592062"/>
    <w:rsid w:val="00592FFF"/>
    <w:rsid w:val="005942FC"/>
    <w:rsid w:val="0059522F"/>
    <w:rsid w:val="005A1C66"/>
    <w:rsid w:val="005A265C"/>
    <w:rsid w:val="005A2F3F"/>
    <w:rsid w:val="005A48B0"/>
    <w:rsid w:val="005A7C79"/>
    <w:rsid w:val="005B0FB7"/>
    <w:rsid w:val="005B16E9"/>
    <w:rsid w:val="005B38B6"/>
    <w:rsid w:val="005B4650"/>
    <w:rsid w:val="005B4D24"/>
    <w:rsid w:val="005B6BD6"/>
    <w:rsid w:val="005B7ED2"/>
    <w:rsid w:val="005C1E5C"/>
    <w:rsid w:val="005C3201"/>
    <w:rsid w:val="005C59FE"/>
    <w:rsid w:val="005D1047"/>
    <w:rsid w:val="005D17C4"/>
    <w:rsid w:val="005D4188"/>
    <w:rsid w:val="005D42EE"/>
    <w:rsid w:val="005D458B"/>
    <w:rsid w:val="005D53B9"/>
    <w:rsid w:val="005D5F20"/>
    <w:rsid w:val="005E1D9C"/>
    <w:rsid w:val="005E2A19"/>
    <w:rsid w:val="005E2C7A"/>
    <w:rsid w:val="005E2DEF"/>
    <w:rsid w:val="005E3061"/>
    <w:rsid w:val="005E73A0"/>
    <w:rsid w:val="005F00A3"/>
    <w:rsid w:val="005F0944"/>
    <w:rsid w:val="005F2FC3"/>
    <w:rsid w:val="005F5BAB"/>
    <w:rsid w:val="005F66D7"/>
    <w:rsid w:val="00601083"/>
    <w:rsid w:val="00602488"/>
    <w:rsid w:val="00607F55"/>
    <w:rsid w:val="0061172F"/>
    <w:rsid w:val="006151B9"/>
    <w:rsid w:val="00616430"/>
    <w:rsid w:val="00620FD8"/>
    <w:rsid w:val="006213DC"/>
    <w:rsid w:val="0062265F"/>
    <w:rsid w:val="00622AF5"/>
    <w:rsid w:val="00622E66"/>
    <w:rsid w:val="00623354"/>
    <w:rsid w:val="00630291"/>
    <w:rsid w:val="00630E5D"/>
    <w:rsid w:val="00631B25"/>
    <w:rsid w:val="00632D80"/>
    <w:rsid w:val="0063311A"/>
    <w:rsid w:val="00634B83"/>
    <w:rsid w:val="00636333"/>
    <w:rsid w:val="00636A81"/>
    <w:rsid w:val="00640B0D"/>
    <w:rsid w:val="00641B63"/>
    <w:rsid w:val="00641DA0"/>
    <w:rsid w:val="00642D6F"/>
    <w:rsid w:val="00643F66"/>
    <w:rsid w:val="00665A11"/>
    <w:rsid w:val="0066799F"/>
    <w:rsid w:val="0067011F"/>
    <w:rsid w:val="00670A08"/>
    <w:rsid w:val="006767C0"/>
    <w:rsid w:val="00682259"/>
    <w:rsid w:val="0068575A"/>
    <w:rsid w:val="00687931"/>
    <w:rsid w:val="006904EF"/>
    <w:rsid w:val="00690630"/>
    <w:rsid w:val="00691D17"/>
    <w:rsid w:val="00692FE4"/>
    <w:rsid w:val="0069315A"/>
    <w:rsid w:val="006935C9"/>
    <w:rsid w:val="00693818"/>
    <w:rsid w:val="006946B6"/>
    <w:rsid w:val="006954C1"/>
    <w:rsid w:val="006957E8"/>
    <w:rsid w:val="006A008A"/>
    <w:rsid w:val="006A3862"/>
    <w:rsid w:val="006A3AFF"/>
    <w:rsid w:val="006A5621"/>
    <w:rsid w:val="006A7073"/>
    <w:rsid w:val="006B30CA"/>
    <w:rsid w:val="006B3202"/>
    <w:rsid w:val="006B4A3C"/>
    <w:rsid w:val="006B54E5"/>
    <w:rsid w:val="006B645F"/>
    <w:rsid w:val="006B7A2A"/>
    <w:rsid w:val="006C2CA9"/>
    <w:rsid w:val="006C3C0A"/>
    <w:rsid w:val="006C43C4"/>
    <w:rsid w:val="006C54DF"/>
    <w:rsid w:val="006C5AE5"/>
    <w:rsid w:val="006C78F2"/>
    <w:rsid w:val="006D143D"/>
    <w:rsid w:val="006D2083"/>
    <w:rsid w:val="006D241E"/>
    <w:rsid w:val="006D2F71"/>
    <w:rsid w:val="006D5917"/>
    <w:rsid w:val="006D5B47"/>
    <w:rsid w:val="006D67AF"/>
    <w:rsid w:val="006E0254"/>
    <w:rsid w:val="006E4A2F"/>
    <w:rsid w:val="006E4C89"/>
    <w:rsid w:val="006E719E"/>
    <w:rsid w:val="006E7D1D"/>
    <w:rsid w:val="006F013C"/>
    <w:rsid w:val="006F0BD2"/>
    <w:rsid w:val="006F16C2"/>
    <w:rsid w:val="006F1B40"/>
    <w:rsid w:val="006F2E97"/>
    <w:rsid w:val="006F39C9"/>
    <w:rsid w:val="0070352C"/>
    <w:rsid w:val="00703ACC"/>
    <w:rsid w:val="007050E0"/>
    <w:rsid w:val="00705FDF"/>
    <w:rsid w:val="00707A2A"/>
    <w:rsid w:val="00710EEA"/>
    <w:rsid w:val="00712389"/>
    <w:rsid w:val="0071432D"/>
    <w:rsid w:val="00721324"/>
    <w:rsid w:val="00724F97"/>
    <w:rsid w:val="00726584"/>
    <w:rsid w:val="00730766"/>
    <w:rsid w:val="00734886"/>
    <w:rsid w:val="0073599E"/>
    <w:rsid w:val="00736687"/>
    <w:rsid w:val="00737419"/>
    <w:rsid w:val="0074046C"/>
    <w:rsid w:val="00740941"/>
    <w:rsid w:val="00742EB1"/>
    <w:rsid w:val="0074430C"/>
    <w:rsid w:val="007450F5"/>
    <w:rsid w:val="00745A9C"/>
    <w:rsid w:val="00745DF3"/>
    <w:rsid w:val="00750638"/>
    <w:rsid w:val="007506F7"/>
    <w:rsid w:val="007522F1"/>
    <w:rsid w:val="00757212"/>
    <w:rsid w:val="007603FC"/>
    <w:rsid w:val="007606B4"/>
    <w:rsid w:val="00762C44"/>
    <w:rsid w:val="00763CE6"/>
    <w:rsid w:val="0076574F"/>
    <w:rsid w:val="00765A08"/>
    <w:rsid w:val="007679F2"/>
    <w:rsid w:val="00771322"/>
    <w:rsid w:val="00773D1B"/>
    <w:rsid w:val="00775555"/>
    <w:rsid w:val="00775F26"/>
    <w:rsid w:val="00776900"/>
    <w:rsid w:val="00777544"/>
    <w:rsid w:val="007777CD"/>
    <w:rsid w:val="00777AAA"/>
    <w:rsid w:val="007816DA"/>
    <w:rsid w:val="0078323D"/>
    <w:rsid w:val="00783471"/>
    <w:rsid w:val="00785657"/>
    <w:rsid w:val="00786422"/>
    <w:rsid w:val="00787432"/>
    <w:rsid w:val="00797556"/>
    <w:rsid w:val="007A0CA1"/>
    <w:rsid w:val="007A1756"/>
    <w:rsid w:val="007A1A79"/>
    <w:rsid w:val="007A2B35"/>
    <w:rsid w:val="007A5F9B"/>
    <w:rsid w:val="007B1DCA"/>
    <w:rsid w:val="007B239C"/>
    <w:rsid w:val="007B2558"/>
    <w:rsid w:val="007B2B5E"/>
    <w:rsid w:val="007B483B"/>
    <w:rsid w:val="007C043D"/>
    <w:rsid w:val="007C26EF"/>
    <w:rsid w:val="007C34EB"/>
    <w:rsid w:val="007C64C7"/>
    <w:rsid w:val="007C7187"/>
    <w:rsid w:val="007D07AC"/>
    <w:rsid w:val="007D2E7F"/>
    <w:rsid w:val="007D4383"/>
    <w:rsid w:val="007D4738"/>
    <w:rsid w:val="007D7DF4"/>
    <w:rsid w:val="007E1EEC"/>
    <w:rsid w:val="007E41A8"/>
    <w:rsid w:val="007E5B0F"/>
    <w:rsid w:val="007E78D8"/>
    <w:rsid w:val="007F06B5"/>
    <w:rsid w:val="007F1C31"/>
    <w:rsid w:val="007F1C7F"/>
    <w:rsid w:val="007F1C89"/>
    <w:rsid w:val="007F2077"/>
    <w:rsid w:val="007F31D6"/>
    <w:rsid w:val="007F3BD6"/>
    <w:rsid w:val="007F48E8"/>
    <w:rsid w:val="007F5E78"/>
    <w:rsid w:val="007F730F"/>
    <w:rsid w:val="0080048D"/>
    <w:rsid w:val="00801C32"/>
    <w:rsid w:val="0080308A"/>
    <w:rsid w:val="00806918"/>
    <w:rsid w:val="00806F07"/>
    <w:rsid w:val="008125B9"/>
    <w:rsid w:val="0081427A"/>
    <w:rsid w:val="008142BE"/>
    <w:rsid w:val="008143C9"/>
    <w:rsid w:val="008169C9"/>
    <w:rsid w:val="008172BC"/>
    <w:rsid w:val="00820B7E"/>
    <w:rsid w:val="00822208"/>
    <w:rsid w:val="008225BF"/>
    <w:rsid w:val="008226B0"/>
    <w:rsid w:val="00823AAC"/>
    <w:rsid w:val="008241E4"/>
    <w:rsid w:val="00824B75"/>
    <w:rsid w:val="0082648E"/>
    <w:rsid w:val="008264AC"/>
    <w:rsid w:val="00826876"/>
    <w:rsid w:val="008269B8"/>
    <w:rsid w:val="008276E5"/>
    <w:rsid w:val="0082774F"/>
    <w:rsid w:val="00827F55"/>
    <w:rsid w:val="00831CB7"/>
    <w:rsid w:val="00831EF7"/>
    <w:rsid w:val="00831F7F"/>
    <w:rsid w:val="0083381A"/>
    <w:rsid w:val="008339E4"/>
    <w:rsid w:val="00834E43"/>
    <w:rsid w:val="00835FCE"/>
    <w:rsid w:val="008419B2"/>
    <w:rsid w:val="00842FB9"/>
    <w:rsid w:val="00845532"/>
    <w:rsid w:val="00846865"/>
    <w:rsid w:val="008501BF"/>
    <w:rsid w:val="00850FA5"/>
    <w:rsid w:val="00851A6B"/>
    <w:rsid w:val="00854A2D"/>
    <w:rsid w:val="008579B1"/>
    <w:rsid w:val="008600B9"/>
    <w:rsid w:val="00860D00"/>
    <w:rsid w:val="00864EDD"/>
    <w:rsid w:val="00865160"/>
    <w:rsid w:val="0086741E"/>
    <w:rsid w:val="0087298C"/>
    <w:rsid w:val="00873803"/>
    <w:rsid w:val="008816EE"/>
    <w:rsid w:val="00882E80"/>
    <w:rsid w:val="008830E2"/>
    <w:rsid w:val="008837A5"/>
    <w:rsid w:val="008841B3"/>
    <w:rsid w:val="00884A14"/>
    <w:rsid w:val="00885648"/>
    <w:rsid w:val="00893605"/>
    <w:rsid w:val="00895632"/>
    <w:rsid w:val="00895F04"/>
    <w:rsid w:val="008A13FE"/>
    <w:rsid w:val="008A1448"/>
    <w:rsid w:val="008A2317"/>
    <w:rsid w:val="008A54CB"/>
    <w:rsid w:val="008A64F7"/>
    <w:rsid w:val="008A6F5A"/>
    <w:rsid w:val="008B0470"/>
    <w:rsid w:val="008B07C4"/>
    <w:rsid w:val="008B1D59"/>
    <w:rsid w:val="008B3CE2"/>
    <w:rsid w:val="008B5C0C"/>
    <w:rsid w:val="008B66F3"/>
    <w:rsid w:val="008C08C4"/>
    <w:rsid w:val="008C0DBF"/>
    <w:rsid w:val="008C3F08"/>
    <w:rsid w:val="008C5991"/>
    <w:rsid w:val="008C6F31"/>
    <w:rsid w:val="008C764C"/>
    <w:rsid w:val="008C79FC"/>
    <w:rsid w:val="008D2DD6"/>
    <w:rsid w:val="008D375B"/>
    <w:rsid w:val="008D3831"/>
    <w:rsid w:val="008D447D"/>
    <w:rsid w:val="008E02CC"/>
    <w:rsid w:val="008E1272"/>
    <w:rsid w:val="008E27AB"/>
    <w:rsid w:val="008E4D89"/>
    <w:rsid w:val="008E534F"/>
    <w:rsid w:val="008E774B"/>
    <w:rsid w:val="00900E8F"/>
    <w:rsid w:val="00903FFE"/>
    <w:rsid w:val="009044E4"/>
    <w:rsid w:val="009059DC"/>
    <w:rsid w:val="00907551"/>
    <w:rsid w:val="009113E8"/>
    <w:rsid w:val="00914965"/>
    <w:rsid w:val="009152AC"/>
    <w:rsid w:val="00915A5E"/>
    <w:rsid w:val="009164B7"/>
    <w:rsid w:val="00917281"/>
    <w:rsid w:val="00917B09"/>
    <w:rsid w:val="0092096E"/>
    <w:rsid w:val="00923516"/>
    <w:rsid w:val="0092584E"/>
    <w:rsid w:val="00925877"/>
    <w:rsid w:val="009261B5"/>
    <w:rsid w:val="009330B9"/>
    <w:rsid w:val="00933337"/>
    <w:rsid w:val="00937E97"/>
    <w:rsid w:val="00940689"/>
    <w:rsid w:val="00942500"/>
    <w:rsid w:val="009443F5"/>
    <w:rsid w:val="00944CCD"/>
    <w:rsid w:val="00946B4A"/>
    <w:rsid w:val="00951250"/>
    <w:rsid w:val="009516FA"/>
    <w:rsid w:val="00955F8D"/>
    <w:rsid w:val="00956637"/>
    <w:rsid w:val="00957DDA"/>
    <w:rsid w:val="0096282A"/>
    <w:rsid w:val="00963A22"/>
    <w:rsid w:val="00965D26"/>
    <w:rsid w:val="009700A7"/>
    <w:rsid w:val="009745EE"/>
    <w:rsid w:val="00974935"/>
    <w:rsid w:val="00974DAB"/>
    <w:rsid w:val="0098052A"/>
    <w:rsid w:val="00980D06"/>
    <w:rsid w:val="00981AF3"/>
    <w:rsid w:val="00981FA4"/>
    <w:rsid w:val="00982F87"/>
    <w:rsid w:val="00983FB7"/>
    <w:rsid w:val="00984E87"/>
    <w:rsid w:val="0098792D"/>
    <w:rsid w:val="009915D1"/>
    <w:rsid w:val="00993097"/>
    <w:rsid w:val="009A03FA"/>
    <w:rsid w:val="009A2370"/>
    <w:rsid w:val="009A25C6"/>
    <w:rsid w:val="009A3C92"/>
    <w:rsid w:val="009A3D7A"/>
    <w:rsid w:val="009A48B8"/>
    <w:rsid w:val="009A4B05"/>
    <w:rsid w:val="009A6A3D"/>
    <w:rsid w:val="009A7053"/>
    <w:rsid w:val="009B0DC7"/>
    <w:rsid w:val="009B20FD"/>
    <w:rsid w:val="009B5107"/>
    <w:rsid w:val="009B6484"/>
    <w:rsid w:val="009B7116"/>
    <w:rsid w:val="009B7B14"/>
    <w:rsid w:val="009B7C73"/>
    <w:rsid w:val="009C02CC"/>
    <w:rsid w:val="009C1FD6"/>
    <w:rsid w:val="009C2D9C"/>
    <w:rsid w:val="009C376B"/>
    <w:rsid w:val="009C431B"/>
    <w:rsid w:val="009C4357"/>
    <w:rsid w:val="009D02EC"/>
    <w:rsid w:val="009D2671"/>
    <w:rsid w:val="009D750F"/>
    <w:rsid w:val="009D7C81"/>
    <w:rsid w:val="009E0621"/>
    <w:rsid w:val="009E102F"/>
    <w:rsid w:val="009E2C17"/>
    <w:rsid w:val="009E44CA"/>
    <w:rsid w:val="009E6217"/>
    <w:rsid w:val="009E689C"/>
    <w:rsid w:val="009F0F89"/>
    <w:rsid w:val="009F3FB4"/>
    <w:rsid w:val="009F4825"/>
    <w:rsid w:val="009F686F"/>
    <w:rsid w:val="009F7074"/>
    <w:rsid w:val="009F749E"/>
    <w:rsid w:val="00A011D9"/>
    <w:rsid w:val="00A01A7E"/>
    <w:rsid w:val="00A02CE1"/>
    <w:rsid w:val="00A02FCA"/>
    <w:rsid w:val="00A04BFD"/>
    <w:rsid w:val="00A1133B"/>
    <w:rsid w:val="00A117DD"/>
    <w:rsid w:val="00A14D95"/>
    <w:rsid w:val="00A15827"/>
    <w:rsid w:val="00A17000"/>
    <w:rsid w:val="00A20A47"/>
    <w:rsid w:val="00A218CF"/>
    <w:rsid w:val="00A2201F"/>
    <w:rsid w:val="00A2229C"/>
    <w:rsid w:val="00A222DA"/>
    <w:rsid w:val="00A25910"/>
    <w:rsid w:val="00A25B65"/>
    <w:rsid w:val="00A305C7"/>
    <w:rsid w:val="00A308CC"/>
    <w:rsid w:val="00A30FBA"/>
    <w:rsid w:val="00A31339"/>
    <w:rsid w:val="00A31808"/>
    <w:rsid w:val="00A33EA8"/>
    <w:rsid w:val="00A368E9"/>
    <w:rsid w:val="00A40280"/>
    <w:rsid w:val="00A40A2A"/>
    <w:rsid w:val="00A43AF6"/>
    <w:rsid w:val="00A45872"/>
    <w:rsid w:val="00A535BE"/>
    <w:rsid w:val="00A55CEF"/>
    <w:rsid w:val="00A56E85"/>
    <w:rsid w:val="00A57214"/>
    <w:rsid w:val="00A628AA"/>
    <w:rsid w:val="00A631DC"/>
    <w:rsid w:val="00A6405C"/>
    <w:rsid w:val="00A6535C"/>
    <w:rsid w:val="00A65FE1"/>
    <w:rsid w:val="00A67683"/>
    <w:rsid w:val="00A7224A"/>
    <w:rsid w:val="00A731D9"/>
    <w:rsid w:val="00A7453E"/>
    <w:rsid w:val="00A74C09"/>
    <w:rsid w:val="00A74F2D"/>
    <w:rsid w:val="00A74F45"/>
    <w:rsid w:val="00A76272"/>
    <w:rsid w:val="00A80BC3"/>
    <w:rsid w:val="00A81C87"/>
    <w:rsid w:val="00A8327D"/>
    <w:rsid w:val="00A84503"/>
    <w:rsid w:val="00A84B93"/>
    <w:rsid w:val="00A85F73"/>
    <w:rsid w:val="00A93719"/>
    <w:rsid w:val="00A93E29"/>
    <w:rsid w:val="00A94E5A"/>
    <w:rsid w:val="00A97173"/>
    <w:rsid w:val="00A97A90"/>
    <w:rsid w:val="00AA0155"/>
    <w:rsid w:val="00AA06EC"/>
    <w:rsid w:val="00AA4733"/>
    <w:rsid w:val="00AA4B89"/>
    <w:rsid w:val="00AA4C71"/>
    <w:rsid w:val="00AA71E3"/>
    <w:rsid w:val="00AB0484"/>
    <w:rsid w:val="00AB11E0"/>
    <w:rsid w:val="00AB1631"/>
    <w:rsid w:val="00AB3531"/>
    <w:rsid w:val="00AB3B10"/>
    <w:rsid w:val="00AB4039"/>
    <w:rsid w:val="00AB6126"/>
    <w:rsid w:val="00AB68AE"/>
    <w:rsid w:val="00AB717D"/>
    <w:rsid w:val="00AC07C0"/>
    <w:rsid w:val="00AC0ED0"/>
    <w:rsid w:val="00AC1AC7"/>
    <w:rsid w:val="00AC727E"/>
    <w:rsid w:val="00AC7CF5"/>
    <w:rsid w:val="00AD15B0"/>
    <w:rsid w:val="00AD4BA8"/>
    <w:rsid w:val="00AD4EB2"/>
    <w:rsid w:val="00AD5309"/>
    <w:rsid w:val="00AD64B3"/>
    <w:rsid w:val="00AD6894"/>
    <w:rsid w:val="00AE0D23"/>
    <w:rsid w:val="00AE34D4"/>
    <w:rsid w:val="00AE388B"/>
    <w:rsid w:val="00AE3CB0"/>
    <w:rsid w:val="00AE4148"/>
    <w:rsid w:val="00AE4DC6"/>
    <w:rsid w:val="00AE69E3"/>
    <w:rsid w:val="00AE74FF"/>
    <w:rsid w:val="00AF2796"/>
    <w:rsid w:val="00AF67C4"/>
    <w:rsid w:val="00AF714A"/>
    <w:rsid w:val="00AF724B"/>
    <w:rsid w:val="00AF7282"/>
    <w:rsid w:val="00AF7EAD"/>
    <w:rsid w:val="00B005DF"/>
    <w:rsid w:val="00B01C2D"/>
    <w:rsid w:val="00B02945"/>
    <w:rsid w:val="00B02ADA"/>
    <w:rsid w:val="00B053B4"/>
    <w:rsid w:val="00B070C1"/>
    <w:rsid w:val="00B109BA"/>
    <w:rsid w:val="00B118D5"/>
    <w:rsid w:val="00B12D9C"/>
    <w:rsid w:val="00B13A2E"/>
    <w:rsid w:val="00B13C65"/>
    <w:rsid w:val="00B14137"/>
    <w:rsid w:val="00B142AB"/>
    <w:rsid w:val="00B149A6"/>
    <w:rsid w:val="00B163CF"/>
    <w:rsid w:val="00B173BA"/>
    <w:rsid w:val="00B21774"/>
    <w:rsid w:val="00B218DC"/>
    <w:rsid w:val="00B22A4D"/>
    <w:rsid w:val="00B22BAB"/>
    <w:rsid w:val="00B31164"/>
    <w:rsid w:val="00B313A3"/>
    <w:rsid w:val="00B358FC"/>
    <w:rsid w:val="00B36160"/>
    <w:rsid w:val="00B432CF"/>
    <w:rsid w:val="00B45424"/>
    <w:rsid w:val="00B4659C"/>
    <w:rsid w:val="00B47D62"/>
    <w:rsid w:val="00B511FC"/>
    <w:rsid w:val="00B523ED"/>
    <w:rsid w:val="00B54B96"/>
    <w:rsid w:val="00B54BF8"/>
    <w:rsid w:val="00B55428"/>
    <w:rsid w:val="00B554DF"/>
    <w:rsid w:val="00B55FF5"/>
    <w:rsid w:val="00B57F21"/>
    <w:rsid w:val="00B60036"/>
    <w:rsid w:val="00B65C00"/>
    <w:rsid w:val="00B65FD7"/>
    <w:rsid w:val="00B70D24"/>
    <w:rsid w:val="00B76C1D"/>
    <w:rsid w:val="00B77979"/>
    <w:rsid w:val="00B823A3"/>
    <w:rsid w:val="00B83420"/>
    <w:rsid w:val="00B86162"/>
    <w:rsid w:val="00B86FBB"/>
    <w:rsid w:val="00B9360B"/>
    <w:rsid w:val="00B9395E"/>
    <w:rsid w:val="00B941CE"/>
    <w:rsid w:val="00B95900"/>
    <w:rsid w:val="00B975AA"/>
    <w:rsid w:val="00BA25A0"/>
    <w:rsid w:val="00BA2B93"/>
    <w:rsid w:val="00BA36E8"/>
    <w:rsid w:val="00BA615F"/>
    <w:rsid w:val="00BA6705"/>
    <w:rsid w:val="00BA7CC0"/>
    <w:rsid w:val="00BA7FB2"/>
    <w:rsid w:val="00BB054B"/>
    <w:rsid w:val="00BB1F15"/>
    <w:rsid w:val="00BB230B"/>
    <w:rsid w:val="00BB2563"/>
    <w:rsid w:val="00BB3271"/>
    <w:rsid w:val="00BB5275"/>
    <w:rsid w:val="00BB6833"/>
    <w:rsid w:val="00BC29A8"/>
    <w:rsid w:val="00BC5B88"/>
    <w:rsid w:val="00BC648D"/>
    <w:rsid w:val="00BC77A1"/>
    <w:rsid w:val="00BD02BC"/>
    <w:rsid w:val="00BD1198"/>
    <w:rsid w:val="00BD1705"/>
    <w:rsid w:val="00BD3CC3"/>
    <w:rsid w:val="00BD659E"/>
    <w:rsid w:val="00BD7086"/>
    <w:rsid w:val="00BE01E8"/>
    <w:rsid w:val="00BE13A7"/>
    <w:rsid w:val="00BE14DD"/>
    <w:rsid w:val="00BE1D97"/>
    <w:rsid w:val="00BE2D07"/>
    <w:rsid w:val="00BE4F91"/>
    <w:rsid w:val="00BE6B08"/>
    <w:rsid w:val="00BF1DFD"/>
    <w:rsid w:val="00BF1F11"/>
    <w:rsid w:val="00BF4470"/>
    <w:rsid w:val="00BF5A1E"/>
    <w:rsid w:val="00BF5E22"/>
    <w:rsid w:val="00BF70F2"/>
    <w:rsid w:val="00C0080F"/>
    <w:rsid w:val="00C03E64"/>
    <w:rsid w:val="00C06453"/>
    <w:rsid w:val="00C07086"/>
    <w:rsid w:val="00C113C7"/>
    <w:rsid w:val="00C172AC"/>
    <w:rsid w:val="00C17EB0"/>
    <w:rsid w:val="00C22912"/>
    <w:rsid w:val="00C25252"/>
    <w:rsid w:val="00C275AE"/>
    <w:rsid w:val="00C27C3D"/>
    <w:rsid w:val="00C364D4"/>
    <w:rsid w:val="00C429F0"/>
    <w:rsid w:val="00C46134"/>
    <w:rsid w:val="00C465B9"/>
    <w:rsid w:val="00C47C69"/>
    <w:rsid w:val="00C50731"/>
    <w:rsid w:val="00C51124"/>
    <w:rsid w:val="00C622BB"/>
    <w:rsid w:val="00C62CD0"/>
    <w:rsid w:val="00C64E9B"/>
    <w:rsid w:val="00C674DD"/>
    <w:rsid w:val="00C702B1"/>
    <w:rsid w:val="00C707D1"/>
    <w:rsid w:val="00C70984"/>
    <w:rsid w:val="00C70AE8"/>
    <w:rsid w:val="00C71355"/>
    <w:rsid w:val="00C72018"/>
    <w:rsid w:val="00C74A73"/>
    <w:rsid w:val="00C75290"/>
    <w:rsid w:val="00C76D6A"/>
    <w:rsid w:val="00C77C47"/>
    <w:rsid w:val="00C864CC"/>
    <w:rsid w:val="00C8792B"/>
    <w:rsid w:val="00C87FC3"/>
    <w:rsid w:val="00C92AEB"/>
    <w:rsid w:val="00C953F6"/>
    <w:rsid w:val="00C96061"/>
    <w:rsid w:val="00C9657C"/>
    <w:rsid w:val="00C973C6"/>
    <w:rsid w:val="00CA1CCD"/>
    <w:rsid w:val="00CA335C"/>
    <w:rsid w:val="00CA48FD"/>
    <w:rsid w:val="00CA5C4A"/>
    <w:rsid w:val="00CA6726"/>
    <w:rsid w:val="00CA7BDE"/>
    <w:rsid w:val="00CB01E5"/>
    <w:rsid w:val="00CB0A28"/>
    <w:rsid w:val="00CB3AAD"/>
    <w:rsid w:val="00CB47C4"/>
    <w:rsid w:val="00CB73EB"/>
    <w:rsid w:val="00CB7DA9"/>
    <w:rsid w:val="00CC0ED6"/>
    <w:rsid w:val="00CC1A5F"/>
    <w:rsid w:val="00CC2128"/>
    <w:rsid w:val="00CC2C90"/>
    <w:rsid w:val="00CC2F75"/>
    <w:rsid w:val="00CC3419"/>
    <w:rsid w:val="00CC4C39"/>
    <w:rsid w:val="00CC6B07"/>
    <w:rsid w:val="00CC719E"/>
    <w:rsid w:val="00CC7A47"/>
    <w:rsid w:val="00CC7F59"/>
    <w:rsid w:val="00CD038C"/>
    <w:rsid w:val="00CD0C03"/>
    <w:rsid w:val="00CD0CC7"/>
    <w:rsid w:val="00CD3620"/>
    <w:rsid w:val="00CD4495"/>
    <w:rsid w:val="00CD4F84"/>
    <w:rsid w:val="00CD623A"/>
    <w:rsid w:val="00CD69A0"/>
    <w:rsid w:val="00CE0AA0"/>
    <w:rsid w:val="00CE16A0"/>
    <w:rsid w:val="00CE2713"/>
    <w:rsid w:val="00CE2B9E"/>
    <w:rsid w:val="00CF1038"/>
    <w:rsid w:val="00CF3B54"/>
    <w:rsid w:val="00CF5B69"/>
    <w:rsid w:val="00CF6AFE"/>
    <w:rsid w:val="00CF7AC5"/>
    <w:rsid w:val="00CF7D85"/>
    <w:rsid w:val="00D01176"/>
    <w:rsid w:val="00D01D64"/>
    <w:rsid w:val="00D02691"/>
    <w:rsid w:val="00D02BCD"/>
    <w:rsid w:val="00D03070"/>
    <w:rsid w:val="00D04DE9"/>
    <w:rsid w:val="00D04F9C"/>
    <w:rsid w:val="00D06082"/>
    <w:rsid w:val="00D07BC0"/>
    <w:rsid w:val="00D1016B"/>
    <w:rsid w:val="00D153AD"/>
    <w:rsid w:val="00D17919"/>
    <w:rsid w:val="00D20FD5"/>
    <w:rsid w:val="00D22F4C"/>
    <w:rsid w:val="00D25B9A"/>
    <w:rsid w:val="00D26C61"/>
    <w:rsid w:val="00D31517"/>
    <w:rsid w:val="00D31CEB"/>
    <w:rsid w:val="00D31F46"/>
    <w:rsid w:val="00D32873"/>
    <w:rsid w:val="00D33214"/>
    <w:rsid w:val="00D3584F"/>
    <w:rsid w:val="00D3595A"/>
    <w:rsid w:val="00D373CD"/>
    <w:rsid w:val="00D3767A"/>
    <w:rsid w:val="00D42A5D"/>
    <w:rsid w:val="00D43B63"/>
    <w:rsid w:val="00D43D97"/>
    <w:rsid w:val="00D465C3"/>
    <w:rsid w:val="00D47694"/>
    <w:rsid w:val="00D47AC6"/>
    <w:rsid w:val="00D5071C"/>
    <w:rsid w:val="00D52249"/>
    <w:rsid w:val="00D522F5"/>
    <w:rsid w:val="00D5260E"/>
    <w:rsid w:val="00D54AC9"/>
    <w:rsid w:val="00D55B3C"/>
    <w:rsid w:val="00D56690"/>
    <w:rsid w:val="00D577AA"/>
    <w:rsid w:val="00D6411B"/>
    <w:rsid w:val="00D7220B"/>
    <w:rsid w:val="00D72816"/>
    <w:rsid w:val="00D74695"/>
    <w:rsid w:val="00D74C48"/>
    <w:rsid w:val="00D77309"/>
    <w:rsid w:val="00D77D83"/>
    <w:rsid w:val="00D823CA"/>
    <w:rsid w:val="00D85245"/>
    <w:rsid w:val="00D8596E"/>
    <w:rsid w:val="00D86B13"/>
    <w:rsid w:val="00D912D4"/>
    <w:rsid w:val="00D9206B"/>
    <w:rsid w:val="00D924A5"/>
    <w:rsid w:val="00D931C1"/>
    <w:rsid w:val="00D95DF6"/>
    <w:rsid w:val="00D97B1C"/>
    <w:rsid w:val="00DA0B8A"/>
    <w:rsid w:val="00DA19F0"/>
    <w:rsid w:val="00DA6FA3"/>
    <w:rsid w:val="00DA73C6"/>
    <w:rsid w:val="00DA7B2D"/>
    <w:rsid w:val="00DB030F"/>
    <w:rsid w:val="00DB0D27"/>
    <w:rsid w:val="00DB3F56"/>
    <w:rsid w:val="00DB5CEB"/>
    <w:rsid w:val="00DB6780"/>
    <w:rsid w:val="00DB7445"/>
    <w:rsid w:val="00DC14A7"/>
    <w:rsid w:val="00DC4D1E"/>
    <w:rsid w:val="00DC6DD8"/>
    <w:rsid w:val="00DC7198"/>
    <w:rsid w:val="00DD68B1"/>
    <w:rsid w:val="00DD70C4"/>
    <w:rsid w:val="00DE15D6"/>
    <w:rsid w:val="00DE2904"/>
    <w:rsid w:val="00DE6190"/>
    <w:rsid w:val="00DE67D6"/>
    <w:rsid w:val="00DF2C08"/>
    <w:rsid w:val="00DF3621"/>
    <w:rsid w:val="00DF4A3A"/>
    <w:rsid w:val="00DF5A63"/>
    <w:rsid w:val="00DF7EB6"/>
    <w:rsid w:val="00E00821"/>
    <w:rsid w:val="00E00A84"/>
    <w:rsid w:val="00E03071"/>
    <w:rsid w:val="00E0346D"/>
    <w:rsid w:val="00E04A5C"/>
    <w:rsid w:val="00E06F96"/>
    <w:rsid w:val="00E07497"/>
    <w:rsid w:val="00E10F1F"/>
    <w:rsid w:val="00E120C8"/>
    <w:rsid w:val="00E12651"/>
    <w:rsid w:val="00E13B33"/>
    <w:rsid w:val="00E145E2"/>
    <w:rsid w:val="00E169FE"/>
    <w:rsid w:val="00E16F97"/>
    <w:rsid w:val="00E20354"/>
    <w:rsid w:val="00E20558"/>
    <w:rsid w:val="00E2111A"/>
    <w:rsid w:val="00E211AB"/>
    <w:rsid w:val="00E21983"/>
    <w:rsid w:val="00E21EB8"/>
    <w:rsid w:val="00E25357"/>
    <w:rsid w:val="00E25C5C"/>
    <w:rsid w:val="00E25EB5"/>
    <w:rsid w:val="00E304CA"/>
    <w:rsid w:val="00E312A9"/>
    <w:rsid w:val="00E33480"/>
    <w:rsid w:val="00E359C7"/>
    <w:rsid w:val="00E361BC"/>
    <w:rsid w:val="00E37EE6"/>
    <w:rsid w:val="00E46E19"/>
    <w:rsid w:val="00E47E1E"/>
    <w:rsid w:val="00E50156"/>
    <w:rsid w:val="00E51B79"/>
    <w:rsid w:val="00E558B4"/>
    <w:rsid w:val="00E56FE0"/>
    <w:rsid w:val="00E57CD4"/>
    <w:rsid w:val="00E64248"/>
    <w:rsid w:val="00E64501"/>
    <w:rsid w:val="00E65F8E"/>
    <w:rsid w:val="00E66390"/>
    <w:rsid w:val="00E71607"/>
    <w:rsid w:val="00E747E2"/>
    <w:rsid w:val="00E75ACF"/>
    <w:rsid w:val="00E75B15"/>
    <w:rsid w:val="00E76243"/>
    <w:rsid w:val="00E80368"/>
    <w:rsid w:val="00E80F34"/>
    <w:rsid w:val="00E82F37"/>
    <w:rsid w:val="00E838D1"/>
    <w:rsid w:val="00E83A36"/>
    <w:rsid w:val="00E86FCF"/>
    <w:rsid w:val="00E90AE9"/>
    <w:rsid w:val="00E91451"/>
    <w:rsid w:val="00E928D2"/>
    <w:rsid w:val="00E96C62"/>
    <w:rsid w:val="00E977D1"/>
    <w:rsid w:val="00EA198B"/>
    <w:rsid w:val="00EA28B1"/>
    <w:rsid w:val="00EA48F2"/>
    <w:rsid w:val="00EA66D0"/>
    <w:rsid w:val="00EA6B3B"/>
    <w:rsid w:val="00EB1C84"/>
    <w:rsid w:val="00EB2DE6"/>
    <w:rsid w:val="00EB3601"/>
    <w:rsid w:val="00EB6C59"/>
    <w:rsid w:val="00EB6E70"/>
    <w:rsid w:val="00EC1EF2"/>
    <w:rsid w:val="00EC2E3C"/>
    <w:rsid w:val="00ED0F71"/>
    <w:rsid w:val="00ED1835"/>
    <w:rsid w:val="00ED18DB"/>
    <w:rsid w:val="00ED32B8"/>
    <w:rsid w:val="00ED3C13"/>
    <w:rsid w:val="00ED4226"/>
    <w:rsid w:val="00ED72C5"/>
    <w:rsid w:val="00EE0692"/>
    <w:rsid w:val="00EE26D7"/>
    <w:rsid w:val="00EE4995"/>
    <w:rsid w:val="00EE77C1"/>
    <w:rsid w:val="00EE7F16"/>
    <w:rsid w:val="00EF15DD"/>
    <w:rsid w:val="00EF166F"/>
    <w:rsid w:val="00EF2515"/>
    <w:rsid w:val="00EF45B6"/>
    <w:rsid w:val="00EF5BD2"/>
    <w:rsid w:val="00F000DC"/>
    <w:rsid w:val="00F00244"/>
    <w:rsid w:val="00F01570"/>
    <w:rsid w:val="00F02DF9"/>
    <w:rsid w:val="00F0363B"/>
    <w:rsid w:val="00F054E1"/>
    <w:rsid w:val="00F05653"/>
    <w:rsid w:val="00F05ED3"/>
    <w:rsid w:val="00F11419"/>
    <w:rsid w:val="00F116D5"/>
    <w:rsid w:val="00F120F1"/>
    <w:rsid w:val="00F150DD"/>
    <w:rsid w:val="00F152E7"/>
    <w:rsid w:val="00F1705C"/>
    <w:rsid w:val="00F20005"/>
    <w:rsid w:val="00F21695"/>
    <w:rsid w:val="00F22DB2"/>
    <w:rsid w:val="00F2320F"/>
    <w:rsid w:val="00F23AB6"/>
    <w:rsid w:val="00F23BD8"/>
    <w:rsid w:val="00F262D2"/>
    <w:rsid w:val="00F2630B"/>
    <w:rsid w:val="00F26406"/>
    <w:rsid w:val="00F30800"/>
    <w:rsid w:val="00F320E2"/>
    <w:rsid w:val="00F33629"/>
    <w:rsid w:val="00F337F9"/>
    <w:rsid w:val="00F3638C"/>
    <w:rsid w:val="00F37362"/>
    <w:rsid w:val="00F406E9"/>
    <w:rsid w:val="00F42977"/>
    <w:rsid w:val="00F43CA4"/>
    <w:rsid w:val="00F445E1"/>
    <w:rsid w:val="00F46D6F"/>
    <w:rsid w:val="00F47CB9"/>
    <w:rsid w:val="00F51DD0"/>
    <w:rsid w:val="00F52D85"/>
    <w:rsid w:val="00F5481F"/>
    <w:rsid w:val="00F61143"/>
    <w:rsid w:val="00F61D6E"/>
    <w:rsid w:val="00F63442"/>
    <w:rsid w:val="00F644B5"/>
    <w:rsid w:val="00F648E3"/>
    <w:rsid w:val="00F658CA"/>
    <w:rsid w:val="00F72055"/>
    <w:rsid w:val="00F7294D"/>
    <w:rsid w:val="00F765E9"/>
    <w:rsid w:val="00F80C4D"/>
    <w:rsid w:val="00F81792"/>
    <w:rsid w:val="00F818EC"/>
    <w:rsid w:val="00F82017"/>
    <w:rsid w:val="00F824E5"/>
    <w:rsid w:val="00F824EE"/>
    <w:rsid w:val="00F828EB"/>
    <w:rsid w:val="00F82DE7"/>
    <w:rsid w:val="00F858D0"/>
    <w:rsid w:val="00F862E8"/>
    <w:rsid w:val="00F874EE"/>
    <w:rsid w:val="00F87668"/>
    <w:rsid w:val="00F91C6B"/>
    <w:rsid w:val="00F925C9"/>
    <w:rsid w:val="00F92FC3"/>
    <w:rsid w:val="00F9699D"/>
    <w:rsid w:val="00F979CF"/>
    <w:rsid w:val="00FA20A0"/>
    <w:rsid w:val="00FA33B7"/>
    <w:rsid w:val="00FA418D"/>
    <w:rsid w:val="00FA6816"/>
    <w:rsid w:val="00FA6848"/>
    <w:rsid w:val="00FA6A1A"/>
    <w:rsid w:val="00FA71BB"/>
    <w:rsid w:val="00FA73E3"/>
    <w:rsid w:val="00FA77D0"/>
    <w:rsid w:val="00FA7CD9"/>
    <w:rsid w:val="00FB2485"/>
    <w:rsid w:val="00FB70A6"/>
    <w:rsid w:val="00FB72E5"/>
    <w:rsid w:val="00FC39DB"/>
    <w:rsid w:val="00FC3CBB"/>
    <w:rsid w:val="00FC4C3D"/>
    <w:rsid w:val="00FC774C"/>
    <w:rsid w:val="00FC7E83"/>
    <w:rsid w:val="00FD26C8"/>
    <w:rsid w:val="00FD29ED"/>
    <w:rsid w:val="00FD2C01"/>
    <w:rsid w:val="00FD3F6E"/>
    <w:rsid w:val="00FE0A4F"/>
    <w:rsid w:val="00FE1C31"/>
    <w:rsid w:val="00FE395E"/>
    <w:rsid w:val="00FE3AFC"/>
    <w:rsid w:val="00FE52F3"/>
    <w:rsid w:val="00FF6926"/>
    <w:rsid w:val="00FF6A5C"/>
    <w:rsid w:val="00FF7786"/>
    <w:rsid w:val="05F11FD6"/>
    <w:rsid w:val="19342F3C"/>
    <w:rsid w:val="1A452BE9"/>
    <w:rsid w:val="1B1A3694"/>
    <w:rsid w:val="1E861708"/>
    <w:rsid w:val="31755637"/>
    <w:rsid w:val="33902878"/>
    <w:rsid w:val="37573A53"/>
    <w:rsid w:val="49663CB0"/>
    <w:rsid w:val="51A863BE"/>
    <w:rsid w:val="522642AA"/>
    <w:rsid w:val="53A955C1"/>
    <w:rsid w:val="57021C22"/>
    <w:rsid w:val="6E426031"/>
    <w:rsid w:val="75E72E71"/>
    <w:rsid w:val="7828019B"/>
    <w:rsid w:val="7FF746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98"/>
    <w:pPr>
      <w:widowControl w:val="0"/>
      <w:adjustRightInd w:val="0"/>
      <w:snapToGrid w:val="0"/>
      <w:spacing w:line="500" w:lineRule="exact"/>
      <w:ind w:firstLineChars="200" w:firstLine="640"/>
      <w:jc w:val="both"/>
    </w:pPr>
    <w:rPr>
      <w:rFonts w:ascii="仿宋_GB2312" w:eastAsia="仿宋_GB2312" w:hAnsi="仿宋" w:cs="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C3998"/>
    <w:pPr>
      <w:tabs>
        <w:tab w:val="center" w:pos="4153"/>
        <w:tab w:val="right" w:pos="8306"/>
      </w:tabs>
      <w:spacing w:line="240" w:lineRule="atLeast"/>
      <w:jc w:val="left"/>
    </w:pPr>
    <w:rPr>
      <w:sz w:val="18"/>
      <w:szCs w:val="18"/>
    </w:rPr>
  </w:style>
  <w:style w:type="character" w:customStyle="1" w:styleId="FooterChar">
    <w:name w:val="Footer Char"/>
    <w:basedOn w:val="DefaultParagraphFont"/>
    <w:link w:val="Footer"/>
    <w:uiPriority w:val="99"/>
    <w:semiHidden/>
    <w:locked/>
    <w:rsid w:val="004C3998"/>
    <w:rPr>
      <w:rFonts w:ascii="仿宋_GB2312" w:eastAsia="仿宋_GB2312" w:hAnsi="仿宋" w:cs="仿宋_GB2312"/>
      <w:sz w:val="18"/>
      <w:szCs w:val="18"/>
    </w:rPr>
  </w:style>
  <w:style w:type="paragraph" w:styleId="Header">
    <w:name w:val="header"/>
    <w:basedOn w:val="Normal"/>
    <w:link w:val="HeaderChar"/>
    <w:uiPriority w:val="99"/>
    <w:semiHidden/>
    <w:rsid w:val="004C3998"/>
    <w:pPr>
      <w:pBdr>
        <w:bottom w:val="single" w:sz="6" w:space="1" w:color="auto"/>
      </w:pBdr>
      <w:tabs>
        <w:tab w:val="center" w:pos="4153"/>
        <w:tab w:val="right" w:pos="8306"/>
      </w:tabs>
      <w:spacing w:line="240" w:lineRule="atLeast"/>
      <w:jc w:val="center"/>
    </w:pPr>
    <w:rPr>
      <w:sz w:val="18"/>
      <w:szCs w:val="18"/>
    </w:rPr>
  </w:style>
  <w:style w:type="character" w:customStyle="1" w:styleId="HeaderChar">
    <w:name w:val="Header Char"/>
    <w:basedOn w:val="DefaultParagraphFont"/>
    <w:link w:val="Header"/>
    <w:uiPriority w:val="99"/>
    <w:semiHidden/>
    <w:locked/>
    <w:rsid w:val="004C3998"/>
    <w:rPr>
      <w:rFonts w:ascii="仿宋_GB2312" w:eastAsia="仿宋_GB2312" w:hAnsi="仿宋" w:cs="仿宋_GB2312"/>
      <w:sz w:val="18"/>
      <w:szCs w:val="18"/>
    </w:rPr>
  </w:style>
  <w:style w:type="paragraph" w:styleId="NormalWeb">
    <w:name w:val="Normal (Web)"/>
    <w:basedOn w:val="Normal"/>
    <w:uiPriority w:val="99"/>
    <w:rsid w:val="004C3998"/>
    <w:pPr>
      <w:widowControl/>
      <w:adjustRightInd/>
      <w:snapToGrid/>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0">
    <w:name w:val="p0"/>
    <w:basedOn w:val="Normal"/>
    <w:uiPriority w:val="99"/>
    <w:rsid w:val="004C3998"/>
    <w:pPr>
      <w:widowControl/>
    </w:pPr>
    <w:rPr>
      <w:kern w:val="0"/>
    </w:rPr>
  </w:style>
  <w:style w:type="character" w:styleId="PageNumber">
    <w:name w:val="page number"/>
    <w:basedOn w:val="DefaultParagraphFont"/>
    <w:uiPriority w:val="99"/>
    <w:rsid w:val="00AC727E"/>
  </w:style>
</w:styles>
</file>

<file path=word/webSettings.xml><?xml version="1.0" encoding="utf-8"?>
<w:webSettings xmlns:r="http://schemas.openxmlformats.org/officeDocument/2006/relationships" xmlns:w="http://schemas.openxmlformats.org/wordprocessingml/2006/main">
  <w:divs>
    <w:div w:id="563682563">
      <w:marLeft w:val="0"/>
      <w:marRight w:val="0"/>
      <w:marTop w:val="0"/>
      <w:marBottom w:val="0"/>
      <w:divBdr>
        <w:top w:val="none" w:sz="0" w:space="0" w:color="auto"/>
        <w:left w:val="none" w:sz="0" w:space="0" w:color="auto"/>
        <w:bottom w:val="none" w:sz="0" w:space="0" w:color="auto"/>
        <w:right w:val="none" w:sz="0" w:space="0" w:color="auto"/>
      </w:divBdr>
    </w:div>
    <w:div w:id="563682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962</TotalTime>
  <Pages>12</Pages>
  <Words>682</Words>
  <Characters>3889</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xiayinv</dc:creator>
  <cp:keywords/>
  <dc:description/>
  <cp:lastModifiedBy>方建妃</cp:lastModifiedBy>
  <cp:revision>87</cp:revision>
  <cp:lastPrinted>2019-03-25T09:24:00Z</cp:lastPrinted>
  <dcterms:created xsi:type="dcterms:W3CDTF">2018-11-05T02:18:00Z</dcterms:created>
  <dcterms:modified xsi:type="dcterms:W3CDTF">2019-08-30T07:23:00Z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