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autoSpaceDN/>
        <w:bidi w:val="0"/>
        <w:adjustRightInd/>
        <w:snapToGrid w:val="0"/>
        <w:spacing w:afterAutospacing="0" w:line="360" w:lineRule="auto"/>
        <w:ind w:firstLine="880" w:firstLineChars="200"/>
        <w:jc w:val="center"/>
        <w:rPr>
          <w:rFonts w:hint="eastAsia" w:ascii="宋体" w:hAnsi="宋体" w:eastAsia="宋体" w:cs="宋体"/>
          <w:color w:val="auto"/>
          <w:sz w:val="44"/>
          <w:szCs w:val="44"/>
        </w:rPr>
      </w:pPr>
      <w:r>
        <w:rPr>
          <w:rFonts w:hint="eastAsia" w:ascii="宋体" w:hAnsi="宋体" w:eastAsia="宋体" w:cs="宋体"/>
          <w:color w:val="auto"/>
          <w:sz w:val="44"/>
          <w:szCs w:val="44"/>
        </w:rPr>
        <w:t>关于进一步规范</w:t>
      </w:r>
      <w:r>
        <w:rPr>
          <w:rFonts w:hint="eastAsia" w:ascii="宋体" w:hAnsi="宋体" w:cs="宋体"/>
          <w:color w:val="auto"/>
          <w:sz w:val="44"/>
          <w:szCs w:val="44"/>
          <w:lang w:eastAsia="zh-CN"/>
        </w:rPr>
        <w:t>建筑垃圾治理</w:t>
      </w:r>
      <w:r>
        <w:rPr>
          <w:rFonts w:hint="eastAsia" w:ascii="宋体" w:hAnsi="宋体" w:eastAsia="宋体" w:cs="宋体"/>
          <w:color w:val="auto"/>
          <w:sz w:val="44"/>
          <w:szCs w:val="44"/>
        </w:rPr>
        <w:t>工作的</w:t>
      </w:r>
    </w:p>
    <w:p>
      <w:pPr>
        <w:keepNext w:val="0"/>
        <w:keepLines w:val="0"/>
        <w:pageBreakBefore w:val="0"/>
        <w:kinsoku/>
        <w:wordWrap/>
        <w:overflowPunct w:val="0"/>
        <w:topLinePunct w:val="0"/>
        <w:autoSpaceDE/>
        <w:autoSpaceDN/>
        <w:bidi w:val="0"/>
        <w:adjustRightInd/>
        <w:snapToGrid w:val="0"/>
        <w:spacing w:afterAutospacing="0" w:line="360" w:lineRule="auto"/>
        <w:ind w:firstLine="880" w:firstLineChars="200"/>
        <w:jc w:val="center"/>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rPr>
        <w:t>实施</w:t>
      </w:r>
      <w:r>
        <w:rPr>
          <w:rFonts w:hint="eastAsia" w:ascii="宋体" w:hAnsi="宋体" w:cs="宋体"/>
          <w:color w:val="auto"/>
          <w:sz w:val="44"/>
          <w:szCs w:val="44"/>
          <w:lang w:eastAsia="zh-CN"/>
        </w:rPr>
        <w:t>意见</w:t>
      </w:r>
    </w:p>
    <w:p>
      <w:pPr>
        <w:keepNext w:val="0"/>
        <w:keepLines w:val="0"/>
        <w:pageBreakBefore w:val="0"/>
        <w:kinsoku/>
        <w:wordWrap/>
        <w:overflowPunct w:val="0"/>
        <w:topLinePunct w:val="0"/>
        <w:autoSpaceDE/>
        <w:autoSpaceDN/>
        <w:bidi w:val="0"/>
        <w:adjustRightInd/>
        <w:snapToGrid w:val="0"/>
        <w:spacing w:afterAutospacing="0" w:line="360" w:lineRule="auto"/>
        <w:ind w:firstLine="640" w:firstLineChars="200"/>
        <w:jc w:val="center"/>
        <w:rPr>
          <w:rFonts w:ascii="Times New Roman" w:hAnsi="Times New Roman" w:eastAsia="方正小标宋_GBK"/>
          <w:color w:val="auto"/>
          <w:sz w:val="44"/>
          <w:szCs w:val="44"/>
        </w:rPr>
      </w:pPr>
      <w:bookmarkStart w:id="0" w:name="_GoBack"/>
      <w:r>
        <w:rPr>
          <w:rFonts w:hint="default"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公开征求</w:t>
      </w:r>
      <w:r>
        <w:rPr>
          <w:rFonts w:hint="default" w:ascii="Times New Roman" w:hAnsi="Times New Roman" w:eastAsia="楷体_GB2312" w:cs="Times New Roman"/>
          <w:color w:val="auto"/>
          <w:sz w:val="32"/>
          <w:szCs w:val="32"/>
        </w:rPr>
        <w:t>稿）</w:t>
      </w:r>
      <w:bookmarkEnd w:id="0"/>
    </w:p>
    <w:p>
      <w:pPr>
        <w:keepNext w:val="0"/>
        <w:keepLines w:val="0"/>
        <w:pageBreakBefore w:val="0"/>
        <w:kinsoku/>
        <w:wordWrap/>
        <w:overflowPunct w:val="0"/>
        <w:topLinePunct w:val="0"/>
        <w:autoSpaceDE/>
        <w:autoSpaceDN/>
        <w:bidi w:val="0"/>
        <w:adjustRightInd/>
        <w:snapToGrid w:val="0"/>
        <w:spacing w:afterAutospacing="0" w:line="360" w:lineRule="auto"/>
        <w:ind w:firstLine="880" w:firstLineChars="200"/>
        <w:jc w:val="center"/>
        <w:rPr>
          <w:rFonts w:ascii="Times New Roman" w:hAnsi="Times New Roman" w:eastAsia="方正小标宋_GBK"/>
          <w:color w:val="auto"/>
          <w:sz w:val="44"/>
          <w:szCs w:val="44"/>
        </w:rPr>
      </w:pPr>
    </w:p>
    <w:p>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w:t>
      </w:r>
      <w:r>
        <w:rPr>
          <w:rFonts w:hint="eastAsia" w:ascii="Times New Roman" w:hAnsi="Times New Roman" w:eastAsia="仿宋_GB2312"/>
          <w:color w:val="auto"/>
          <w:sz w:val="32"/>
          <w:szCs w:val="32"/>
        </w:rPr>
        <w:t>加强</w:t>
      </w:r>
      <w:r>
        <w:rPr>
          <w:rFonts w:hint="eastAsia" w:ascii="Times New Roman" w:hAnsi="Times New Roman" w:eastAsia="仿宋_GB2312"/>
          <w:color w:val="auto"/>
          <w:sz w:val="32"/>
          <w:szCs w:val="32"/>
          <w:lang w:eastAsia="zh-CN"/>
        </w:rPr>
        <w:t>和规范我市建筑垃圾治理工作</w:t>
      </w:r>
      <w:r>
        <w:rPr>
          <w:rFonts w:hint="eastAsia" w:ascii="仿宋_GB2312" w:hAnsi="仿宋_GB2312" w:eastAsia="仿宋_GB2312" w:cs="仿宋_GB2312"/>
          <w:color w:val="auto"/>
          <w:sz w:val="32"/>
          <w:szCs w:val="32"/>
        </w:rPr>
        <w:t>，按照省委省政府</w:t>
      </w:r>
      <w:r>
        <w:rPr>
          <w:rFonts w:hint="eastAsia" w:ascii="仿宋_GB2312" w:hAnsi="仿宋_GB2312" w:eastAsia="仿宋_GB2312" w:cs="仿宋_GB2312"/>
          <w:color w:val="auto"/>
          <w:sz w:val="32"/>
          <w:szCs w:val="32"/>
          <w:lang w:eastAsia="zh-CN"/>
        </w:rPr>
        <w:t>和市委市政府总体</w:t>
      </w:r>
      <w:r>
        <w:rPr>
          <w:rFonts w:hint="eastAsia" w:ascii="仿宋_GB2312" w:hAnsi="仿宋_GB2312" w:eastAsia="仿宋_GB2312" w:cs="仿宋_GB2312"/>
          <w:color w:val="auto"/>
          <w:sz w:val="32"/>
          <w:szCs w:val="32"/>
        </w:rPr>
        <w:t>工作部署，根据《中华人民共和国固体废物污染环境防治法》《中华人民共和国循环经济促进法》《城市</w:t>
      </w:r>
      <w:r>
        <w:rPr>
          <w:rFonts w:hint="eastAsia" w:ascii="仿宋_GB2312" w:hAnsi="仿宋_GB2312" w:eastAsia="仿宋_GB2312" w:cs="仿宋_GB2312"/>
          <w:color w:val="auto"/>
          <w:sz w:val="32"/>
          <w:szCs w:val="32"/>
          <w:lang w:eastAsia="zh-CN"/>
        </w:rPr>
        <w:t>建筑垃圾治理</w:t>
      </w:r>
      <w:r>
        <w:rPr>
          <w:rFonts w:hint="eastAsia" w:ascii="仿宋_GB2312" w:hAnsi="仿宋_GB2312" w:eastAsia="仿宋_GB2312" w:cs="仿宋_GB2312"/>
          <w:color w:val="auto"/>
          <w:sz w:val="32"/>
          <w:szCs w:val="32"/>
        </w:rPr>
        <w:t>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《浙江省人民政府办公厅关于印发浙江省全域“无废城市”建设工作方案的通知》</w:t>
      </w:r>
      <w:r>
        <w:rPr>
          <w:rFonts w:hint="eastAsia" w:ascii="仿宋_GB2312" w:hAnsi="仿宋_GB2312" w:eastAsia="仿宋_GB2312" w:cs="仿宋_GB2312"/>
          <w:color w:val="auto"/>
          <w:sz w:val="32"/>
          <w:szCs w:val="32"/>
          <w:lang w:eastAsia="zh-CN"/>
        </w:rPr>
        <w:t>以及《金华市“垃圾革命”试点暨“无废城市”创建实施意见》</w:t>
      </w:r>
      <w:r>
        <w:rPr>
          <w:rFonts w:hint="eastAsia" w:ascii="仿宋_GB2312" w:hAnsi="仿宋_GB2312" w:eastAsia="仿宋_GB2312" w:cs="仿宋_GB2312"/>
          <w:color w:val="auto"/>
          <w:sz w:val="32"/>
          <w:szCs w:val="32"/>
        </w:rPr>
        <w:t>等有关规定，现提出如下</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意见：</w:t>
      </w:r>
    </w:p>
    <w:p>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一、总体要求</w:t>
      </w:r>
    </w:p>
    <w:p>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b/>
          <w:color w:val="auto"/>
          <w:sz w:val="32"/>
          <w:szCs w:val="32"/>
        </w:rPr>
        <w:t>（一）指导思想。</w:t>
      </w:r>
      <w:r>
        <w:rPr>
          <w:rFonts w:hint="eastAsia" w:ascii="仿宋_GB2312" w:hAnsi="仿宋_GB2312" w:eastAsia="仿宋_GB2312" w:cs="仿宋_GB2312"/>
          <w:color w:val="auto"/>
          <w:sz w:val="32"/>
          <w:szCs w:val="32"/>
          <w:highlight w:val="none"/>
        </w:rPr>
        <w:t>以习近平新时代中国特色社会主义思想和习近平新时代生态文明思想为指导，对标高质量建设发展共同富裕示范区，坚持以人民为中心，落实新发展理念，秉持生态优先、绿色发展，以建筑垃圾减量化、资源化、无害化为导向，以“无废城市”建设为抓手，</w:t>
      </w:r>
      <w:r>
        <w:rPr>
          <w:rFonts w:hint="eastAsia" w:ascii="仿宋_GB2312" w:hAnsi="仿宋_GB2312" w:eastAsia="仿宋_GB2312" w:cs="仿宋_GB2312"/>
          <w:color w:val="auto"/>
          <w:sz w:val="32"/>
          <w:szCs w:val="32"/>
          <w:highlight w:val="none"/>
          <w:lang w:eastAsia="zh-CN"/>
        </w:rPr>
        <w:t>进一步完善建筑垃圾治理体制机制，以数字赋能为路径，建立从源头到末端全过程管控体系，</w:t>
      </w:r>
      <w:r>
        <w:rPr>
          <w:rFonts w:hint="eastAsia" w:ascii="仿宋_GB2312" w:hAnsi="仿宋_GB2312" w:eastAsia="仿宋_GB2312" w:cs="仿宋_GB2312"/>
          <w:color w:val="auto"/>
          <w:sz w:val="32"/>
          <w:szCs w:val="32"/>
          <w:highlight w:val="none"/>
        </w:rPr>
        <w:t>推动</w:t>
      </w:r>
      <w:r>
        <w:rPr>
          <w:rFonts w:hint="eastAsia" w:ascii="仿宋_GB2312" w:hAnsi="仿宋_GB2312" w:eastAsia="仿宋_GB2312" w:cs="仿宋_GB2312"/>
          <w:color w:val="auto"/>
          <w:sz w:val="32"/>
          <w:szCs w:val="32"/>
          <w:highlight w:val="none"/>
          <w:lang w:eastAsia="zh-CN"/>
        </w:rPr>
        <w:t>我市建筑垃圾治理</w:t>
      </w:r>
      <w:r>
        <w:rPr>
          <w:rFonts w:hint="eastAsia" w:ascii="仿宋_GB2312" w:hAnsi="仿宋_GB2312" w:eastAsia="仿宋_GB2312" w:cs="仿宋_GB2312"/>
          <w:color w:val="auto"/>
          <w:sz w:val="32"/>
          <w:szCs w:val="32"/>
          <w:highlight w:val="none"/>
        </w:rPr>
        <w:t>再上新台阶</w:t>
      </w: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color w:val="auto"/>
          <w:sz w:val="32"/>
          <w:szCs w:val="32"/>
          <w:highlight w:val="none"/>
        </w:rPr>
        <w:t>美丽金华建设</w:t>
      </w:r>
      <w:r>
        <w:rPr>
          <w:rFonts w:hint="eastAsia" w:ascii="仿宋_GB2312" w:hAnsi="仿宋_GB2312" w:eastAsia="仿宋_GB2312" w:cs="仿宋_GB2312"/>
          <w:color w:val="auto"/>
          <w:sz w:val="32"/>
          <w:szCs w:val="32"/>
          <w:highlight w:val="none"/>
          <w:lang w:eastAsia="zh-CN"/>
        </w:rPr>
        <w:t>贡献力量</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b/>
          <w:color w:val="auto"/>
          <w:sz w:val="32"/>
          <w:szCs w:val="32"/>
          <w:highlight w:val="none"/>
        </w:rPr>
        <w:t>（二）工作原则</w:t>
      </w:r>
      <w:r>
        <w:rPr>
          <w:rFonts w:hint="eastAsia" w:ascii="楷体" w:hAnsi="楷体" w:eastAsia="楷体" w:cs="楷体"/>
          <w:b/>
          <w:color w:val="auto"/>
          <w:sz w:val="32"/>
          <w:szCs w:val="32"/>
          <w:highlight w:val="none"/>
          <w:lang w:eastAsia="zh-CN"/>
        </w:rPr>
        <w:t>。</w:t>
      </w:r>
      <w:r>
        <w:rPr>
          <w:rFonts w:hint="eastAsia" w:ascii="仿宋_GB2312" w:hAnsi="仿宋_GB2312" w:eastAsia="仿宋_GB2312" w:cs="仿宋_GB2312"/>
          <w:b/>
          <w:color w:val="auto"/>
          <w:sz w:val="32"/>
          <w:szCs w:val="32"/>
          <w:highlight w:val="none"/>
          <w:lang w:eastAsia="zh-CN"/>
        </w:rPr>
        <w:t>坚持规划引领</w:t>
      </w:r>
      <w:r>
        <w:rPr>
          <w:rFonts w:hint="eastAsia" w:ascii="仿宋_GB2312" w:hAnsi="仿宋_GB2312" w:eastAsia="仿宋_GB2312" w:cs="仿宋_GB2312"/>
          <w:b/>
          <w:color w:val="auto"/>
          <w:sz w:val="32"/>
          <w:szCs w:val="32"/>
          <w:highlight w:val="none"/>
        </w:rPr>
        <w:t>、分步实施</w:t>
      </w: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eastAsia="zh-CN"/>
        </w:rPr>
        <w:t>编制建筑垃圾治理中长期</w:t>
      </w:r>
      <w:r>
        <w:rPr>
          <w:rFonts w:hint="eastAsia" w:ascii="仿宋_GB2312" w:hAnsi="仿宋_GB2312" w:eastAsia="仿宋_GB2312" w:cs="仿宋_GB2312"/>
          <w:b w:val="0"/>
          <w:bCs/>
          <w:color w:val="auto"/>
          <w:sz w:val="32"/>
          <w:szCs w:val="32"/>
          <w:highlight w:val="none"/>
        </w:rPr>
        <w:t>规划，</w:t>
      </w:r>
      <w:r>
        <w:rPr>
          <w:rFonts w:hint="eastAsia" w:ascii="仿宋_GB2312" w:hAnsi="仿宋_GB2312" w:eastAsia="仿宋_GB2312" w:cs="仿宋_GB2312"/>
          <w:b w:val="0"/>
          <w:bCs/>
          <w:color w:val="auto"/>
          <w:sz w:val="32"/>
          <w:szCs w:val="32"/>
          <w:highlight w:val="none"/>
          <w:lang w:eastAsia="zh-CN"/>
        </w:rPr>
        <w:t>合理布局各处置终端消纳场所，按照各区域发展需求，</w:t>
      </w:r>
      <w:r>
        <w:rPr>
          <w:rFonts w:hint="eastAsia" w:ascii="仿宋_GB2312" w:hAnsi="仿宋_GB2312" w:eastAsia="仿宋_GB2312" w:cs="仿宋_GB2312"/>
          <w:b w:val="0"/>
          <w:bCs/>
          <w:color w:val="auto"/>
          <w:sz w:val="32"/>
          <w:szCs w:val="32"/>
          <w:highlight w:val="none"/>
        </w:rPr>
        <w:t>明确建设时序</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color w:val="auto"/>
          <w:sz w:val="32"/>
          <w:szCs w:val="32"/>
          <w:highlight w:val="none"/>
          <w:lang w:eastAsia="zh-CN"/>
        </w:rPr>
        <w:t>坚持分类</w:t>
      </w:r>
      <w:r>
        <w:rPr>
          <w:rFonts w:hint="eastAsia" w:ascii="仿宋_GB2312" w:hAnsi="仿宋_GB2312" w:eastAsia="仿宋_GB2312" w:cs="仿宋_GB2312"/>
          <w:b/>
          <w:color w:val="auto"/>
          <w:sz w:val="32"/>
          <w:szCs w:val="32"/>
          <w:highlight w:val="none"/>
        </w:rPr>
        <w:t>减量、利用为先</w:t>
      </w: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eastAsia="zh-CN"/>
        </w:rPr>
        <w:t>全面落实建筑垃圾“四分四处、分处同步”，</w:t>
      </w:r>
      <w:r>
        <w:rPr>
          <w:rFonts w:hint="eastAsia" w:ascii="仿宋_GB2312" w:hAnsi="仿宋_GB2312" w:eastAsia="仿宋_GB2312" w:cs="仿宋_GB2312"/>
          <w:b w:val="0"/>
          <w:bCs/>
          <w:color w:val="auto"/>
          <w:sz w:val="32"/>
          <w:szCs w:val="32"/>
          <w:highlight w:val="none"/>
        </w:rPr>
        <w:t>鼓励社会力量参与，</w:t>
      </w:r>
      <w:r>
        <w:rPr>
          <w:rFonts w:hint="eastAsia" w:ascii="仿宋_GB2312" w:hAnsi="仿宋_GB2312" w:eastAsia="仿宋_GB2312" w:cs="仿宋_GB2312"/>
          <w:b w:val="0"/>
          <w:bCs/>
          <w:color w:val="auto"/>
          <w:sz w:val="32"/>
          <w:szCs w:val="32"/>
          <w:highlight w:val="none"/>
          <w:lang w:eastAsia="zh-CN"/>
        </w:rPr>
        <w:t>全面开展建筑垃圾</w:t>
      </w:r>
      <w:r>
        <w:rPr>
          <w:rFonts w:hint="eastAsia" w:ascii="仿宋_GB2312" w:hAnsi="仿宋_GB2312" w:eastAsia="仿宋_GB2312" w:cs="仿宋_GB2312"/>
          <w:b w:val="0"/>
          <w:bCs/>
          <w:color w:val="auto"/>
          <w:sz w:val="32"/>
          <w:szCs w:val="32"/>
          <w:highlight w:val="none"/>
        </w:rPr>
        <w:t>资源化利用</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bCs w:val="0"/>
          <w:color w:val="auto"/>
          <w:sz w:val="32"/>
          <w:szCs w:val="32"/>
          <w:highlight w:val="none"/>
          <w:u w:val="none"/>
          <w:lang w:eastAsia="zh-CN"/>
        </w:rPr>
        <w:t>坚持</w:t>
      </w:r>
      <w:r>
        <w:rPr>
          <w:rFonts w:hint="eastAsia" w:ascii="仿宋_GB2312" w:hAnsi="仿宋_GB2312" w:eastAsia="仿宋_GB2312" w:cs="仿宋_GB2312"/>
          <w:b/>
          <w:color w:val="auto"/>
          <w:sz w:val="32"/>
          <w:szCs w:val="32"/>
          <w:highlight w:val="none"/>
          <w:u w:val="none"/>
        </w:rPr>
        <w:t>属地管理、全程闭环</w:t>
      </w:r>
      <w:r>
        <w:rPr>
          <w:rFonts w:hint="eastAsia" w:ascii="仿宋_GB2312" w:hAnsi="仿宋_GB2312" w:eastAsia="仿宋_GB2312" w:cs="仿宋_GB2312"/>
          <w:b/>
          <w:color w:val="auto"/>
          <w:sz w:val="32"/>
          <w:szCs w:val="32"/>
          <w:highlight w:val="none"/>
          <w:u w:val="none"/>
          <w:lang w:eastAsia="zh-CN"/>
        </w:rPr>
        <w:t>，</w:t>
      </w:r>
      <w:r>
        <w:rPr>
          <w:rFonts w:hint="eastAsia" w:ascii="仿宋_GB2312" w:hAnsi="仿宋_GB2312" w:eastAsia="仿宋_GB2312" w:cs="仿宋_GB2312"/>
          <w:i w:val="0"/>
          <w:caps w:val="0"/>
          <w:color w:val="auto"/>
          <w:spacing w:val="0"/>
          <w:sz w:val="32"/>
          <w:szCs w:val="32"/>
          <w:highlight w:val="none"/>
          <w:u w:val="none"/>
          <w:shd w:val="clear" w:color="auto" w:fill="FFFFFF"/>
        </w:rPr>
        <w:t>各</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县（市、区）、金华经济开发区</w:t>
      </w:r>
      <w:r>
        <w:rPr>
          <w:rFonts w:hint="eastAsia" w:ascii="仿宋_GB2312" w:hAnsi="仿宋_GB2312" w:eastAsia="仿宋_GB2312" w:cs="仿宋_GB2312"/>
          <w:i w:val="0"/>
          <w:caps w:val="0"/>
          <w:color w:val="auto"/>
          <w:spacing w:val="0"/>
          <w:sz w:val="32"/>
          <w:szCs w:val="32"/>
          <w:highlight w:val="none"/>
          <w:u w:val="none"/>
          <w:shd w:val="clear" w:color="auto" w:fill="FFFFFF"/>
        </w:rPr>
        <w:t>管委会按照</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属地管理原则</w:t>
      </w:r>
      <w:r>
        <w:rPr>
          <w:rFonts w:hint="eastAsia" w:ascii="仿宋_GB2312" w:hAnsi="仿宋_GB2312" w:eastAsia="仿宋_GB2312" w:cs="仿宋_GB2312"/>
          <w:i w:val="0"/>
          <w:caps w:val="0"/>
          <w:color w:val="auto"/>
          <w:spacing w:val="0"/>
          <w:sz w:val="32"/>
          <w:szCs w:val="32"/>
          <w:highlight w:val="none"/>
          <w:u w:val="none"/>
          <w:shd w:val="clear" w:color="auto" w:fill="FFFFFF"/>
        </w:rPr>
        <w:t>，做好辖区内建筑垃圾管理工作。</w:t>
      </w:r>
      <w:r>
        <w:rPr>
          <w:rFonts w:hint="eastAsia" w:ascii="仿宋_GB2312" w:hAnsi="仿宋_GB2312" w:eastAsia="仿宋_GB2312" w:cs="仿宋_GB2312"/>
          <w:b w:val="0"/>
          <w:color w:val="auto"/>
          <w:sz w:val="32"/>
          <w:szCs w:val="32"/>
          <w:highlight w:val="none"/>
          <w:u w:val="none"/>
        </w:rPr>
        <w:t>建立建筑垃圾全过程管理制度，</w:t>
      </w:r>
      <w:r>
        <w:rPr>
          <w:rFonts w:hint="eastAsia" w:ascii="仿宋_GB2312" w:hAnsi="仿宋_GB2312" w:eastAsia="仿宋_GB2312" w:cs="仿宋_GB2312"/>
          <w:color w:val="auto"/>
          <w:sz w:val="32"/>
          <w:szCs w:val="32"/>
          <w:highlight w:val="none"/>
          <w:u w:val="none"/>
        </w:rPr>
        <w:t>全面落实各方主体在产生、收集、贮存、运输、利用、处置等环节法定责任，实现管理闭环</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b/>
          <w:bCs/>
          <w:color w:val="auto"/>
          <w:sz w:val="32"/>
          <w:szCs w:val="32"/>
          <w:highlight w:val="none"/>
          <w:lang w:eastAsia="zh-CN"/>
        </w:rPr>
        <w:t>坚持</w:t>
      </w:r>
      <w:r>
        <w:rPr>
          <w:rFonts w:hint="eastAsia" w:ascii="仿宋_GB2312" w:hAnsi="仿宋_GB2312" w:eastAsia="仿宋_GB2312" w:cs="仿宋_GB2312"/>
          <w:b/>
          <w:bCs/>
          <w:color w:val="auto"/>
          <w:sz w:val="32"/>
          <w:szCs w:val="32"/>
          <w:highlight w:val="none"/>
        </w:rPr>
        <w:t>部门协同、合力共治</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建立健全</w:t>
      </w:r>
      <w:r>
        <w:rPr>
          <w:rFonts w:hint="eastAsia" w:ascii="仿宋_GB2312" w:hAnsi="仿宋_GB2312" w:eastAsia="仿宋_GB2312" w:cs="仿宋_GB2312"/>
          <w:color w:val="auto"/>
          <w:sz w:val="32"/>
          <w:szCs w:val="32"/>
          <w:highlight w:val="none"/>
          <w:lang w:eastAsia="zh-CN"/>
        </w:rPr>
        <w:t>建筑垃圾治理</w:t>
      </w:r>
      <w:r>
        <w:rPr>
          <w:rFonts w:hint="eastAsia" w:ascii="仿宋_GB2312" w:hAnsi="仿宋_GB2312" w:eastAsia="仿宋_GB2312" w:cs="仿宋_GB2312"/>
          <w:color w:val="auto"/>
          <w:sz w:val="32"/>
          <w:szCs w:val="32"/>
          <w:highlight w:val="none"/>
        </w:rPr>
        <w:t>体系，完善建筑垃圾部门协同治理机制，优化顶层设计，加强</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域层面监管调度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坚持</w:t>
      </w:r>
      <w:r>
        <w:rPr>
          <w:rFonts w:hint="eastAsia" w:ascii="仿宋_GB2312" w:hAnsi="仿宋_GB2312" w:eastAsia="仿宋_GB2312" w:cs="仿宋_GB2312"/>
          <w:b/>
          <w:color w:val="auto"/>
          <w:sz w:val="32"/>
          <w:szCs w:val="32"/>
          <w:highlight w:val="none"/>
        </w:rPr>
        <w:t>数字</w:t>
      </w:r>
      <w:r>
        <w:rPr>
          <w:rFonts w:hint="eastAsia" w:ascii="仿宋_GB2312" w:hAnsi="仿宋_GB2312" w:eastAsia="仿宋_GB2312" w:cs="仿宋_GB2312"/>
          <w:b/>
          <w:color w:val="auto"/>
          <w:sz w:val="32"/>
          <w:szCs w:val="32"/>
          <w:highlight w:val="none"/>
          <w:lang w:eastAsia="zh-CN"/>
        </w:rPr>
        <w:t>赋能</w:t>
      </w:r>
      <w:r>
        <w:rPr>
          <w:rFonts w:hint="eastAsia" w:ascii="仿宋_GB2312" w:hAnsi="仿宋_GB2312" w:eastAsia="仿宋_GB2312" w:cs="仿宋_GB2312"/>
          <w:b/>
          <w:color w:val="auto"/>
          <w:sz w:val="32"/>
          <w:szCs w:val="32"/>
          <w:highlight w:val="none"/>
        </w:rPr>
        <w:t>、一体智治，</w:t>
      </w:r>
      <w:r>
        <w:rPr>
          <w:rFonts w:hint="eastAsia" w:ascii="仿宋_GB2312" w:hAnsi="仿宋_GB2312" w:eastAsia="仿宋_GB2312" w:cs="仿宋_GB2312"/>
          <w:b w:val="0"/>
          <w:color w:val="auto"/>
          <w:sz w:val="32"/>
          <w:szCs w:val="32"/>
          <w:highlight w:val="none"/>
          <w:lang w:eastAsia="zh-CN"/>
        </w:rPr>
        <w:t>建立和完善全市域信息化</w:t>
      </w:r>
      <w:r>
        <w:rPr>
          <w:rFonts w:hint="eastAsia" w:ascii="仿宋_GB2312" w:hAnsi="仿宋_GB2312" w:eastAsia="仿宋_GB2312" w:cs="仿宋_GB2312"/>
          <w:b w:val="0"/>
          <w:color w:val="auto"/>
          <w:sz w:val="32"/>
          <w:szCs w:val="32"/>
          <w:highlight w:val="none"/>
        </w:rPr>
        <w:t>监管平台，</w:t>
      </w:r>
      <w:r>
        <w:rPr>
          <w:rFonts w:hint="eastAsia" w:ascii="仿宋_GB2312" w:hAnsi="仿宋_GB2312" w:eastAsia="仿宋_GB2312" w:cs="仿宋_GB2312"/>
          <w:color w:val="auto"/>
          <w:sz w:val="32"/>
          <w:szCs w:val="32"/>
          <w:highlight w:val="none"/>
        </w:rPr>
        <w:t>全面</w:t>
      </w:r>
      <w:r>
        <w:rPr>
          <w:rFonts w:hint="eastAsia" w:ascii="仿宋_GB2312" w:hAnsi="仿宋_GB2312" w:eastAsia="仿宋_GB2312" w:cs="仿宋_GB2312"/>
          <w:b w:val="0"/>
          <w:color w:val="auto"/>
          <w:sz w:val="32"/>
          <w:szCs w:val="32"/>
          <w:highlight w:val="none"/>
          <w:lang w:eastAsia="zh-CN"/>
        </w:rPr>
        <w:t>提升</w:t>
      </w:r>
      <w:r>
        <w:rPr>
          <w:rFonts w:hint="eastAsia" w:ascii="仿宋_GB2312" w:hAnsi="仿宋_GB2312" w:eastAsia="仿宋_GB2312" w:cs="仿宋_GB2312"/>
          <w:color w:val="auto"/>
          <w:sz w:val="32"/>
          <w:szCs w:val="32"/>
          <w:highlight w:val="none"/>
        </w:rPr>
        <w:t>建筑垃圾</w:t>
      </w:r>
      <w:r>
        <w:rPr>
          <w:rFonts w:hint="eastAsia" w:ascii="仿宋_GB2312" w:hAnsi="仿宋_GB2312" w:eastAsia="仿宋_GB2312" w:cs="仿宋_GB2312"/>
          <w:color w:val="auto"/>
          <w:sz w:val="32"/>
          <w:szCs w:val="32"/>
          <w:highlight w:val="none"/>
          <w:lang w:eastAsia="zh-CN"/>
        </w:rPr>
        <w:t>信息化</w:t>
      </w:r>
      <w:r>
        <w:rPr>
          <w:rFonts w:hint="eastAsia" w:ascii="仿宋_GB2312" w:hAnsi="仿宋_GB2312" w:eastAsia="仿宋_GB2312" w:cs="仿宋_GB2312"/>
          <w:color w:val="auto"/>
          <w:sz w:val="32"/>
          <w:szCs w:val="32"/>
          <w:highlight w:val="none"/>
        </w:rPr>
        <w:t>治理</w:t>
      </w:r>
      <w:r>
        <w:rPr>
          <w:rFonts w:hint="eastAsia" w:ascii="仿宋_GB2312" w:hAnsi="仿宋_GB2312" w:eastAsia="仿宋_GB2312" w:cs="仿宋_GB2312"/>
          <w:color w:val="auto"/>
          <w:sz w:val="32"/>
          <w:szCs w:val="32"/>
          <w:highlight w:val="none"/>
          <w:lang w:eastAsia="zh-CN"/>
        </w:rPr>
        <w:t>水平和</w:t>
      </w:r>
      <w:r>
        <w:rPr>
          <w:rFonts w:hint="eastAsia" w:ascii="仿宋_GB2312" w:hAnsi="仿宋_GB2312" w:eastAsia="仿宋_GB2312" w:cs="仿宋_GB2312"/>
          <w:color w:val="auto"/>
          <w:sz w:val="32"/>
          <w:szCs w:val="32"/>
          <w:highlight w:val="none"/>
        </w:rPr>
        <w:t>数据</w:t>
      </w:r>
      <w:r>
        <w:rPr>
          <w:rFonts w:hint="eastAsia" w:ascii="仿宋_GB2312" w:hAnsi="仿宋_GB2312" w:eastAsia="仿宋_GB2312" w:cs="仿宋_GB2312"/>
          <w:color w:val="auto"/>
          <w:sz w:val="32"/>
          <w:szCs w:val="32"/>
          <w:highlight w:val="none"/>
          <w:lang w:eastAsia="zh-CN"/>
        </w:rPr>
        <w:t>共享能力</w:t>
      </w:r>
      <w:r>
        <w:rPr>
          <w:rFonts w:hint="eastAsia" w:ascii="仿宋_GB2312" w:hAnsi="仿宋_GB2312" w:eastAsia="仿宋_GB2312" w:cs="仿宋_GB2312"/>
          <w:color w:val="auto"/>
          <w:sz w:val="32"/>
          <w:szCs w:val="32"/>
          <w:highlight w:val="none"/>
        </w:rPr>
        <w:t>，实现无缝对接、一体智治。</w:t>
      </w:r>
    </w:p>
    <w:p>
      <w:pPr>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b/>
          <w:color w:val="auto"/>
          <w:sz w:val="32"/>
          <w:szCs w:val="32"/>
          <w:highlight w:val="none"/>
        </w:rPr>
        <w:t>（三）主要目标。</w:t>
      </w:r>
      <w:r>
        <w:rPr>
          <w:rFonts w:hint="eastAsia" w:ascii="仿宋_GB2312" w:hAnsi="仿宋_GB2312" w:eastAsia="仿宋_GB2312" w:cs="仿宋_GB2312"/>
          <w:b w:val="0"/>
          <w:color w:val="auto"/>
          <w:sz w:val="32"/>
          <w:szCs w:val="32"/>
          <w:highlight w:val="none"/>
        </w:rPr>
        <w:t>到</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年底，</w:t>
      </w:r>
      <w:r>
        <w:rPr>
          <w:rFonts w:hint="eastAsia" w:ascii="仿宋_GB2312" w:hAnsi="仿宋_GB2312" w:eastAsia="仿宋_GB2312" w:cs="仿宋_GB2312"/>
          <w:color w:val="auto"/>
          <w:sz w:val="32"/>
          <w:szCs w:val="32"/>
          <w:highlight w:val="none"/>
          <w:lang w:eastAsia="zh-CN"/>
        </w:rPr>
        <w:t>各县（市、区）、金华开发区管委会建设</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个以上建筑垃圾</w:t>
      </w:r>
      <w:r>
        <w:rPr>
          <w:rFonts w:hint="eastAsia" w:ascii="仿宋_GB2312" w:hAnsi="仿宋_GB2312" w:eastAsia="仿宋_GB2312" w:cs="仿宋_GB2312"/>
          <w:color w:val="auto"/>
          <w:sz w:val="32"/>
          <w:szCs w:val="32"/>
          <w:highlight w:val="none"/>
          <w:lang w:eastAsia="zh-CN"/>
        </w:rPr>
        <w:t>资源化利用末端</w:t>
      </w:r>
      <w:r>
        <w:rPr>
          <w:rFonts w:hint="eastAsia" w:ascii="仿宋_GB2312" w:hAnsi="仿宋_GB2312" w:eastAsia="仿宋_GB2312" w:cs="仿宋_GB2312"/>
          <w:color w:val="auto"/>
          <w:sz w:val="32"/>
          <w:szCs w:val="32"/>
          <w:highlight w:val="none"/>
        </w:rPr>
        <w:t>处置设施</w:t>
      </w:r>
      <w:r>
        <w:rPr>
          <w:rFonts w:hint="eastAsia" w:ascii="仿宋_GB2312" w:hAnsi="仿宋_GB2312" w:eastAsia="仿宋_GB2312" w:cs="仿宋_GB2312"/>
          <w:color w:val="auto"/>
          <w:sz w:val="32"/>
          <w:szCs w:val="32"/>
          <w:highlight w:val="none"/>
          <w:lang w:eastAsia="zh-CN"/>
        </w:rPr>
        <w:t>和累计年消纳能力在</w:t>
      </w:r>
      <w:r>
        <w:rPr>
          <w:rFonts w:hint="eastAsia" w:ascii="仿宋_GB2312" w:hAnsi="仿宋_GB2312" w:eastAsia="仿宋_GB2312" w:cs="仿宋_GB2312"/>
          <w:color w:val="auto"/>
          <w:sz w:val="32"/>
          <w:szCs w:val="32"/>
          <w:highlight w:val="none"/>
          <w:lang w:val="en-US" w:eastAsia="zh-CN"/>
        </w:rPr>
        <w:t>50万立方米的消纳场，</w:t>
      </w:r>
      <w:r>
        <w:rPr>
          <w:rFonts w:hint="eastAsia" w:ascii="仿宋_GB2312" w:hAnsi="仿宋_GB2312" w:eastAsia="仿宋_GB2312" w:cs="仿宋_GB2312"/>
          <w:color w:val="auto"/>
          <w:sz w:val="32"/>
          <w:szCs w:val="32"/>
          <w:highlight w:val="none"/>
          <w:lang w:eastAsia="zh-CN"/>
        </w:rPr>
        <w:t>乡镇（街道）建成</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个以上</w:t>
      </w:r>
      <w:r>
        <w:rPr>
          <w:rFonts w:hint="eastAsia" w:ascii="仿宋_GB2312" w:hAnsi="仿宋_GB2312" w:eastAsia="仿宋_GB2312" w:cs="仿宋_GB2312"/>
          <w:color w:val="auto"/>
          <w:sz w:val="32"/>
          <w:szCs w:val="32"/>
          <w:highlight w:val="none"/>
        </w:rPr>
        <w:t>建筑垃圾</w:t>
      </w:r>
      <w:r>
        <w:rPr>
          <w:rFonts w:hint="eastAsia" w:ascii="仿宋_GB2312" w:hAnsi="仿宋_GB2312" w:eastAsia="仿宋_GB2312" w:cs="仿宋_GB2312"/>
          <w:color w:val="auto"/>
          <w:sz w:val="32"/>
          <w:szCs w:val="32"/>
          <w:highlight w:val="none"/>
          <w:lang w:eastAsia="zh-CN"/>
        </w:rPr>
        <w:t>中转场所</w:t>
      </w:r>
      <w:r>
        <w:rPr>
          <w:rFonts w:hint="eastAsia" w:ascii="仿宋_GB2312" w:hAnsi="仿宋_GB2312" w:eastAsia="仿宋_GB2312" w:cs="仿宋_GB2312"/>
          <w:color w:val="auto"/>
          <w:sz w:val="32"/>
          <w:szCs w:val="32"/>
          <w:highlight w:val="none"/>
        </w:rPr>
        <w:t>，全</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建筑垃圾综合利用率达</w:t>
      </w:r>
      <w:r>
        <w:rPr>
          <w:rFonts w:hint="eastAsia" w:ascii="仿宋_GB2312" w:hAnsi="仿宋_GB2312" w:eastAsia="仿宋_GB2312" w:cs="仿宋_GB2312"/>
          <w:color w:val="auto"/>
          <w:sz w:val="32"/>
          <w:szCs w:val="32"/>
          <w:highlight w:val="none"/>
          <w:lang w:val="en-US" w:eastAsia="zh-CN"/>
        </w:rPr>
        <w:t>75</w:t>
      </w:r>
      <w:r>
        <w:rPr>
          <w:rFonts w:hint="eastAsia" w:ascii="仿宋_GB2312" w:hAnsi="仿宋_GB2312" w:eastAsia="仿宋_GB2312" w:cs="仿宋_GB2312"/>
          <w:color w:val="auto"/>
          <w:sz w:val="32"/>
          <w:szCs w:val="32"/>
          <w:highlight w:val="none"/>
        </w:rPr>
        <w:t>%以上；建成</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级建筑垃圾综合监管服务</w:t>
      </w:r>
      <w:r>
        <w:rPr>
          <w:rFonts w:hint="eastAsia" w:ascii="仿宋_GB2312" w:hAnsi="仿宋_GB2312" w:eastAsia="仿宋_GB2312" w:cs="仿宋_GB2312"/>
          <w:color w:val="auto"/>
          <w:sz w:val="32"/>
          <w:szCs w:val="32"/>
          <w:highlight w:val="none"/>
          <w:lang w:eastAsia="zh-CN"/>
        </w:rPr>
        <w:t>系统</w:t>
      </w:r>
      <w:r>
        <w:rPr>
          <w:rFonts w:hint="eastAsia" w:ascii="仿宋_GB2312" w:hAnsi="仿宋_GB2312" w:eastAsia="仿宋_GB2312" w:cs="仿宋_GB2312"/>
          <w:color w:val="auto"/>
          <w:sz w:val="32"/>
          <w:szCs w:val="32"/>
          <w:highlight w:val="none"/>
        </w:rPr>
        <w:t>和跨</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域处置协调机制。</w:t>
      </w:r>
      <w:r>
        <w:rPr>
          <w:rFonts w:hint="eastAsia" w:ascii="仿宋_GB2312" w:hAnsi="仿宋_GB2312" w:eastAsia="仿宋_GB2312" w:cs="仿宋_GB2312"/>
          <w:color w:val="auto"/>
          <w:sz w:val="32"/>
          <w:szCs w:val="32"/>
          <w:highlight w:val="none"/>
          <w:lang w:eastAsia="zh-CN"/>
        </w:rPr>
        <w:t>基本形成源头、运输、处置全过程闭环管理，建立完善建筑垃圾治理“金华模式”</w:t>
      </w:r>
      <w:r>
        <w:rPr>
          <w:rFonts w:hint="eastAsia" w:ascii="仿宋_GB2312" w:hAnsi="仿宋_GB2312" w:eastAsia="仿宋_GB2312" w:cs="仿宋_GB2312"/>
          <w:color w:val="auto"/>
          <w:sz w:val="32"/>
          <w:szCs w:val="32"/>
          <w:highlight w:val="none"/>
        </w:rPr>
        <w:t>。</w:t>
      </w:r>
    </w:p>
    <w:p>
      <w:pPr>
        <w:pStyle w:val="4"/>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二、重点</w:t>
      </w:r>
      <w:r>
        <w:rPr>
          <w:rFonts w:hint="eastAsia" w:ascii="黑体" w:hAnsi="黑体" w:eastAsia="黑体" w:cs="黑体"/>
          <w:color w:val="auto"/>
          <w:sz w:val="32"/>
          <w:szCs w:val="32"/>
          <w:highlight w:val="none"/>
          <w:lang w:eastAsia="zh-CN"/>
        </w:rPr>
        <w:t>任务</w:t>
      </w:r>
    </w:p>
    <w:p>
      <w:pPr>
        <w:pStyle w:val="4"/>
        <w:keepNext w:val="0"/>
        <w:keepLines w:val="0"/>
        <w:pageBreakBefore w:val="0"/>
        <w:kinsoku/>
        <w:wordWrap/>
        <w:overflowPunct w:val="0"/>
        <w:topLinePunct w:val="0"/>
        <w:autoSpaceDE/>
        <w:autoSpaceDN/>
        <w:bidi w:val="0"/>
        <w:adjustRightInd/>
        <w:snapToGrid w:val="0"/>
        <w:spacing w:beforeAutospacing="0" w:afterAutospacing="0" w:line="360" w:lineRule="auto"/>
        <w:ind w:firstLine="643" w:firstLineChars="200"/>
        <w:jc w:val="both"/>
        <w:textAlignment w:val="auto"/>
        <w:rPr>
          <w:rFonts w:ascii="Times New Roman" w:hAnsi="Times New Roman" w:eastAsia="仿宋_GB2312"/>
          <w:color w:val="auto"/>
          <w:sz w:val="32"/>
          <w:szCs w:val="32"/>
          <w:highlight w:val="none"/>
        </w:rPr>
      </w:pPr>
      <w:r>
        <w:rPr>
          <w:rFonts w:hint="eastAsia" w:ascii="楷体" w:hAnsi="楷体" w:eastAsia="楷体" w:cs="楷体"/>
          <w:b/>
          <w:bCs w:val="0"/>
          <w:color w:val="auto"/>
          <w:kern w:val="2"/>
          <w:sz w:val="32"/>
          <w:szCs w:val="32"/>
          <w:highlight w:val="none"/>
        </w:rPr>
        <w:t>（一）</w:t>
      </w:r>
      <w:r>
        <w:rPr>
          <w:rFonts w:hint="eastAsia" w:ascii="楷体" w:hAnsi="楷体" w:eastAsia="楷体" w:cs="楷体"/>
          <w:b/>
          <w:color w:val="auto"/>
          <w:kern w:val="2"/>
          <w:sz w:val="32"/>
          <w:szCs w:val="32"/>
          <w:highlight w:val="none"/>
        </w:rPr>
        <w:t>强化规划统筹。</w:t>
      </w:r>
      <w:r>
        <w:rPr>
          <w:rFonts w:ascii="Times New Roman" w:hAnsi="Times New Roman" w:eastAsia="仿宋_GB2312"/>
          <w:color w:val="auto"/>
          <w:sz w:val="32"/>
          <w:szCs w:val="32"/>
          <w:highlight w:val="none"/>
        </w:rPr>
        <w:t>将</w:t>
      </w:r>
      <w:r>
        <w:rPr>
          <w:rFonts w:hint="eastAsia" w:ascii="Times New Roman" w:hAnsi="Times New Roman" w:eastAsia="仿宋_GB2312"/>
          <w:color w:val="auto"/>
          <w:sz w:val="32"/>
          <w:szCs w:val="32"/>
          <w:highlight w:val="none"/>
          <w:lang w:eastAsia="zh-CN"/>
        </w:rPr>
        <w:t>建筑垃圾治理</w:t>
      </w:r>
      <w:r>
        <w:rPr>
          <w:rFonts w:hint="eastAsia" w:ascii="Times New Roman" w:hAnsi="Times New Roman" w:eastAsia="仿宋_GB2312"/>
          <w:color w:val="auto"/>
          <w:sz w:val="32"/>
          <w:szCs w:val="32"/>
          <w:highlight w:val="none"/>
        </w:rPr>
        <w:t>工作纳入本级国民经济和社会发展规划、生态环境保护规划，</w:t>
      </w:r>
      <w:r>
        <w:rPr>
          <w:rFonts w:ascii="Times New Roman" w:hAnsi="Times New Roman" w:eastAsia="仿宋_GB2312"/>
          <w:color w:val="auto"/>
          <w:sz w:val="32"/>
          <w:szCs w:val="32"/>
          <w:highlight w:val="none"/>
        </w:rPr>
        <w:t>并做好与现行城市总体规划、土地利用总体规划以及循环经济规划的衔接</w:t>
      </w:r>
      <w:r>
        <w:rPr>
          <w:rFonts w:hint="eastAsia" w:ascii="Times New Roman" w:hAnsi="Times New Roman" w:eastAsia="仿宋_GB2312"/>
          <w:color w:val="auto"/>
          <w:sz w:val="32"/>
          <w:szCs w:val="32"/>
          <w:highlight w:val="none"/>
        </w:rPr>
        <w:t>，编制建筑垃圾污染环境防治工作规划，统筹做好建筑垃圾源头减量、分类处理、消纳设施和场所布局及建设等工作。将建筑垃圾</w:t>
      </w:r>
      <w:r>
        <w:rPr>
          <w:rFonts w:hint="eastAsia" w:ascii="Times New Roman" w:hAnsi="Times New Roman" w:eastAsia="仿宋_GB2312"/>
          <w:color w:val="auto"/>
          <w:sz w:val="32"/>
          <w:szCs w:val="32"/>
          <w:highlight w:val="none"/>
          <w:lang w:eastAsia="zh-CN"/>
        </w:rPr>
        <w:t>消纳（处置）场</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资源化利用设施用地纳入市县国土空间规划，与当地市容</w:t>
      </w:r>
      <w:r>
        <w:rPr>
          <w:rFonts w:hint="eastAsia" w:ascii="Times New Roman" w:hAnsi="Times New Roman" w:eastAsia="仿宋_GB2312"/>
          <w:color w:val="auto"/>
          <w:sz w:val="32"/>
          <w:szCs w:val="32"/>
          <w:highlight w:val="none"/>
          <w:lang w:eastAsia="zh-CN"/>
        </w:rPr>
        <w:t>环境卫生</w:t>
      </w:r>
      <w:r>
        <w:rPr>
          <w:rFonts w:ascii="Times New Roman" w:hAnsi="Times New Roman" w:eastAsia="仿宋_GB2312"/>
          <w:color w:val="auto"/>
          <w:sz w:val="32"/>
          <w:szCs w:val="32"/>
          <w:highlight w:val="none"/>
        </w:rPr>
        <w:t>专项规划的各类设施用地一并予以保障。</w:t>
      </w:r>
      <w:r>
        <w:rPr>
          <w:rFonts w:hint="eastAsia" w:ascii="Times New Roman" w:hAnsi="Times New Roman" w:eastAsia="仿宋_GB2312"/>
          <w:color w:val="auto"/>
          <w:sz w:val="32"/>
          <w:szCs w:val="32"/>
          <w:highlight w:val="none"/>
        </w:rPr>
        <w:t>着</w:t>
      </w:r>
      <w:r>
        <w:rPr>
          <w:rFonts w:ascii="Times New Roman" w:hAnsi="Times New Roman" w:eastAsia="仿宋_GB2312"/>
          <w:color w:val="auto"/>
          <w:sz w:val="32"/>
          <w:szCs w:val="32"/>
          <w:highlight w:val="none"/>
        </w:rPr>
        <w:t>眼减量化、资源化和无害化，加快推进建筑垃圾分类</w:t>
      </w:r>
      <w:r>
        <w:rPr>
          <w:rFonts w:hint="eastAsia" w:ascii="Times New Roman" w:hAnsi="Times New Roman" w:eastAsia="仿宋_GB2312"/>
          <w:color w:val="auto"/>
          <w:sz w:val="32"/>
          <w:szCs w:val="32"/>
          <w:highlight w:val="none"/>
        </w:rPr>
        <w:t>处理</w:t>
      </w:r>
      <w:r>
        <w:rPr>
          <w:rFonts w:ascii="Times New Roman" w:hAnsi="Times New Roman" w:eastAsia="仿宋_GB2312"/>
          <w:color w:val="auto"/>
          <w:sz w:val="32"/>
          <w:szCs w:val="32"/>
          <w:highlight w:val="none"/>
        </w:rPr>
        <w:t>和</w:t>
      </w:r>
      <w:r>
        <w:rPr>
          <w:rFonts w:hint="eastAsia" w:ascii="Times New Roman" w:hAnsi="Times New Roman" w:eastAsia="仿宋_GB2312"/>
          <w:color w:val="auto"/>
          <w:sz w:val="32"/>
          <w:szCs w:val="32"/>
          <w:highlight w:val="none"/>
        </w:rPr>
        <w:t>综合</w:t>
      </w:r>
      <w:r>
        <w:rPr>
          <w:rFonts w:ascii="Times New Roman" w:hAnsi="Times New Roman" w:eastAsia="仿宋_GB2312"/>
          <w:color w:val="auto"/>
          <w:sz w:val="32"/>
          <w:szCs w:val="32"/>
          <w:highlight w:val="none"/>
        </w:rPr>
        <w:t>利用，</w:t>
      </w:r>
      <w:r>
        <w:rPr>
          <w:rFonts w:hint="eastAsia" w:ascii="Times New Roman" w:hAnsi="Times New Roman" w:eastAsia="仿宋_GB2312"/>
          <w:color w:val="auto"/>
          <w:sz w:val="32"/>
          <w:szCs w:val="32"/>
          <w:highlight w:val="none"/>
        </w:rPr>
        <w:t>建立</w:t>
      </w:r>
      <w:r>
        <w:rPr>
          <w:rFonts w:ascii="Times New Roman" w:hAnsi="Times New Roman" w:eastAsia="仿宋_GB2312"/>
          <w:color w:val="auto"/>
          <w:sz w:val="32"/>
          <w:szCs w:val="32"/>
          <w:highlight w:val="none"/>
        </w:rPr>
        <w:t>完善</w:t>
      </w:r>
      <w:r>
        <w:rPr>
          <w:rFonts w:hint="eastAsia" w:ascii="Times New Roman" w:hAnsi="Times New Roman" w:eastAsia="仿宋_GB2312"/>
          <w:color w:val="auto"/>
          <w:sz w:val="32"/>
          <w:szCs w:val="32"/>
          <w:highlight w:val="none"/>
        </w:rPr>
        <w:t>建筑垃圾</w:t>
      </w:r>
      <w:r>
        <w:rPr>
          <w:rFonts w:ascii="Times New Roman" w:hAnsi="Times New Roman" w:eastAsia="仿宋_GB2312"/>
          <w:color w:val="auto"/>
          <w:sz w:val="32"/>
          <w:szCs w:val="32"/>
          <w:highlight w:val="none"/>
        </w:rPr>
        <w:t>资源化</w:t>
      </w:r>
      <w:r>
        <w:rPr>
          <w:rFonts w:hint="eastAsia" w:ascii="Times New Roman" w:hAnsi="Times New Roman" w:eastAsia="仿宋_GB2312"/>
          <w:color w:val="auto"/>
          <w:sz w:val="32"/>
          <w:szCs w:val="32"/>
          <w:highlight w:val="none"/>
        </w:rPr>
        <w:t>再生</w:t>
      </w:r>
      <w:r>
        <w:rPr>
          <w:rFonts w:ascii="Times New Roman" w:hAnsi="Times New Roman" w:eastAsia="仿宋_GB2312"/>
          <w:color w:val="auto"/>
          <w:sz w:val="32"/>
          <w:szCs w:val="32"/>
          <w:highlight w:val="none"/>
        </w:rPr>
        <w:t>产品信息发布制度，提升建筑垃圾综合治理水平。</w:t>
      </w:r>
    </w:p>
    <w:p>
      <w:pPr>
        <w:pStyle w:val="4"/>
        <w:keepNext w:val="0"/>
        <w:keepLines w:val="0"/>
        <w:pageBreakBefore w:val="0"/>
        <w:kinsoku/>
        <w:wordWrap/>
        <w:overflowPunct w:val="0"/>
        <w:topLinePunct w:val="0"/>
        <w:autoSpaceDE/>
        <w:autoSpaceDN/>
        <w:bidi w:val="0"/>
        <w:adjustRightInd/>
        <w:snapToGrid w:val="0"/>
        <w:spacing w:beforeAutospacing="0" w:afterAutospacing="0" w:line="360" w:lineRule="auto"/>
        <w:ind w:firstLine="643" w:firstLineChars="200"/>
        <w:jc w:val="both"/>
        <w:textAlignment w:val="auto"/>
        <w:rPr>
          <w:rFonts w:hint="eastAsia" w:ascii="Times New Roman" w:hAnsi="Times New Roman" w:eastAsia="仿宋_GB2312"/>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（二）加强源头管理。</w:t>
      </w:r>
      <w:r>
        <w:rPr>
          <w:rFonts w:hint="eastAsia" w:ascii="仿宋_GB2312" w:hAnsi="仿宋_GB2312" w:eastAsia="仿宋_GB2312" w:cs="仿宋_GB2312"/>
          <w:b w:val="0"/>
          <w:bCs w:val="0"/>
          <w:color w:val="auto"/>
          <w:sz w:val="32"/>
          <w:szCs w:val="32"/>
          <w:highlight w:val="none"/>
          <w:lang w:val="en-US" w:eastAsia="zh-CN"/>
        </w:rPr>
        <w:t>从事建设、装修装饰活动的单位和个人应当优化施工方案，减少建筑垃圾的产生。</w:t>
      </w:r>
      <w:r>
        <w:rPr>
          <w:rFonts w:hint="default" w:ascii="Times New Roman" w:hAnsi="Times New Roman" w:eastAsia="仿宋_GB2312" w:cs="Times New Roman"/>
          <w:color w:val="auto"/>
          <w:sz w:val="32"/>
          <w:szCs w:val="32"/>
          <w:highlight w:val="none"/>
          <w:lang w:eastAsia="zh-CN"/>
        </w:rPr>
        <w:t>严格落实国家关于绿色策划、绿色设计、绿色施工的各项规定要求，积极推进</w:t>
      </w:r>
      <w:r>
        <w:rPr>
          <w:rFonts w:hint="eastAsia" w:ascii="Times New Roman" w:hAnsi="Times New Roman" w:eastAsia="仿宋_GB2312" w:cs="Times New Roman"/>
          <w:color w:val="auto"/>
          <w:sz w:val="32"/>
          <w:szCs w:val="32"/>
          <w:highlight w:val="none"/>
          <w:lang w:eastAsia="zh-CN"/>
        </w:rPr>
        <w:t>新型</w:t>
      </w:r>
      <w:r>
        <w:rPr>
          <w:rFonts w:hint="default" w:ascii="Times New Roman" w:hAnsi="Times New Roman" w:eastAsia="仿宋_GB2312" w:cs="Times New Roman"/>
          <w:color w:val="auto"/>
          <w:sz w:val="32"/>
          <w:szCs w:val="32"/>
          <w:highlight w:val="none"/>
          <w:lang w:eastAsia="zh-CN"/>
        </w:rPr>
        <w:t>建筑工业化，大力推广装配式建筑、装配式装修以及可再生、可循环利用的绿色建材和施工周转工具，推进建筑信息模型（BIM）技术的应用</w:t>
      </w:r>
      <w:r>
        <w:rPr>
          <w:rFonts w:hint="eastAsia" w:ascii="Times New Roman" w:hAnsi="Times New Roman" w:eastAsia="仿宋_GB2312" w:cs="Times New Roman"/>
          <w:color w:val="auto"/>
          <w:sz w:val="32"/>
          <w:szCs w:val="32"/>
          <w:highlight w:val="none"/>
          <w:lang w:eastAsia="zh-CN"/>
        </w:rPr>
        <w:t>，推行全装修交付，减少建筑垃圾的产生</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b/>
          <w:bCs/>
          <w:color w:val="auto"/>
          <w:sz w:val="32"/>
          <w:szCs w:val="32"/>
          <w:highlight w:val="none"/>
          <w:lang w:val="en-US" w:eastAsia="zh-CN"/>
        </w:rPr>
        <w:t>加强建设（拆除）工程建筑垃圾源头管理，一是</w:t>
      </w:r>
      <w:r>
        <w:rPr>
          <w:rFonts w:hint="eastAsia" w:ascii="Times New Roman" w:hAnsi="Times New Roman" w:eastAsia="仿宋_GB2312"/>
          <w:b w:val="0"/>
          <w:bCs w:val="0"/>
          <w:color w:val="auto"/>
          <w:sz w:val="32"/>
          <w:szCs w:val="32"/>
          <w:highlight w:val="none"/>
          <w:lang w:val="en-US" w:eastAsia="zh-CN"/>
        </w:rPr>
        <w:t>建设单位应当将建筑垃圾运输处置费用单独列项计价，确保及时足额支付相关费用；</w:t>
      </w:r>
      <w:r>
        <w:rPr>
          <w:rFonts w:hint="eastAsia" w:ascii="Times New Roman" w:hAnsi="Times New Roman" w:eastAsia="仿宋_GB2312"/>
          <w:color w:val="auto"/>
          <w:sz w:val="32"/>
          <w:szCs w:val="32"/>
          <w:highlight w:val="none"/>
          <w:lang w:val="en-US" w:eastAsia="zh-CN"/>
        </w:rPr>
        <w:t>施工单位应当编制建筑垃圾处理方案，采取污染防治措施，报当地市容环境卫生主管部门备案。</w:t>
      </w:r>
      <w:r>
        <w:rPr>
          <w:rFonts w:hint="eastAsia" w:ascii="Times New Roman" w:hAnsi="Times New Roman" w:eastAsia="仿宋_GB2312"/>
          <w:b/>
          <w:bCs/>
          <w:color w:val="auto"/>
          <w:sz w:val="32"/>
          <w:szCs w:val="32"/>
          <w:highlight w:val="none"/>
          <w:lang w:val="en-US" w:eastAsia="zh-CN"/>
        </w:rPr>
        <w:t>二是</w:t>
      </w:r>
      <w:r>
        <w:rPr>
          <w:rFonts w:hint="eastAsia" w:ascii="Times New Roman" w:hAnsi="Times New Roman" w:eastAsia="仿宋_GB2312"/>
          <w:color w:val="auto"/>
          <w:sz w:val="32"/>
          <w:szCs w:val="32"/>
          <w:highlight w:val="none"/>
          <w:lang w:val="en-US" w:eastAsia="zh-CN"/>
        </w:rPr>
        <w:t>建筑垃圾处置前，处置建筑垃圾的单位应到工程所在地市容环境卫生主管部门和公安交管部门办理建筑垃圾处置和路线核准手续。</w:t>
      </w:r>
      <w:r>
        <w:rPr>
          <w:rFonts w:hint="eastAsia" w:ascii="Times New Roman" w:hAnsi="Times New Roman" w:eastAsia="仿宋_GB2312"/>
          <w:b/>
          <w:bCs/>
          <w:color w:val="auto"/>
          <w:sz w:val="32"/>
          <w:szCs w:val="32"/>
          <w:highlight w:val="none"/>
          <w:lang w:val="en-US" w:eastAsia="zh-CN"/>
        </w:rPr>
        <w:t>加强装修垃圾源头管理</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b/>
          <w:bCs/>
          <w:color w:val="auto"/>
          <w:sz w:val="32"/>
          <w:szCs w:val="32"/>
          <w:highlight w:val="none"/>
          <w:lang w:val="en-US" w:eastAsia="zh-CN"/>
        </w:rPr>
        <w:t>一是</w:t>
      </w:r>
      <w:r>
        <w:rPr>
          <w:rFonts w:hint="eastAsia" w:ascii="Times New Roman" w:hAnsi="Times New Roman" w:eastAsia="仿宋_GB2312"/>
          <w:b w:val="0"/>
          <w:bCs w:val="0"/>
          <w:color w:val="auto"/>
          <w:sz w:val="32"/>
          <w:szCs w:val="32"/>
          <w:highlight w:val="none"/>
          <w:lang w:val="en-US" w:eastAsia="zh-CN"/>
        </w:rPr>
        <w:t>在</w:t>
      </w:r>
      <w:r>
        <w:rPr>
          <w:rFonts w:hint="eastAsia" w:ascii="Times New Roman" w:hAnsi="Times New Roman" w:eastAsia="仿宋_GB2312"/>
          <w:color w:val="auto"/>
          <w:sz w:val="32"/>
          <w:szCs w:val="32"/>
          <w:highlight w:val="none"/>
          <w:lang w:val="en-US" w:eastAsia="zh-CN"/>
        </w:rPr>
        <w:t>物业服务区域内，装修垃圾可由物业服务企业统一委托经核准从事建筑垃圾运输企业清运，业主也可自行委托。物业服务企业和个人委托运输企业清运的，应与运输企业签订委托清运合同，并依法办理建筑垃圾处置核准手续。物业服务企业应当加强装修垃圾的日常管理，在物业管理区域内设立装修垃圾分类投放点，设置明显标识，督促业主、装饰装修企业按照要求投放，并及时组织清运，装修垃圾不得与其他垃圾混堆混运。</w:t>
      </w:r>
      <w:r>
        <w:rPr>
          <w:rFonts w:hint="eastAsia" w:ascii="Times New Roman" w:hAnsi="Times New Roman" w:eastAsia="仿宋_GB2312"/>
          <w:b/>
          <w:bCs/>
          <w:color w:val="auto"/>
          <w:sz w:val="32"/>
          <w:szCs w:val="32"/>
          <w:highlight w:val="none"/>
          <w:lang w:val="en-US" w:eastAsia="zh-CN"/>
        </w:rPr>
        <w:t>二是</w:t>
      </w:r>
      <w:r>
        <w:rPr>
          <w:rFonts w:hint="eastAsia" w:ascii="Times New Roman" w:hAnsi="Times New Roman" w:eastAsia="仿宋_GB2312"/>
          <w:color w:val="auto"/>
          <w:sz w:val="32"/>
          <w:szCs w:val="32"/>
          <w:highlight w:val="none"/>
          <w:lang w:val="en-US" w:eastAsia="zh-CN"/>
        </w:rPr>
        <w:t>非物业服务区域内，乡镇（街道）、社区、村委会应加强属地管理，合理规范设置装修垃圾分类投放点及中转站，督促业主、装饰装修企业按照要求投放，并委托经核准从事建筑垃圾运输的企业清运。也可引导居民与经核准从事建筑垃圾运输的企业预约进行清运。</w:t>
      </w:r>
    </w:p>
    <w:p>
      <w:pPr>
        <w:pStyle w:val="4"/>
        <w:keepNext w:val="0"/>
        <w:keepLines w:val="0"/>
        <w:pageBreakBefore w:val="0"/>
        <w:widowControl/>
        <w:kinsoku/>
        <w:wordWrap/>
        <w:topLinePunct w:val="0"/>
        <w:autoSpaceDE/>
        <w:autoSpaceDN/>
        <w:bidi w:val="0"/>
        <w:adjustRightInd/>
        <w:spacing w:beforeAutospacing="0" w:afterAutospacing="0" w:line="360" w:lineRule="auto"/>
        <w:ind w:firstLine="643" w:firstLineChars="200"/>
        <w:textAlignment w:val="auto"/>
        <w:rPr>
          <w:rFonts w:hint="eastAsia" w:ascii="楷体" w:hAnsi="楷体" w:eastAsia="楷体" w:cs="楷体"/>
          <w:b/>
          <w:bCs w:val="0"/>
          <w:color w:val="auto"/>
          <w:kern w:val="2"/>
          <w:sz w:val="32"/>
          <w:szCs w:val="32"/>
          <w:highlight w:val="none"/>
          <w:lang w:eastAsia="zh-CN"/>
        </w:rPr>
      </w:pPr>
      <w:r>
        <w:rPr>
          <w:rFonts w:hint="eastAsia" w:ascii="楷体" w:hAnsi="楷体" w:eastAsia="楷体" w:cs="楷体"/>
          <w:b/>
          <w:bCs w:val="0"/>
          <w:color w:val="auto"/>
          <w:kern w:val="2"/>
          <w:sz w:val="32"/>
          <w:szCs w:val="32"/>
          <w:highlight w:val="none"/>
          <w:lang w:eastAsia="zh-CN"/>
        </w:rPr>
        <w:t>（三）</w:t>
      </w:r>
      <w:r>
        <w:rPr>
          <w:rFonts w:hint="eastAsia" w:ascii="楷体" w:hAnsi="楷体" w:eastAsia="楷体" w:cs="楷体"/>
          <w:b/>
          <w:bCs w:val="0"/>
          <w:color w:val="auto"/>
          <w:kern w:val="2"/>
          <w:sz w:val="32"/>
          <w:szCs w:val="32"/>
          <w:highlight w:val="none"/>
        </w:rPr>
        <w:t>加强运输</w:t>
      </w:r>
      <w:r>
        <w:rPr>
          <w:rFonts w:hint="eastAsia" w:ascii="楷体" w:hAnsi="楷体" w:eastAsia="楷体" w:cs="楷体"/>
          <w:b/>
          <w:bCs w:val="0"/>
          <w:color w:val="auto"/>
          <w:kern w:val="2"/>
          <w:sz w:val="32"/>
          <w:szCs w:val="32"/>
          <w:highlight w:val="none"/>
          <w:lang w:eastAsia="zh-CN"/>
        </w:rPr>
        <w:t>监管。</w:t>
      </w:r>
      <w:r>
        <w:rPr>
          <w:rFonts w:hint="eastAsia" w:ascii="Times New Roman" w:hAnsi="Times New Roman" w:eastAsia="仿宋_GB2312" w:cs="Times New Roman"/>
          <w:b/>
          <w:bCs/>
          <w:color w:val="auto"/>
          <w:kern w:val="0"/>
          <w:sz w:val="32"/>
          <w:szCs w:val="32"/>
          <w:highlight w:val="none"/>
          <w:lang w:val="en-US" w:eastAsia="zh-CN" w:bidi="ar-SA"/>
        </w:rPr>
        <w:t>一是</w:t>
      </w:r>
      <w:r>
        <w:rPr>
          <w:rFonts w:hint="eastAsia" w:ascii="仿宋_GB2312" w:hAnsi="仿宋_GB2312" w:eastAsia="仿宋_GB2312" w:cs="仿宋_GB2312"/>
          <w:b/>
          <w:bCs/>
          <w:color w:val="auto"/>
          <w:kern w:val="0"/>
          <w:sz w:val="32"/>
          <w:szCs w:val="32"/>
          <w:highlight w:val="none"/>
          <w:lang w:val="en-US" w:eastAsia="zh-CN" w:bidi="ar-SA"/>
        </w:rPr>
        <w:t>推行实施</w:t>
      </w:r>
      <w:r>
        <w:rPr>
          <w:rFonts w:hint="eastAsia" w:ascii="仿宋_GB2312" w:hAnsi="仿宋_GB2312" w:eastAsia="仿宋_GB2312" w:cs="仿宋_GB2312"/>
          <w:b/>
          <w:bCs/>
          <w:color w:val="auto"/>
          <w:sz w:val="32"/>
          <w:szCs w:val="32"/>
          <w:highlight w:val="none"/>
          <w:shd w:val="clear" w:color="auto" w:fill="FFFFFF"/>
          <w:lang w:eastAsia="zh-CN"/>
        </w:rPr>
        <w:t>建筑垃圾</w:t>
      </w:r>
      <w:r>
        <w:rPr>
          <w:rFonts w:hint="eastAsia" w:ascii="仿宋_GB2312" w:hAnsi="仿宋_GB2312" w:eastAsia="仿宋_GB2312" w:cs="仿宋_GB2312"/>
          <w:b/>
          <w:bCs/>
          <w:color w:val="auto"/>
          <w:sz w:val="32"/>
          <w:szCs w:val="32"/>
          <w:highlight w:val="none"/>
          <w:shd w:val="clear" w:color="auto" w:fill="FFFFFF"/>
        </w:rPr>
        <w:t>运输市场准入制度。</w:t>
      </w:r>
      <w:r>
        <w:rPr>
          <w:rFonts w:hint="eastAsia" w:ascii="仿宋_GB2312" w:hAnsi="仿宋_GB2312" w:eastAsia="仿宋_GB2312" w:cs="仿宋_GB2312"/>
          <w:color w:val="auto"/>
          <w:sz w:val="32"/>
          <w:szCs w:val="32"/>
          <w:highlight w:val="none"/>
          <w:shd w:val="clear" w:color="auto" w:fill="FFFFFF"/>
        </w:rPr>
        <w:t>规范</w:t>
      </w:r>
      <w:r>
        <w:rPr>
          <w:rFonts w:hint="eastAsia" w:ascii="仿宋_GB2312" w:hAnsi="仿宋_GB2312" w:eastAsia="仿宋_GB2312" w:cs="仿宋_GB2312"/>
          <w:color w:val="auto"/>
          <w:sz w:val="32"/>
          <w:szCs w:val="32"/>
          <w:highlight w:val="none"/>
          <w:shd w:val="clear" w:color="auto" w:fill="FFFFFF"/>
          <w:lang w:eastAsia="zh-CN"/>
        </w:rPr>
        <w:t>建筑垃圾</w:t>
      </w:r>
      <w:r>
        <w:rPr>
          <w:rFonts w:hint="eastAsia" w:ascii="仿宋_GB2312" w:hAnsi="仿宋_GB2312" w:eastAsia="仿宋_GB2312" w:cs="仿宋_GB2312"/>
          <w:color w:val="auto"/>
          <w:sz w:val="32"/>
          <w:szCs w:val="32"/>
          <w:highlight w:val="none"/>
          <w:shd w:val="clear" w:color="auto" w:fill="FFFFFF"/>
        </w:rPr>
        <w:t>运输市场，</w:t>
      </w:r>
      <w:r>
        <w:rPr>
          <w:rFonts w:hint="eastAsia" w:ascii="仿宋_GB2312" w:hAnsi="仿宋_GB2312" w:eastAsia="仿宋_GB2312" w:cs="仿宋_GB2312"/>
          <w:color w:val="auto"/>
          <w:sz w:val="32"/>
          <w:szCs w:val="32"/>
          <w:highlight w:val="none"/>
          <w:shd w:val="clear" w:color="auto" w:fill="FFFFFF"/>
          <w:lang w:eastAsia="zh-CN"/>
        </w:rPr>
        <w:t>金华市域</w:t>
      </w:r>
      <w:r>
        <w:rPr>
          <w:rFonts w:hint="eastAsia" w:ascii="仿宋_GB2312" w:hAnsi="仿宋_GB2312" w:eastAsia="仿宋_GB2312" w:cs="仿宋_GB2312"/>
          <w:color w:val="auto"/>
          <w:sz w:val="32"/>
          <w:szCs w:val="32"/>
          <w:highlight w:val="none"/>
          <w:shd w:val="clear" w:color="auto" w:fill="FFFFFF"/>
        </w:rPr>
        <w:t>推行公司化</w:t>
      </w:r>
      <w:r>
        <w:rPr>
          <w:rFonts w:hint="eastAsia" w:ascii="仿宋_GB2312" w:hAnsi="仿宋_GB2312" w:eastAsia="仿宋_GB2312" w:cs="仿宋_GB2312"/>
          <w:color w:val="auto"/>
          <w:sz w:val="32"/>
          <w:szCs w:val="32"/>
          <w:highlight w:val="none"/>
          <w:shd w:val="clear" w:color="auto" w:fill="FFFFFF"/>
          <w:lang w:eastAsia="zh-CN"/>
        </w:rPr>
        <w:t>、密闭化运输</w:t>
      </w:r>
      <w:r>
        <w:rPr>
          <w:rFonts w:hint="eastAsia" w:ascii="仿宋_GB2312" w:hAnsi="仿宋_GB2312" w:eastAsia="仿宋_GB2312" w:cs="仿宋_GB2312"/>
          <w:color w:val="auto"/>
          <w:sz w:val="32"/>
          <w:szCs w:val="32"/>
          <w:highlight w:val="none"/>
          <w:shd w:val="clear" w:color="auto" w:fill="FFFFFF"/>
        </w:rPr>
        <w:t>模式，着力解决运输市场因“散兵游勇”所导致的管理难、难管理问题</w:t>
      </w:r>
      <w:r>
        <w:rPr>
          <w:rFonts w:hint="eastAsia" w:ascii="Times New Roman" w:hAnsi="Times New Roman" w:eastAsia="仿宋_GB2312" w:cs="Times New Roman"/>
          <w:b w:val="0"/>
          <w:bCs w:val="0"/>
          <w:color w:val="auto"/>
          <w:kern w:val="0"/>
          <w:sz w:val="32"/>
          <w:szCs w:val="32"/>
          <w:highlight w:val="none"/>
          <w:lang w:val="en-US" w:eastAsia="zh-CN" w:bidi="ar-SA"/>
        </w:rPr>
        <w:t>。</w:t>
      </w:r>
      <w:r>
        <w:rPr>
          <w:rFonts w:hint="eastAsia" w:ascii="Times New Roman" w:hAnsi="Times New Roman" w:eastAsia="仿宋_GB2312" w:cs="Times New Roman"/>
          <w:b w:val="0"/>
          <w:bCs w:val="0"/>
          <w:strike w:val="0"/>
          <w:dstrike w:val="0"/>
          <w:color w:val="auto"/>
          <w:kern w:val="0"/>
          <w:sz w:val="32"/>
          <w:szCs w:val="32"/>
          <w:highlight w:val="none"/>
          <w:lang w:val="en-US" w:eastAsia="zh-CN" w:bidi="ar-SA"/>
        </w:rPr>
        <w:t>2021年12月31日起，</w:t>
      </w:r>
      <w:r>
        <w:rPr>
          <w:rFonts w:ascii="仿宋_GB2312" w:hAnsi="宋体" w:eastAsia="仿宋_GB2312" w:cs="仿宋_GB2312"/>
          <w:i w:val="0"/>
          <w:caps w:val="0"/>
          <w:color w:val="auto"/>
          <w:spacing w:val="0"/>
          <w:sz w:val="31"/>
          <w:szCs w:val="31"/>
          <w:highlight w:val="none"/>
          <w:shd w:val="clear" w:color="auto" w:fill="FFFFFF"/>
        </w:rPr>
        <w:t>个人或未纳入运输企业准入名录的企业及车辆，不得</w:t>
      </w:r>
      <w:r>
        <w:rPr>
          <w:rFonts w:hint="eastAsia" w:ascii="仿宋_GB2312" w:hAnsi="宋体" w:eastAsia="仿宋_GB2312" w:cs="仿宋_GB2312"/>
          <w:i w:val="0"/>
          <w:caps w:val="0"/>
          <w:color w:val="auto"/>
          <w:spacing w:val="0"/>
          <w:sz w:val="31"/>
          <w:szCs w:val="31"/>
          <w:highlight w:val="none"/>
          <w:shd w:val="clear" w:color="auto" w:fill="FFFFFF"/>
          <w:lang w:eastAsia="zh-CN"/>
        </w:rPr>
        <w:t>在</w:t>
      </w:r>
      <w:r>
        <w:rPr>
          <w:rFonts w:hint="eastAsia" w:ascii="Times New Roman" w:hAnsi="Times New Roman" w:eastAsia="仿宋_GB2312" w:cs="Times New Roman"/>
          <w:b w:val="0"/>
          <w:bCs w:val="0"/>
          <w:color w:val="auto"/>
          <w:kern w:val="0"/>
          <w:sz w:val="32"/>
          <w:szCs w:val="32"/>
          <w:highlight w:val="none"/>
          <w:lang w:val="en-US" w:eastAsia="zh-CN" w:bidi="ar-SA"/>
        </w:rPr>
        <w:t>金华市本级</w:t>
      </w:r>
      <w:r>
        <w:rPr>
          <w:rFonts w:ascii="仿宋_GB2312" w:hAnsi="宋体" w:eastAsia="仿宋_GB2312" w:cs="仿宋_GB2312"/>
          <w:i w:val="0"/>
          <w:caps w:val="0"/>
          <w:color w:val="auto"/>
          <w:spacing w:val="0"/>
          <w:sz w:val="31"/>
          <w:szCs w:val="31"/>
          <w:highlight w:val="none"/>
          <w:shd w:val="clear" w:color="auto" w:fill="FFFFFF"/>
        </w:rPr>
        <w:t>从事建筑垃圾运输。</w:t>
      </w:r>
      <w:r>
        <w:rPr>
          <w:rFonts w:hint="eastAsia" w:ascii="Times New Roman" w:hAnsi="Times New Roman" w:eastAsia="仿宋_GB2312" w:cs="Times New Roman"/>
          <w:b/>
          <w:bCs/>
          <w:color w:val="auto"/>
          <w:kern w:val="0"/>
          <w:sz w:val="32"/>
          <w:szCs w:val="32"/>
          <w:highlight w:val="none"/>
          <w:lang w:val="en-US" w:eastAsia="zh-CN" w:bidi="ar-SA"/>
        </w:rPr>
        <w:t>二是严厉打击建筑垃圾违法违规运输行为。</w:t>
      </w:r>
      <w:r>
        <w:rPr>
          <w:rFonts w:hint="eastAsia" w:ascii="Times New Roman" w:hAnsi="Times New Roman" w:eastAsia="仿宋_GB2312"/>
          <w:color w:val="auto"/>
          <w:kern w:val="2"/>
          <w:sz w:val="32"/>
          <w:szCs w:val="32"/>
          <w:highlight w:val="none"/>
        </w:rPr>
        <w:t>严厉打击无证运输、未密闭运输、超</w:t>
      </w:r>
      <w:r>
        <w:rPr>
          <w:rFonts w:hint="eastAsia" w:ascii="Times New Roman" w:hAnsi="Times New Roman" w:eastAsia="仿宋_GB2312"/>
          <w:color w:val="auto"/>
          <w:kern w:val="2"/>
          <w:sz w:val="32"/>
          <w:szCs w:val="32"/>
          <w:highlight w:val="none"/>
          <w:lang w:eastAsia="zh-CN"/>
        </w:rPr>
        <w:t>核准</w:t>
      </w:r>
      <w:r>
        <w:rPr>
          <w:rFonts w:hint="eastAsia" w:ascii="Times New Roman" w:hAnsi="Times New Roman" w:eastAsia="仿宋_GB2312"/>
          <w:color w:val="auto"/>
          <w:kern w:val="2"/>
          <w:sz w:val="32"/>
          <w:szCs w:val="32"/>
          <w:highlight w:val="none"/>
        </w:rPr>
        <w:t>范围运输、超速超载、抛撒滴漏、不按规定路线和时间行驶、遮挡号牌、套牌等违法违规行为，</w:t>
      </w:r>
      <w:r>
        <w:rPr>
          <w:rFonts w:hint="default" w:ascii="Times New Roman" w:hAnsi="Times New Roman" w:eastAsia="仿宋_GB2312"/>
          <w:color w:val="auto"/>
          <w:kern w:val="2"/>
          <w:sz w:val="32"/>
          <w:szCs w:val="32"/>
          <w:highlight w:val="none"/>
        </w:rPr>
        <w:t>从严查处涉及“黑车”</w:t>
      </w:r>
      <w:r>
        <w:rPr>
          <w:rFonts w:hint="eastAsia" w:ascii="Times New Roman" w:hAnsi="Times New Roman" w:eastAsia="仿宋_GB2312"/>
          <w:color w:val="auto"/>
          <w:kern w:val="2"/>
          <w:sz w:val="32"/>
          <w:szCs w:val="32"/>
          <w:highlight w:val="none"/>
          <w:lang w:eastAsia="zh-CN"/>
        </w:rPr>
        <w:t>、</w:t>
      </w:r>
      <w:r>
        <w:rPr>
          <w:rFonts w:hint="default" w:ascii="Times New Roman" w:hAnsi="Times New Roman" w:eastAsia="仿宋_GB2312"/>
          <w:color w:val="auto"/>
          <w:kern w:val="2"/>
          <w:sz w:val="32"/>
          <w:szCs w:val="32"/>
          <w:highlight w:val="none"/>
        </w:rPr>
        <w:t>“黑工地”</w:t>
      </w:r>
      <w:r>
        <w:rPr>
          <w:rFonts w:hint="eastAsia" w:ascii="Times New Roman" w:hAnsi="Times New Roman" w:eastAsia="仿宋_GB2312"/>
          <w:color w:val="auto"/>
          <w:kern w:val="2"/>
          <w:sz w:val="32"/>
          <w:szCs w:val="32"/>
          <w:highlight w:val="none"/>
          <w:lang w:eastAsia="zh-CN"/>
        </w:rPr>
        <w:t>和</w:t>
      </w:r>
      <w:r>
        <w:rPr>
          <w:rFonts w:hint="default" w:ascii="Times New Roman" w:hAnsi="Times New Roman" w:eastAsia="仿宋_GB2312"/>
          <w:color w:val="auto"/>
          <w:kern w:val="2"/>
          <w:sz w:val="32"/>
          <w:szCs w:val="32"/>
          <w:highlight w:val="none"/>
        </w:rPr>
        <w:t>“黑倾倒点”</w:t>
      </w:r>
      <w:r>
        <w:rPr>
          <w:rFonts w:hint="eastAsia" w:ascii="Times New Roman" w:hAnsi="Times New Roman" w:eastAsia="仿宋_GB2312"/>
          <w:color w:val="auto"/>
          <w:kern w:val="2"/>
          <w:sz w:val="32"/>
          <w:szCs w:val="32"/>
          <w:highlight w:val="none"/>
        </w:rPr>
        <w:t>，</w:t>
      </w:r>
      <w:r>
        <w:rPr>
          <w:rFonts w:hint="eastAsia" w:ascii="Times New Roman" w:hAnsi="Times New Roman" w:eastAsia="仿宋_GB2312" w:cs="Times New Roman"/>
          <w:color w:val="auto"/>
          <w:kern w:val="0"/>
          <w:sz w:val="32"/>
          <w:szCs w:val="32"/>
          <w:highlight w:val="none"/>
          <w:lang w:val="en-US" w:eastAsia="zh-CN" w:bidi="ar-SA"/>
        </w:rPr>
        <w:t>按照相关规定从严从重处理，</w:t>
      </w:r>
      <w:r>
        <w:rPr>
          <w:rFonts w:hint="eastAsia" w:ascii="Times New Roman" w:hAnsi="Times New Roman" w:eastAsia="仿宋_GB2312"/>
          <w:color w:val="auto"/>
          <w:kern w:val="2"/>
          <w:sz w:val="32"/>
          <w:szCs w:val="32"/>
          <w:highlight w:val="none"/>
        </w:rPr>
        <w:t>净化清运市场</w:t>
      </w:r>
      <w:r>
        <w:rPr>
          <w:rFonts w:hint="eastAsia" w:ascii="Times New Roman" w:hAnsi="Times New Roman" w:eastAsia="仿宋_GB2312"/>
          <w:color w:val="auto"/>
          <w:kern w:val="2"/>
          <w:sz w:val="32"/>
          <w:szCs w:val="32"/>
          <w:highlight w:val="none"/>
          <w:lang w:eastAsia="zh-CN"/>
        </w:rPr>
        <w:t>。</w:t>
      </w:r>
      <w:r>
        <w:rPr>
          <w:rFonts w:hint="eastAsia" w:ascii="Times New Roman" w:hAnsi="Times New Roman" w:eastAsia="仿宋_GB2312" w:cs="Times New Roman"/>
          <w:b/>
          <w:bCs/>
          <w:color w:val="auto"/>
          <w:kern w:val="0"/>
          <w:sz w:val="32"/>
          <w:szCs w:val="32"/>
          <w:highlight w:val="none"/>
          <w:lang w:val="en-US" w:eastAsia="zh-CN" w:bidi="ar-SA"/>
        </w:rPr>
        <w:t>三是完善建筑垃圾运输车辆监控系统。</w:t>
      </w:r>
      <w:r>
        <w:rPr>
          <w:rFonts w:hint="eastAsia" w:ascii="Times New Roman" w:hAnsi="Times New Roman" w:eastAsia="仿宋_GB2312" w:cs="Times New Roman"/>
          <w:color w:val="auto"/>
          <w:kern w:val="0"/>
          <w:sz w:val="32"/>
          <w:szCs w:val="32"/>
          <w:highlight w:val="none"/>
          <w:lang w:val="en-US" w:eastAsia="zh-CN" w:bidi="ar-SA"/>
        </w:rPr>
        <w:t>从事建筑垃圾运输作业的车辆，须安装并规范使用视频监控、卫星定位系统等电子装置，实现监控数据与全市域信息化监管平台实时共享，车辆监控在线率100%。</w:t>
      </w:r>
      <w:r>
        <w:rPr>
          <w:rFonts w:hint="eastAsia" w:ascii="Times New Roman" w:hAnsi="Times New Roman" w:eastAsia="仿宋_GB2312" w:cs="Times New Roman"/>
          <w:b/>
          <w:bCs/>
          <w:color w:val="auto"/>
          <w:kern w:val="0"/>
          <w:sz w:val="32"/>
          <w:szCs w:val="32"/>
          <w:highlight w:val="none"/>
          <w:lang w:val="en-US" w:eastAsia="zh-CN" w:bidi="ar-SA"/>
        </w:rPr>
        <w:t>四是强化建筑垃圾运输作业安全管理。</w:t>
      </w:r>
      <w:r>
        <w:rPr>
          <w:rFonts w:hint="eastAsia" w:ascii="Times New Roman" w:hAnsi="Times New Roman" w:eastAsia="仿宋_GB2312"/>
          <w:color w:val="auto"/>
          <w:sz w:val="32"/>
          <w:szCs w:val="32"/>
          <w:highlight w:val="none"/>
          <w:lang w:val="en-US" w:eastAsia="zh-CN"/>
        </w:rPr>
        <w:t>市容环境卫生</w:t>
      </w:r>
      <w:r>
        <w:rPr>
          <w:rFonts w:hint="eastAsia" w:ascii="Times New Roman" w:hAnsi="Times New Roman" w:eastAsia="仿宋_GB2312" w:cs="Times New Roman"/>
          <w:color w:val="auto"/>
          <w:kern w:val="0"/>
          <w:sz w:val="32"/>
          <w:szCs w:val="32"/>
          <w:highlight w:val="none"/>
          <w:lang w:val="en-US" w:eastAsia="zh-CN" w:bidi="ar-SA"/>
        </w:rPr>
        <w:t>、公安交警、交通、综合行政执法等部门要强化联合执法，严禁建筑垃圾运输作业中违法违规行为。建筑垃圾行业协会要加强对运输企业驾驶人员安全生产教育，消除各类安全隐患。</w:t>
      </w:r>
      <w:r>
        <w:rPr>
          <w:rFonts w:hint="eastAsia" w:ascii="Times New Roman" w:hAnsi="Times New Roman" w:eastAsia="仿宋_GB2312" w:cs="Times New Roman"/>
          <w:b/>
          <w:bCs/>
          <w:color w:val="auto"/>
          <w:kern w:val="0"/>
          <w:sz w:val="32"/>
          <w:szCs w:val="32"/>
          <w:highlight w:val="none"/>
          <w:lang w:val="en-US" w:eastAsia="zh-CN" w:bidi="ar-SA"/>
        </w:rPr>
        <w:t>五是大力推行新型智能环保建筑垃圾运输车。</w:t>
      </w:r>
      <w:r>
        <w:rPr>
          <w:rFonts w:hint="eastAsia" w:ascii="Times New Roman" w:hAnsi="Times New Roman" w:eastAsia="仿宋_GB2312" w:cs="Times New Roman"/>
          <w:b w:val="0"/>
          <w:bCs w:val="0"/>
          <w:color w:val="auto"/>
          <w:kern w:val="0"/>
          <w:sz w:val="32"/>
          <w:szCs w:val="32"/>
          <w:highlight w:val="none"/>
          <w:lang w:val="en-US" w:eastAsia="zh-CN" w:bidi="ar-SA"/>
        </w:rPr>
        <w:t>根据金华市住房和城乡建设局等七部门《关于进一步加强和规范金华市中心城区建筑垃圾运输车辆管理工作的通知》（金市建建〔2021〕75号）要求，2022年3月底前，金华市本级12家建筑垃圾运输企业车辆完成</w:t>
      </w:r>
      <w:r>
        <w:rPr>
          <w:rFonts w:hint="default" w:ascii="Times New Roman" w:hAnsi="Times New Roman" w:eastAsia="仿宋_GB2312" w:cs="Times New Roman"/>
          <w:b w:val="0"/>
          <w:bCs w:val="0"/>
          <w:color w:val="auto"/>
          <w:kern w:val="0"/>
          <w:sz w:val="32"/>
          <w:szCs w:val="32"/>
          <w:highlight w:val="none"/>
          <w:lang w:val="en-US" w:eastAsia="zh-CN" w:bidi="ar-SA"/>
        </w:rPr>
        <w:t>270</w:t>
      </w:r>
      <w:r>
        <w:rPr>
          <w:rFonts w:hint="eastAsia" w:ascii="Times New Roman" w:hAnsi="Times New Roman" w:eastAsia="仿宋_GB2312" w:cs="Times New Roman"/>
          <w:b w:val="0"/>
          <w:bCs w:val="0"/>
          <w:color w:val="auto"/>
          <w:kern w:val="0"/>
          <w:sz w:val="32"/>
          <w:szCs w:val="32"/>
          <w:highlight w:val="none"/>
          <w:lang w:val="en-US" w:eastAsia="zh-CN" w:bidi="ar-SA"/>
        </w:rPr>
        <w:t>辆更换为新型智能环保运输车辆，</w:t>
      </w:r>
      <w:r>
        <w:rPr>
          <w:rFonts w:hint="default" w:ascii="Times New Roman" w:hAnsi="Times New Roman" w:eastAsia="仿宋_GB2312" w:cs="Times New Roman"/>
          <w:b w:val="0"/>
          <w:bCs w:val="0"/>
          <w:color w:val="auto"/>
          <w:kern w:val="0"/>
          <w:sz w:val="32"/>
          <w:szCs w:val="32"/>
          <w:highlight w:val="none"/>
          <w:lang w:val="en-US" w:eastAsia="zh-CN" w:bidi="ar-SA"/>
        </w:rPr>
        <w:t>286</w:t>
      </w:r>
      <w:r>
        <w:rPr>
          <w:rFonts w:hint="eastAsia" w:ascii="Times New Roman" w:hAnsi="Times New Roman" w:eastAsia="仿宋_GB2312" w:cs="Times New Roman"/>
          <w:b w:val="0"/>
          <w:bCs w:val="0"/>
          <w:color w:val="auto"/>
          <w:kern w:val="0"/>
          <w:sz w:val="32"/>
          <w:szCs w:val="32"/>
          <w:highlight w:val="none"/>
          <w:lang w:val="en-US" w:eastAsia="zh-CN" w:bidi="ar-SA"/>
        </w:rPr>
        <w:t>辆车厢容积改造为新型智能环保运输车辆标准；到2022年8月31日前完成</w:t>
      </w:r>
      <w:r>
        <w:rPr>
          <w:rFonts w:hint="default" w:ascii="Times New Roman" w:hAnsi="Times New Roman" w:eastAsia="仿宋_GB2312" w:cs="Times New Roman"/>
          <w:b w:val="0"/>
          <w:bCs w:val="0"/>
          <w:color w:val="auto"/>
          <w:kern w:val="0"/>
          <w:sz w:val="32"/>
          <w:szCs w:val="32"/>
          <w:highlight w:val="none"/>
          <w:lang w:val="en-US" w:eastAsia="zh-CN" w:bidi="ar-SA"/>
        </w:rPr>
        <w:t>286</w:t>
      </w:r>
      <w:r>
        <w:rPr>
          <w:rFonts w:hint="eastAsia" w:ascii="Times New Roman" w:hAnsi="Times New Roman" w:eastAsia="仿宋_GB2312" w:cs="Times New Roman"/>
          <w:b w:val="0"/>
          <w:bCs w:val="0"/>
          <w:color w:val="auto"/>
          <w:kern w:val="0"/>
          <w:sz w:val="32"/>
          <w:szCs w:val="32"/>
          <w:highlight w:val="none"/>
          <w:lang w:val="en-US" w:eastAsia="zh-CN" w:bidi="ar-SA"/>
        </w:rPr>
        <w:t>辆改造车辆的更换。鼓励建筑垃圾运输企业购置符合金华建筑垃圾运输车辆要求的新能源机动车。</w:t>
      </w:r>
    </w:p>
    <w:p>
      <w:pPr>
        <w:pStyle w:val="4"/>
        <w:keepNext w:val="0"/>
        <w:keepLines w:val="0"/>
        <w:pageBreakBefore w:val="0"/>
        <w:widowControl/>
        <w:kinsoku/>
        <w:wordWrap/>
        <w:topLinePunct w:val="0"/>
        <w:autoSpaceDE/>
        <w:autoSpaceDN/>
        <w:bidi w:val="0"/>
        <w:adjustRightInd/>
        <w:spacing w:beforeAutospacing="0" w:afterAutospacing="0" w:line="360" w:lineRule="auto"/>
        <w:ind w:firstLine="643" w:firstLineChars="200"/>
        <w:textAlignment w:val="auto"/>
        <w:rPr>
          <w:rFonts w:hint="default" w:ascii="Times New Roman" w:hAnsi="Times New Roman" w:eastAsia="仿宋_GB2312" w:cs="Times New Roman"/>
          <w:snapToGrid w:val="0"/>
          <w:color w:val="auto"/>
          <w:kern w:val="0"/>
          <w:sz w:val="32"/>
          <w:szCs w:val="32"/>
          <w:highlight w:val="none"/>
        </w:rPr>
      </w:pPr>
      <w:r>
        <w:rPr>
          <w:rFonts w:hint="eastAsia" w:ascii="楷体" w:hAnsi="楷体" w:eastAsia="楷体" w:cs="楷体"/>
          <w:b/>
          <w:bCs w:val="0"/>
          <w:color w:val="auto"/>
          <w:kern w:val="2"/>
          <w:sz w:val="32"/>
          <w:szCs w:val="32"/>
          <w:highlight w:val="none"/>
          <w:lang w:eastAsia="zh-CN"/>
        </w:rPr>
        <w:t>（四）</w:t>
      </w:r>
      <w:r>
        <w:rPr>
          <w:rFonts w:hint="eastAsia" w:ascii="楷体" w:hAnsi="楷体" w:eastAsia="楷体" w:cs="楷体"/>
          <w:b/>
          <w:bCs w:val="0"/>
          <w:color w:val="auto"/>
          <w:kern w:val="2"/>
          <w:sz w:val="32"/>
          <w:szCs w:val="32"/>
          <w:highlight w:val="none"/>
        </w:rPr>
        <w:t>加强末端治理</w:t>
      </w:r>
      <w:r>
        <w:rPr>
          <w:rFonts w:hint="eastAsia" w:ascii="楷体" w:hAnsi="楷体" w:eastAsia="楷体" w:cs="楷体"/>
          <w:b/>
          <w:bCs w:val="0"/>
          <w:color w:val="auto"/>
          <w:kern w:val="2"/>
          <w:sz w:val="32"/>
          <w:szCs w:val="32"/>
          <w:highlight w:val="none"/>
          <w:lang w:eastAsia="zh-CN"/>
        </w:rPr>
        <w:t>。</w:t>
      </w:r>
      <w:r>
        <w:rPr>
          <w:rFonts w:hint="eastAsia" w:ascii="Times New Roman" w:hAnsi="Times New Roman" w:eastAsia="仿宋_GB2312" w:cs="Times New Roman"/>
          <w:b/>
          <w:bCs/>
          <w:color w:val="auto"/>
          <w:kern w:val="0"/>
          <w:sz w:val="32"/>
          <w:szCs w:val="32"/>
          <w:highlight w:val="none"/>
          <w:lang w:val="en-US" w:eastAsia="zh-CN" w:bidi="ar-SA"/>
        </w:rPr>
        <w:t>一是规范建筑垃圾处置消纳场审核。</w:t>
      </w:r>
      <w:r>
        <w:rPr>
          <w:rFonts w:hint="eastAsia" w:ascii="Times New Roman" w:hAnsi="Times New Roman" w:eastAsia="仿宋_GB2312" w:cs="Times New Roman"/>
          <w:color w:val="auto"/>
          <w:kern w:val="0"/>
          <w:sz w:val="32"/>
          <w:szCs w:val="32"/>
          <w:highlight w:val="none"/>
          <w:lang w:val="en-US" w:eastAsia="zh-CN" w:bidi="ar-SA"/>
        </w:rPr>
        <w:t>各地</w:t>
      </w:r>
      <w:r>
        <w:rPr>
          <w:rFonts w:hint="eastAsia" w:ascii="Times New Roman" w:hAnsi="Times New Roman" w:eastAsia="仿宋_GB2312"/>
          <w:color w:val="auto"/>
          <w:sz w:val="32"/>
          <w:szCs w:val="32"/>
          <w:highlight w:val="none"/>
          <w:lang w:val="en-US" w:eastAsia="zh-CN"/>
        </w:rPr>
        <w:t>市容环境卫生主管</w:t>
      </w:r>
      <w:r>
        <w:rPr>
          <w:rFonts w:hint="eastAsia" w:ascii="Times New Roman" w:hAnsi="Times New Roman" w:eastAsia="仿宋_GB2312" w:cs="Times New Roman"/>
          <w:color w:val="auto"/>
          <w:kern w:val="0"/>
          <w:sz w:val="32"/>
          <w:szCs w:val="32"/>
          <w:highlight w:val="none"/>
          <w:lang w:val="en-US" w:eastAsia="zh-CN" w:bidi="ar-SA"/>
        </w:rPr>
        <w:t>部门要按照相关要求，严格对建筑垃圾处置消纳场设置进行审核，严禁出现污染环境、影响安全等问题。</w:t>
      </w:r>
      <w:r>
        <w:rPr>
          <w:rFonts w:hint="eastAsia" w:ascii="Times New Roman" w:hAnsi="Times New Roman" w:eastAsia="仿宋_GB2312"/>
          <w:color w:val="auto"/>
          <w:kern w:val="2"/>
          <w:sz w:val="32"/>
          <w:szCs w:val="32"/>
          <w:highlight w:val="none"/>
        </w:rPr>
        <w:t>加强消纳信息公开，主动向社会公</w:t>
      </w:r>
      <w:r>
        <w:rPr>
          <w:rFonts w:hint="eastAsia" w:ascii="Times New Roman" w:hAnsi="Times New Roman" w:eastAsia="仿宋_GB2312"/>
          <w:color w:val="auto"/>
          <w:kern w:val="2"/>
          <w:sz w:val="32"/>
          <w:szCs w:val="32"/>
          <w:highlight w:val="none"/>
          <w:lang w:eastAsia="zh-CN"/>
        </w:rPr>
        <w:t>开</w:t>
      </w:r>
      <w:r>
        <w:rPr>
          <w:rFonts w:hint="eastAsia" w:ascii="Times New Roman" w:hAnsi="Times New Roman" w:eastAsia="仿宋_GB2312"/>
          <w:color w:val="auto"/>
          <w:kern w:val="2"/>
          <w:sz w:val="32"/>
          <w:szCs w:val="32"/>
          <w:highlight w:val="none"/>
        </w:rPr>
        <w:t>本辖区建筑垃圾消纳场所以及工程回填、堆坡造景、低洼填平、未利用土地整治等项目具体位置及可消纳处置量。</w:t>
      </w:r>
      <w:r>
        <w:rPr>
          <w:rFonts w:hint="eastAsia" w:ascii="Times New Roman" w:hAnsi="Times New Roman" w:eastAsia="仿宋_GB2312" w:cs="Times New Roman"/>
          <w:b/>
          <w:bCs/>
          <w:color w:val="auto"/>
          <w:kern w:val="0"/>
          <w:sz w:val="32"/>
          <w:szCs w:val="32"/>
          <w:highlight w:val="none"/>
          <w:lang w:val="en-US" w:eastAsia="zh-CN" w:bidi="ar-SA"/>
        </w:rPr>
        <w:t>二是规范建筑垃圾处置消纳场管理。</w:t>
      </w:r>
      <w:r>
        <w:rPr>
          <w:rFonts w:hint="eastAsia" w:ascii="Times New Roman" w:hAnsi="Times New Roman" w:eastAsia="仿宋_GB2312"/>
          <w:b w:val="0"/>
          <w:bCs w:val="0"/>
          <w:color w:val="auto"/>
          <w:kern w:val="2"/>
          <w:sz w:val="32"/>
          <w:szCs w:val="32"/>
          <w:highlight w:val="none"/>
        </w:rPr>
        <w:t>完善建筑垃圾</w:t>
      </w:r>
      <w:r>
        <w:rPr>
          <w:rFonts w:hint="eastAsia" w:ascii="Times New Roman" w:hAnsi="Times New Roman" w:eastAsia="仿宋_GB2312" w:cs="Times New Roman"/>
          <w:b w:val="0"/>
          <w:bCs w:val="0"/>
          <w:color w:val="auto"/>
          <w:kern w:val="0"/>
          <w:sz w:val="32"/>
          <w:szCs w:val="32"/>
          <w:highlight w:val="none"/>
          <w:lang w:val="en-US" w:eastAsia="zh-CN" w:bidi="ar-SA"/>
        </w:rPr>
        <w:t>处置</w:t>
      </w:r>
      <w:r>
        <w:rPr>
          <w:rFonts w:hint="eastAsia" w:ascii="Times New Roman" w:hAnsi="Times New Roman" w:eastAsia="仿宋_GB2312"/>
          <w:b w:val="0"/>
          <w:bCs w:val="0"/>
          <w:color w:val="auto"/>
          <w:kern w:val="2"/>
          <w:sz w:val="32"/>
          <w:szCs w:val="32"/>
          <w:highlight w:val="none"/>
        </w:rPr>
        <w:t>消纳场所</w:t>
      </w:r>
      <w:r>
        <w:rPr>
          <w:rFonts w:hint="eastAsia" w:ascii="Times New Roman" w:hAnsi="Times New Roman" w:eastAsia="仿宋_GB2312"/>
          <w:b w:val="0"/>
          <w:bCs w:val="0"/>
          <w:color w:val="auto"/>
          <w:kern w:val="2"/>
          <w:sz w:val="32"/>
          <w:szCs w:val="32"/>
          <w:highlight w:val="none"/>
          <w:lang w:eastAsia="zh-CN"/>
        </w:rPr>
        <w:t>监管</w:t>
      </w:r>
      <w:r>
        <w:rPr>
          <w:rFonts w:hint="eastAsia" w:ascii="Times New Roman" w:hAnsi="Times New Roman" w:eastAsia="仿宋_GB2312"/>
          <w:b w:val="0"/>
          <w:bCs w:val="0"/>
          <w:color w:val="auto"/>
          <w:kern w:val="2"/>
          <w:sz w:val="32"/>
          <w:szCs w:val="32"/>
          <w:highlight w:val="none"/>
        </w:rPr>
        <w:t>制度</w:t>
      </w:r>
      <w:r>
        <w:rPr>
          <w:rFonts w:hint="eastAsia" w:ascii="Times New Roman" w:hAnsi="Times New Roman" w:eastAsia="仿宋_GB2312"/>
          <w:b w:val="0"/>
          <w:bCs w:val="0"/>
          <w:color w:val="auto"/>
          <w:kern w:val="2"/>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bidi="ar-SA"/>
        </w:rPr>
        <w:t>各地</w:t>
      </w:r>
      <w:r>
        <w:rPr>
          <w:rFonts w:hint="eastAsia" w:ascii="Times New Roman" w:hAnsi="Times New Roman" w:eastAsia="仿宋_GB2312"/>
          <w:color w:val="auto"/>
          <w:sz w:val="32"/>
          <w:szCs w:val="32"/>
          <w:highlight w:val="none"/>
          <w:lang w:val="en-US" w:eastAsia="zh-CN"/>
        </w:rPr>
        <w:t>市容环境卫生主管</w:t>
      </w:r>
      <w:r>
        <w:rPr>
          <w:rFonts w:hint="eastAsia" w:ascii="Times New Roman" w:hAnsi="Times New Roman" w:eastAsia="仿宋_GB2312" w:cs="Times New Roman"/>
          <w:color w:val="auto"/>
          <w:kern w:val="0"/>
          <w:sz w:val="32"/>
          <w:szCs w:val="32"/>
          <w:highlight w:val="none"/>
          <w:lang w:val="en-US" w:eastAsia="zh-CN" w:bidi="ar-SA"/>
        </w:rPr>
        <w:t>部门要定期汇总建筑垃圾处置消纳场的基本信息，建立各处置消纳场入场建筑垃圾的种类、数量、来源、运输企业以及进出车辆数等工作台账，并上传至</w:t>
      </w:r>
      <w:r>
        <w:rPr>
          <w:rFonts w:hint="eastAsia" w:ascii="Times New Roman" w:hAnsi="Times New Roman" w:eastAsia="仿宋_GB2312"/>
          <w:color w:val="auto"/>
          <w:kern w:val="0"/>
          <w:sz w:val="32"/>
          <w:szCs w:val="32"/>
          <w:highlight w:val="none"/>
          <w:lang w:eastAsia="zh-CN"/>
        </w:rPr>
        <w:t>全市</w:t>
      </w:r>
      <w:r>
        <w:rPr>
          <w:rFonts w:ascii="Times New Roman" w:hAnsi="Times New Roman" w:eastAsia="仿宋_GB2312"/>
          <w:color w:val="auto"/>
          <w:kern w:val="0"/>
          <w:sz w:val="32"/>
          <w:szCs w:val="32"/>
          <w:highlight w:val="none"/>
        </w:rPr>
        <w:t>建筑垃圾</w:t>
      </w:r>
      <w:r>
        <w:rPr>
          <w:rFonts w:hint="eastAsia" w:ascii="Times New Roman" w:hAnsi="Times New Roman" w:eastAsia="仿宋_GB2312"/>
          <w:color w:val="auto"/>
          <w:kern w:val="2"/>
          <w:sz w:val="32"/>
          <w:szCs w:val="32"/>
          <w:highlight w:val="none"/>
        </w:rPr>
        <w:t>数字监管</w:t>
      </w:r>
      <w:r>
        <w:rPr>
          <w:rFonts w:ascii="Times New Roman" w:hAnsi="Times New Roman" w:eastAsia="仿宋_GB2312"/>
          <w:color w:val="auto"/>
          <w:kern w:val="0"/>
          <w:sz w:val="32"/>
          <w:szCs w:val="32"/>
          <w:highlight w:val="none"/>
        </w:rPr>
        <w:t>信息化</w:t>
      </w:r>
      <w:r>
        <w:rPr>
          <w:rFonts w:hint="eastAsia" w:ascii="Times New Roman" w:hAnsi="Times New Roman" w:eastAsia="仿宋_GB2312"/>
          <w:color w:val="auto"/>
          <w:kern w:val="0"/>
          <w:sz w:val="32"/>
          <w:szCs w:val="32"/>
          <w:highlight w:val="none"/>
          <w:lang w:eastAsia="zh-CN"/>
        </w:rPr>
        <w:t>平台</w:t>
      </w:r>
      <w:r>
        <w:rPr>
          <w:rFonts w:hint="eastAsia" w:ascii="Times New Roman" w:hAnsi="Times New Roman" w:eastAsia="仿宋_GB2312" w:cs="Times New Roman"/>
          <w:color w:val="auto"/>
          <w:kern w:val="0"/>
          <w:sz w:val="32"/>
          <w:szCs w:val="32"/>
          <w:highlight w:val="none"/>
          <w:lang w:val="en-US" w:eastAsia="zh-CN" w:bidi="ar-SA"/>
        </w:rPr>
        <w:t>。</w:t>
      </w:r>
      <w:r>
        <w:rPr>
          <w:rFonts w:hint="eastAsia" w:ascii="Times New Roman" w:hAnsi="Times New Roman" w:eastAsia="仿宋_GB2312"/>
          <w:b w:val="0"/>
          <w:bCs w:val="0"/>
          <w:color w:val="auto"/>
          <w:kern w:val="2"/>
          <w:sz w:val="32"/>
          <w:szCs w:val="32"/>
          <w:highlight w:val="none"/>
        </w:rPr>
        <w:t>加强建筑垃圾</w:t>
      </w:r>
      <w:r>
        <w:rPr>
          <w:rFonts w:hint="eastAsia" w:ascii="Times New Roman" w:hAnsi="Times New Roman" w:eastAsia="仿宋_GB2312" w:cs="Times New Roman"/>
          <w:b w:val="0"/>
          <w:bCs w:val="0"/>
          <w:color w:val="auto"/>
          <w:kern w:val="0"/>
          <w:sz w:val="32"/>
          <w:szCs w:val="32"/>
          <w:highlight w:val="none"/>
          <w:lang w:val="en-US" w:eastAsia="zh-CN" w:bidi="ar-SA"/>
        </w:rPr>
        <w:t>处置</w:t>
      </w:r>
      <w:r>
        <w:rPr>
          <w:rFonts w:hint="eastAsia" w:ascii="Times New Roman" w:hAnsi="Times New Roman" w:eastAsia="仿宋_GB2312"/>
          <w:b w:val="0"/>
          <w:bCs w:val="0"/>
          <w:color w:val="auto"/>
          <w:kern w:val="2"/>
          <w:sz w:val="32"/>
          <w:szCs w:val="32"/>
          <w:highlight w:val="none"/>
        </w:rPr>
        <w:t>消纳场所运营监管，强化企业安全生产主体责任，确保</w:t>
      </w:r>
      <w:r>
        <w:rPr>
          <w:rFonts w:hint="eastAsia" w:ascii="Times New Roman" w:hAnsi="Times New Roman" w:eastAsia="仿宋_GB2312" w:cs="Times New Roman"/>
          <w:b w:val="0"/>
          <w:bCs w:val="0"/>
          <w:color w:val="auto"/>
          <w:kern w:val="0"/>
          <w:sz w:val="32"/>
          <w:szCs w:val="32"/>
          <w:highlight w:val="none"/>
          <w:lang w:val="en-US" w:eastAsia="zh-CN" w:bidi="ar-SA"/>
        </w:rPr>
        <w:t>处置</w:t>
      </w:r>
      <w:r>
        <w:rPr>
          <w:rFonts w:hint="eastAsia" w:ascii="Times New Roman" w:hAnsi="Times New Roman" w:eastAsia="仿宋_GB2312"/>
          <w:b w:val="0"/>
          <w:bCs w:val="0"/>
          <w:color w:val="auto"/>
          <w:kern w:val="2"/>
          <w:sz w:val="32"/>
          <w:szCs w:val="32"/>
          <w:highlight w:val="none"/>
        </w:rPr>
        <w:t>消纳场所规范、安全运行。</w:t>
      </w:r>
      <w:r>
        <w:rPr>
          <w:rFonts w:hint="eastAsia" w:ascii="Times New Roman" w:hAnsi="Times New Roman" w:eastAsia="仿宋_GB2312" w:cs="Times New Roman"/>
          <w:color w:val="auto"/>
          <w:kern w:val="0"/>
          <w:sz w:val="32"/>
          <w:szCs w:val="32"/>
          <w:highlight w:val="none"/>
          <w:lang w:val="en-US" w:eastAsia="zh-CN" w:bidi="ar-SA"/>
        </w:rPr>
        <w:t>在作业场地和出入口设置视频监控，并实现与全市域信息化监管平台联网，加强信息化监管。加强处置消纳场监管，对不按规定随意收纳、处置、倾倒造成环境污染等行为</w:t>
      </w:r>
      <w:r>
        <w:rPr>
          <w:rFonts w:hint="eastAsia" w:ascii="仿宋_GB2312" w:hAnsi="仿宋_GB2312" w:eastAsia="仿宋_GB2312" w:cs="仿宋_GB2312"/>
          <w:b w:val="0"/>
          <w:bCs/>
          <w:color w:val="auto"/>
          <w:kern w:val="2"/>
          <w:sz w:val="32"/>
          <w:szCs w:val="32"/>
          <w:highlight w:val="none"/>
        </w:rPr>
        <w:t>的，依法暂停</w:t>
      </w:r>
      <w:r>
        <w:rPr>
          <w:rFonts w:hint="eastAsia" w:ascii="仿宋_GB2312" w:hAnsi="仿宋_GB2312" w:eastAsia="仿宋_GB2312" w:cs="仿宋_GB2312"/>
          <w:b w:val="0"/>
          <w:bCs/>
          <w:color w:val="auto"/>
          <w:kern w:val="2"/>
          <w:sz w:val="32"/>
          <w:szCs w:val="32"/>
          <w:highlight w:val="none"/>
          <w:lang w:eastAsia="zh-CN"/>
        </w:rPr>
        <w:t>处置消纳场所</w:t>
      </w:r>
      <w:r>
        <w:rPr>
          <w:rFonts w:hint="eastAsia" w:ascii="仿宋_GB2312" w:hAnsi="仿宋_GB2312" w:eastAsia="仿宋_GB2312" w:cs="仿宋_GB2312"/>
          <w:b w:val="0"/>
          <w:bCs/>
          <w:color w:val="auto"/>
          <w:kern w:val="2"/>
          <w:sz w:val="32"/>
          <w:szCs w:val="32"/>
          <w:highlight w:val="none"/>
        </w:rPr>
        <w:t>资格，</w:t>
      </w:r>
      <w:r>
        <w:rPr>
          <w:rFonts w:hint="eastAsia" w:ascii="仿宋_GB2312" w:hAnsi="仿宋_GB2312" w:eastAsia="仿宋_GB2312" w:cs="仿宋_GB2312"/>
          <w:b w:val="0"/>
          <w:bCs/>
          <w:color w:val="auto"/>
          <w:kern w:val="2"/>
          <w:sz w:val="32"/>
          <w:szCs w:val="32"/>
          <w:highlight w:val="none"/>
          <w:lang w:eastAsia="zh-CN"/>
        </w:rPr>
        <w:t>情节特别严重的，</w:t>
      </w:r>
      <w:r>
        <w:rPr>
          <w:rFonts w:hint="eastAsia" w:ascii="仿宋_GB2312" w:hAnsi="仿宋_GB2312" w:eastAsia="仿宋_GB2312" w:cs="仿宋_GB2312"/>
          <w:b w:val="0"/>
          <w:bCs/>
          <w:color w:val="auto"/>
          <w:kern w:val="2"/>
          <w:sz w:val="32"/>
          <w:szCs w:val="32"/>
          <w:highlight w:val="none"/>
        </w:rPr>
        <w:t>吊销</w:t>
      </w:r>
      <w:r>
        <w:rPr>
          <w:rFonts w:hint="eastAsia" w:ascii="仿宋_GB2312" w:hAnsi="仿宋_GB2312" w:eastAsia="仿宋_GB2312" w:cs="仿宋_GB2312"/>
          <w:b w:val="0"/>
          <w:bCs/>
          <w:color w:val="auto"/>
          <w:kern w:val="2"/>
          <w:sz w:val="32"/>
          <w:szCs w:val="32"/>
          <w:highlight w:val="none"/>
          <w:lang w:eastAsia="zh-CN"/>
        </w:rPr>
        <w:t>处置消纳场</w:t>
      </w:r>
      <w:r>
        <w:rPr>
          <w:rFonts w:hint="eastAsia" w:ascii="仿宋_GB2312" w:hAnsi="仿宋_GB2312" w:eastAsia="仿宋_GB2312" w:cs="仿宋_GB2312"/>
          <w:b w:val="0"/>
          <w:bCs/>
          <w:color w:val="auto"/>
          <w:kern w:val="2"/>
          <w:sz w:val="32"/>
          <w:szCs w:val="32"/>
          <w:highlight w:val="none"/>
        </w:rPr>
        <w:t>设置资格。</w:t>
      </w:r>
      <w:r>
        <w:rPr>
          <w:rFonts w:hint="eastAsia" w:ascii="Times New Roman" w:hAnsi="Times New Roman" w:eastAsia="仿宋_GB2312" w:cs="Times New Roman"/>
          <w:color w:val="auto"/>
          <w:kern w:val="0"/>
          <w:sz w:val="32"/>
          <w:szCs w:val="32"/>
          <w:highlight w:val="none"/>
          <w:lang w:val="en-US" w:eastAsia="zh-CN" w:bidi="ar-SA"/>
        </w:rPr>
        <w:t>三</w:t>
      </w:r>
      <w:r>
        <w:rPr>
          <w:rFonts w:hint="eastAsia" w:ascii="Times New Roman" w:hAnsi="Times New Roman" w:eastAsia="仿宋_GB2312" w:cs="Times New Roman"/>
          <w:b/>
          <w:bCs/>
          <w:color w:val="auto"/>
          <w:kern w:val="0"/>
          <w:sz w:val="32"/>
          <w:szCs w:val="32"/>
          <w:highlight w:val="none"/>
          <w:lang w:val="en-US" w:eastAsia="zh-CN" w:bidi="ar-SA"/>
        </w:rPr>
        <w:t>是</w:t>
      </w:r>
      <w:r>
        <w:rPr>
          <w:rFonts w:hint="default" w:ascii="Times New Roman" w:hAnsi="Times New Roman" w:eastAsia="仿宋_GB2312" w:cs="Times New Roman"/>
          <w:b/>
          <w:bCs/>
          <w:snapToGrid w:val="0"/>
          <w:color w:val="auto"/>
          <w:kern w:val="0"/>
          <w:sz w:val="32"/>
          <w:szCs w:val="32"/>
          <w:highlight w:val="none"/>
          <w:lang w:eastAsia="zh-CN"/>
        </w:rPr>
        <w:t>推动</w:t>
      </w:r>
      <w:r>
        <w:rPr>
          <w:rFonts w:hint="eastAsia" w:ascii="Times New Roman" w:hAnsi="Times New Roman" w:eastAsia="仿宋_GB2312" w:cs="Times New Roman"/>
          <w:b/>
          <w:bCs/>
          <w:color w:val="auto"/>
          <w:kern w:val="0"/>
          <w:sz w:val="32"/>
          <w:szCs w:val="32"/>
          <w:highlight w:val="none"/>
          <w:lang w:val="en-US" w:eastAsia="zh-CN" w:bidi="ar-SA"/>
        </w:rPr>
        <w:t>建筑垃圾</w:t>
      </w:r>
      <w:r>
        <w:rPr>
          <w:rFonts w:hint="default" w:ascii="Times New Roman" w:hAnsi="Times New Roman" w:eastAsia="仿宋_GB2312" w:cs="Times New Roman"/>
          <w:b/>
          <w:bCs/>
          <w:snapToGrid w:val="0"/>
          <w:color w:val="auto"/>
          <w:kern w:val="0"/>
          <w:sz w:val="32"/>
          <w:szCs w:val="32"/>
          <w:highlight w:val="none"/>
          <w:lang w:eastAsia="zh-CN"/>
        </w:rPr>
        <w:t>资源化处置项目</w:t>
      </w:r>
      <w:r>
        <w:rPr>
          <w:rFonts w:hint="eastAsia" w:ascii="Times New Roman" w:hAnsi="Times New Roman" w:eastAsia="仿宋_GB2312" w:cs="Times New Roman"/>
          <w:b/>
          <w:bCs/>
          <w:snapToGrid w:val="0"/>
          <w:color w:val="auto"/>
          <w:kern w:val="0"/>
          <w:sz w:val="32"/>
          <w:szCs w:val="32"/>
          <w:highlight w:val="none"/>
          <w:lang w:eastAsia="zh-CN"/>
        </w:rPr>
        <w:t>建设。</w:t>
      </w:r>
      <w:r>
        <w:rPr>
          <w:rFonts w:hint="eastAsia" w:ascii="仿宋_GB2312" w:hAnsi="仿宋_GB2312" w:eastAsia="仿宋_GB2312" w:cs="仿宋_GB2312"/>
          <w:b w:val="0"/>
          <w:bCs w:val="0"/>
          <w:snapToGrid w:val="0"/>
          <w:color w:val="auto"/>
          <w:kern w:val="0"/>
          <w:sz w:val="32"/>
          <w:szCs w:val="32"/>
          <w:highlight w:val="none"/>
          <w:lang w:eastAsia="zh-CN"/>
        </w:rPr>
        <w:t>完善特许经营制度，明确特许经营准入条件，获</w:t>
      </w:r>
      <w:r>
        <w:rPr>
          <w:rFonts w:hint="eastAsia" w:ascii="仿宋_GB2312" w:hAnsi="仿宋_GB2312" w:eastAsia="仿宋_GB2312" w:cs="仿宋_GB2312"/>
          <w:i w:val="0"/>
          <w:caps w:val="0"/>
          <w:color w:val="auto"/>
          <w:spacing w:val="0"/>
          <w:sz w:val="32"/>
          <w:szCs w:val="32"/>
          <w:highlight w:val="none"/>
          <w:shd w:val="clear" w:color="auto" w:fill="FFFFFF"/>
        </w:rPr>
        <w:t>得特许经营权的企业要在</w:t>
      </w:r>
      <w:r>
        <w:rPr>
          <w:rFonts w:hint="eastAsia" w:ascii="仿宋_GB2312" w:hAnsi="仿宋_GB2312" w:eastAsia="仿宋_GB2312" w:cs="仿宋_GB2312"/>
          <w:i w:val="0"/>
          <w:caps w:val="0"/>
          <w:color w:val="auto"/>
          <w:spacing w:val="0"/>
          <w:sz w:val="32"/>
          <w:szCs w:val="32"/>
          <w:highlight w:val="none"/>
          <w:shd w:val="clear" w:color="auto" w:fill="FFFFFF"/>
          <w:lang w:eastAsia="zh-CN"/>
        </w:rPr>
        <w:t>主管部门</w:t>
      </w:r>
      <w:r>
        <w:rPr>
          <w:rFonts w:hint="eastAsia" w:ascii="仿宋_GB2312" w:hAnsi="仿宋_GB2312" w:eastAsia="仿宋_GB2312" w:cs="仿宋_GB2312"/>
          <w:i w:val="0"/>
          <w:caps w:val="0"/>
          <w:color w:val="auto"/>
          <w:spacing w:val="0"/>
          <w:sz w:val="32"/>
          <w:szCs w:val="32"/>
          <w:highlight w:val="none"/>
          <w:shd w:val="clear" w:color="auto" w:fill="FFFFFF"/>
        </w:rPr>
        <w:t>公共资源配置总体规划的指导下，科学制定企业年度生产计划</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提供足量符合标准的产品或优质服务；定期</w:t>
      </w:r>
      <w:r>
        <w:rPr>
          <w:rFonts w:hint="eastAsia" w:ascii="仿宋_GB2312" w:hAnsi="仿宋_GB2312" w:eastAsia="仿宋_GB2312" w:cs="仿宋_GB2312"/>
          <w:i w:val="0"/>
          <w:caps w:val="0"/>
          <w:color w:val="auto"/>
          <w:spacing w:val="0"/>
          <w:sz w:val="32"/>
          <w:szCs w:val="32"/>
          <w:highlight w:val="none"/>
          <w:shd w:val="clear" w:color="auto" w:fill="FFFFFF"/>
          <w:lang w:eastAsia="zh-CN"/>
        </w:rPr>
        <w:t>向</w:t>
      </w:r>
      <w:r>
        <w:rPr>
          <w:rFonts w:hint="eastAsia" w:ascii="仿宋_GB2312" w:hAnsi="仿宋_GB2312" w:eastAsia="仿宋_GB2312" w:cs="仿宋_GB2312"/>
          <w:i w:val="0"/>
          <w:caps w:val="0"/>
          <w:color w:val="auto"/>
          <w:spacing w:val="0"/>
          <w:sz w:val="32"/>
          <w:szCs w:val="32"/>
          <w:highlight w:val="none"/>
          <w:shd w:val="clear" w:color="auto" w:fill="FFFFFF"/>
        </w:rPr>
        <w:t>主管部门汇报经营情况，接受</w:t>
      </w:r>
      <w:r>
        <w:rPr>
          <w:rFonts w:hint="eastAsia" w:ascii="仿宋_GB2312" w:hAnsi="仿宋_GB2312" w:eastAsia="仿宋_GB2312" w:cs="仿宋_GB2312"/>
          <w:color w:val="auto"/>
          <w:sz w:val="32"/>
          <w:szCs w:val="32"/>
          <w:highlight w:val="none"/>
          <w:lang w:eastAsia="zh-CN"/>
        </w:rPr>
        <w:t>当地市容</w:t>
      </w:r>
      <w:r>
        <w:rPr>
          <w:rFonts w:hint="eastAsia" w:ascii="仿宋_GB2312" w:hAnsi="仿宋_GB2312" w:eastAsia="仿宋_GB2312" w:cs="仿宋_GB2312"/>
          <w:color w:val="auto"/>
          <w:sz w:val="32"/>
          <w:szCs w:val="32"/>
          <w:highlight w:val="none"/>
        </w:rPr>
        <w:t>环境卫生主管部门监督</w:t>
      </w:r>
      <w:r>
        <w:rPr>
          <w:rFonts w:hint="eastAsia" w:ascii="仿宋_GB2312" w:hAnsi="仿宋_GB2312" w:eastAsia="仿宋_GB2312" w:cs="仿宋_GB2312"/>
          <w:i w:val="0"/>
          <w:caps w:val="0"/>
          <w:color w:val="auto"/>
          <w:spacing w:val="0"/>
          <w:sz w:val="32"/>
          <w:szCs w:val="32"/>
          <w:highlight w:val="none"/>
          <w:shd w:val="clear" w:color="auto" w:fill="FFFFFF"/>
          <w:lang w:eastAsia="zh-CN"/>
        </w:rPr>
        <w:t>和考核</w:t>
      </w: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各</w:t>
      </w:r>
      <w:r>
        <w:rPr>
          <w:rFonts w:hint="eastAsia" w:ascii="仿宋_GB2312" w:hAnsi="仿宋_GB2312" w:eastAsia="仿宋_GB2312" w:cs="仿宋_GB2312"/>
          <w:i w:val="0"/>
          <w:caps w:val="0"/>
          <w:color w:val="auto"/>
          <w:spacing w:val="0"/>
          <w:sz w:val="32"/>
          <w:szCs w:val="32"/>
          <w:highlight w:val="none"/>
          <w:shd w:val="clear" w:color="auto" w:fill="FFFFFF"/>
        </w:rPr>
        <w:t>县（市、区）</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Times New Roman" w:hAnsi="Times New Roman" w:eastAsia="仿宋_GB2312"/>
          <w:color w:val="auto"/>
          <w:sz w:val="32"/>
          <w:szCs w:val="32"/>
          <w:highlight w:val="none"/>
          <w:lang w:eastAsia="zh-CN"/>
        </w:rPr>
        <w:t>金华开发区管委会</w:t>
      </w:r>
      <w:r>
        <w:rPr>
          <w:rFonts w:hint="eastAsia" w:ascii="仿宋_GB2312" w:hAnsi="仿宋_GB2312" w:eastAsia="仿宋_GB2312" w:cs="仿宋_GB2312"/>
          <w:i w:val="0"/>
          <w:caps w:val="0"/>
          <w:color w:val="auto"/>
          <w:spacing w:val="0"/>
          <w:sz w:val="32"/>
          <w:szCs w:val="32"/>
          <w:highlight w:val="none"/>
          <w:shd w:val="clear" w:color="auto" w:fill="FFFFFF"/>
        </w:rPr>
        <w:t>应当将建筑垃圾资源化利用项目列入科技发展规划和（工业）产业发展规划，</w:t>
      </w:r>
      <w:r>
        <w:rPr>
          <w:rFonts w:hint="default" w:ascii="Times New Roman" w:hAnsi="Times New Roman" w:eastAsia="仿宋_GB2312" w:cs="Times New Roman"/>
          <w:snapToGrid w:val="0"/>
          <w:color w:val="auto"/>
          <w:kern w:val="0"/>
          <w:sz w:val="32"/>
          <w:szCs w:val="32"/>
          <w:highlight w:val="none"/>
          <w:lang w:eastAsia="zh-CN"/>
        </w:rPr>
        <w:t>推动</w:t>
      </w:r>
      <w:r>
        <w:rPr>
          <w:rFonts w:hint="eastAsia" w:ascii="Times New Roman" w:hAnsi="Times New Roman" w:eastAsia="仿宋_GB2312" w:cs="Times New Roman"/>
          <w:snapToGrid w:val="0"/>
          <w:color w:val="auto"/>
          <w:kern w:val="0"/>
          <w:sz w:val="32"/>
          <w:szCs w:val="32"/>
          <w:highlight w:val="none"/>
          <w:lang w:eastAsia="zh-CN"/>
        </w:rPr>
        <w:t>建设</w:t>
      </w:r>
      <w:r>
        <w:rPr>
          <w:rFonts w:hint="default" w:ascii="Times New Roman" w:hAnsi="Times New Roman" w:eastAsia="仿宋_GB2312" w:cs="Times New Roman"/>
          <w:snapToGrid w:val="0"/>
          <w:color w:val="auto"/>
          <w:kern w:val="0"/>
          <w:sz w:val="32"/>
          <w:szCs w:val="32"/>
          <w:highlight w:val="none"/>
          <w:lang w:eastAsia="zh-CN"/>
        </w:rPr>
        <w:t>规模化的建筑垃圾资源化处置基地示范项目。发挥财税引导带动作用，通过税收优惠、贷款贴息等方式鼓励</w:t>
      </w:r>
      <w:r>
        <w:rPr>
          <w:rFonts w:hint="eastAsia" w:ascii="Times New Roman" w:hAnsi="Times New Roman" w:eastAsia="仿宋_GB2312" w:cs="Times New Roman"/>
          <w:snapToGrid w:val="0"/>
          <w:color w:val="auto"/>
          <w:kern w:val="0"/>
          <w:sz w:val="32"/>
          <w:szCs w:val="32"/>
          <w:highlight w:val="none"/>
          <w:lang w:eastAsia="zh-CN"/>
        </w:rPr>
        <w:t>社会力量</w:t>
      </w:r>
      <w:r>
        <w:rPr>
          <w:rFonts w:hint="default" w:ascii="Times New Roman" w:hAnsi="Times New Roman" w:eastAsia="仿宋_GB2312" w:cs="Times New Roman"/>
          <w:snapToGrid w:val="0"/>
          <w:color w:val="auto"/>
          <w:kern w:val="0"/>
          <w:sz w:val="32"/>
          <w:szCs w:val="32"/>
          <w:highlight w:val="none"/>
          <w:lang w:eastAsia="zh-CN"/>
        </w:rPr>
        <w:t>参与建筑垃圾资源化利用。拓宽建筑垃圾资源化利用投融资渠道，鼓励资源化利用企业进行拆迁、运输、处置和再生产品应用等产业链环节整合，以资源化利用为主线，推动建筑垃圾源头减量化、分类标准化、运输规范化、处置科学化、全程无害化、应用市场化。完善建筑垃圾资源化制度标准体系和再生产品市场推广机制。将符合标准的建筑垃圾资源化再生产品列入新型墙材、绿色建材、政府采购目录</w:t>
      </w:r>
      <w:r>
        <w:rPr>
          <w:rFonts w:hint="default" w:ascii="Times New Roman" w:hAnsi="Times New Roman" w:eastAsia="仿宋_GB2312" w:cs="Times New Roman"/>
          <w:snapToGrid w:val="0"/>
          <w:color w:val="auto"/>
          <w:kern w:val="0"/>
          <w:sz w:val="32"/>
          <w:szCs w:val="32"/>
          <w:highlight w:val="none"/>
        </w:rPr>
        <w:t>，并在政府投融资为主的公建项目中优先使用。</w:t>
      </w:r>
    </w:p>
    <w:p>
      <w:pPr>
        <w:pStyle w:val="4"/>
        <w:keepNext w:val="0"/>
        <w:keepLines w:val="0"/>
        <w:pageBreakBefore w:val="0"/>
        <w:widowControl/>
        <w:kinsoku/>
        <w:wordWrap/>
        <w:topLinePunct w:val="0"/>
        <w:autoSpaceDE/>
        <w:autoSpaceDN/>
        <w:bidi w:val="0"/>
        <w:adjustRightInd/>
        <w:spacing w:beforeAutospacing="0" w:afterAutospacing="0" w:line="360" w:lineRule="auto"/>
        <w:ind w:firstLine="643" w:firstLineChars="200"/>
        <w:textAlignment w:val="auto"/>
        <w:rPr>
          <w:rFonts w:hint="eastAsia" w:ascii="Times New Roman" w:hAnsi="Times New Roman" w:eastAsia="仿宋_GB2312"/>
          <w:color w:val="auto"/>
          <w:sz w:val="32"/>
          <w:szCs w:val="32"/>
          <w:highlight w:val="none"/>
          <w:lang w:eastAsia="zh-CN"/>
        </w:rPr>
      </w:pPr>
      <w:r>
        <w:rPr>
          <w:rFonts w:hint="eastAsia" w:ascii="楷体" w:hAnsi="楷体" w:eastAsia="楷体" w:cs="楷体"/>
          <w:b/>
          <w:bCs/>
          <w:color w:val="auto"/>
          <w:sz w:val="32"/>
          <w:szCs w:val="32"/>
          <w:highlight w:val="none"/>
          <w:lang w:eastAsia="zh-CN"/>
        </w:rPr>
        <w:t>（五）规范</w:t>
      </w:r>
      <w:r>
        <w:rPr>
          <w:rFonts w:hint="eastAsia" w:ascii="楷体" w:hAnsi="楷体" w:eastAsia="楷体" w:cs="楷体"/>
          <w:b/>
          <w:bCs/>
          <w:color w:val="auto"/>
          <w:sz w:val="32"/>
          <w:szCs w:val="32"/>
          <w:highlight w:val="none"/>
        </w:rPr>
        <w:t>跨</w:t>
      </w:r>
      <w:r>
        <w:rPr>
          <w:rFonts w:hint="eastAsia" w:ascii="楷体" w:hAnsi="楷体" w:eastAsia="楷体" w:cs="楷体"/>
          <w:b/>
          <w:bCs/>
          <w:color w:val="auto"/>
          <w:sz w:val="32"/>
          <w:szCs w:val="32"/>
          <w:highlight w:val="none"/>
          <w:lang w:eastAsia="zh-CN"/>
        </w:rPr>
        <w:t>域</w:t>
      </w:r>
      <w:r>
        <w:rPr>
          <w:rFonts w:hint="eastAsia" w:ascii="楷体" w:hAnsi="楷体" w:eastAsia="楷体" w:cs="楷体"/>
          <w:b/>
          <w:bCs/>
          <w:color w:val="auto"/>
          <w:sz w:val="32"/>
          <w:szCs w:val="32"/>
          <w:highlight w:val="none"/>
        </w:rPr>
        <w:t>处置。</w:t>
      </w:r>
      <w:r>
        <w:rPr>
          <w:rFonts w:hint="eastAsia" w:ascii="Times New Roman" w:hAnsi="Times New Roman" w:eastAsia="仿宋_GB2312"/>
          <w:color w:val="auto"/>
          <w:sz w:val="32"/>
          <w:szCs w:val="32"/>
          <w:highlight w:val="none"/>
        </w:rPr>
        <w:t>建筑垃圾原则上在各</w:t>
      </w:r>
      <w:r>
        <w:rPr>
          <w:rFonts w:hint="eastAsia" w:ascii="Times New Roman" w:hAnsi="Times New Roman" w:eastAsia="仿宋_GB2312"/>
          <w:color w:val="auto"/>
          <w:sz w:val="32"/>
          <w:szCs w:val="32"/>
          <w:highlight w:val="none"/>
          <w:lang w:eastAsia="zh-CN"/>
        </w:rPr>
        <w:t>县（市、区）、金华开发区</w:t>
      </w:r>
      <w:r>
        <w:rPr>
          <w:rFonts w:hint="eastAsia" w:ascii="Times New Roman" w:hAnsi="Times New Roman" w:eastAsia="仿宋_GB2312"/>
          <w:color w:val="auto"/>
          <w:sz w:val="32"/>
          <w:szCs w:val="32"/>
          <w:highlight w:val="none"/>
        </w:rPr>
        <w:t>辖区内统筹消纳，对产生总量超过本辖区处置能力，确需跨</w:t>
      </w:r>
      <w:r>
        <w:rPr>
          <w:rFonts w:hint="eastAsia" w:ascii="Times New Roman" w:hAnsi="Times New Roman" w:eastAsia="仿宋_GB2312"/>
          <w:color w:val="auto"/>
          <w:sz w:val="32"/>
          <w:szCs w:val="32"/>
          <w:highlight w:val="none"/>
          <w:lang w:eastAsia="zh-CN"/>
        </w:rPr>
        <w:t>区域</w:t>
      </w:r>
      <w:r>
        <w:rPr>
          <w:rFonts w:hint="eastAsia" w:ascii="Times New Roman" w:hAnsi="Times New Roman" w:eastAsia="仿宋_GB2312"/>
          <w:color w:val="auto"/>
          <w:sz w:val="32"/>
          <w:szCs w:val="32"/>
          <w:highlight w:val="none"/>
        </w:rPr>
        <w:t>处置的，移出地的市容</w:t>
      </w:r>
      <w:r>
        <w:rPr>
          <w:rFonts w:hint="eastAsia" w:ascii="Times New Roman" w:hAnsi="Times New Roman" w:eastAsia="仿宋_GB2312"/>
          <w:color w:val="auto"/>
          <w:sz w:val="32"/>
          <w:szCs w:val="32"/>
          <w:highlight w:val="none"/>
          <w:lang w:eastAsia="zh-CN"/>
        </w:rPr>
        <w:t>环境卫生</w:t>
      </w:r>
      <w:r>
        <w:rPr>
          <w:rFonts w:hint="eastAsia" w:ascii="Times New Roman" w:hAnsi="Times New Roman" w:eastAsia="仿宋_GB2312"/>
          <w:color w:val="auto"/>
          <w:sz w:val="32"/>
          <w:szCs w:val="32"/>
          <w:highlight w:val="none"/>
        </w:rPr>
        <w:t>主管部门</w:t>
      </w:r>
      <w:r>
        <w:rPr>
          <w:rFonts w:hint="eastAsia" w:ascii="Times New Roman" w:hAnsi="Times New Roman" w:eastAsia="仿宋_GB2312"/>
          <w:color w:val="auto"/>
          <w:sz w:val="32"/>
          <w:szCs w:val="32"/>
          <w:highlight w:val="none"/>
          <w:lang w:eastAsia="zh-CN"/>
        </w:rPr>
        <w:t>应当与</w:t>
      </w:r>
      <w:r>
        <w:rPr>
          <w:rFonts w:hint="eastAsia" w:ascii="Times New Roman" w:hAnsi="Times New Roman" w:eastAsia="仿宋_GB2312"/>
          <w:color w:val="auto"/>
          <w:sz w:val="32"/>
          <w:szCs w:val="32"/>
          <w:highlight w:val="none"/>
        </w:rPr>
        <w:t>接受地的市容</w:t>
      </w:r>
      <w:r>
        <w:rPr>
          <w:rFonts w:hint="eastAsia" w:ascii="Times New Roman" w:hAnsi="Times New Roman" w:eastAsia="仿宋_GB2312"/>
          <w:color w:val="auto"/>
          <w:sz w:val="32"/>
          <w:szCs w:val="32"/>
          <w:highlight w:val="none"/>
          <w:lang w:eastAsia="zh-CN"/>
        </w:rPr>
        <w:t>环境卫生</w:t>
      </w:r>
      <w:r>
        <w:rPr>
          <w:rFonts w:hint="eastAsia" w:ascii="Times New Roman" w:hAnsi="Times New Roman" w:eastAsia="仿宋_GB2312"/>
          <w:color w:val="auto"/>
          <w:sz w:val="32"/>
          <w:szCs w:val="32"/>
          <w:highlight w:val="none"/>
        </w:rPr>
        <w:t>主管部门</w:t>
      </w:r>
      <w:r>
        <w:rPr>
          <w:rFonts w:hint="eastAsia" w:ascii="Times New Roman" w:hAnsi="Times New Roman" w:eastAsia="仿宋_GB2312"/>
          <w:color w:val="auto"/>
          <w:sz w:val="32"/>
          <w:szCs w:val="32"/>
          <w:highlight w:val="none"/>
          <w:lang w:eastAsia="zh-CN"/>
        </w:rPr>
        <w:t>协商沟通</w:t>
      </w:r>
      <w:r>
        <w:rPr>
          <w:rFonts w:hint="eastAsia" w:ascii="Times New Roman" w:hAnsi="Times New Roman" w:eastAsia="仿宋_GB2312"/>
          <w:color w:val="auto"/>
          <w:sz w:val="32"/>
          <w:szCs w:val="32"/>
          <w:highlight w:val="none"/>
        </w:rPr>
        <w:t>同意后方可跨</w:t>
      </w:r>
      <w:r>
        <w:rPr>
          <w:rFonts w:hint="eastAsia" w:ascii="Times New Roman" w:hAnsi="Times New Roman" w:eastAsia="仿宋_GB2312"/>
          <w:color w:val="auto"/>
          <w:sz w:val="32"/>
          <w:szCs w:val="32"/>
          <w:highlight w:val="none"/>
          <w:lang w:eastAsia="zh-CN"/>
        </w:rPr>
        <w:t>区域处</w:t>
      </w:r>
      <w:r>
        <w:rPr>
          <w:rFonts w:hint="eastAsia" w:ascii="Times New Roman" w:hAnsi="Times New Roman" w:eastAsia="仿宋_GB2312"/>
          <w:color w:val="auto"/>
          <w:sz w:val="32"/>
          <w:szCs w:val="32"/>
          <w:highlight w:val="none"/>
        </w:rPr>
        <w:t>置，明确跨</w:t>
      </w:r>
      <w:r>
        <w:rPr>
          <w:rFonts w:hint="eastAsia" w:ascii="Times New Roman" w:hAnsi="Times New Roman" w:eastAsia="仿宋_GB2312"/>
          <w:color w:val="auto"/>
          <w:sz w:val="32"/>
          <w:szCs w:val="32"/>
          <w:highlight w:val="none"/>
          <w:lang w:eastAsia="zh-CN"/>
        </w:rPr>
        <w:t>区域</w:t>
      </w:r>
      <w:r>
        <w:rPr>
          <w:rFonts w:hint="eastAsia" w:ascii="Times New Roman" w:hAnsi="Times New Roman" w:eastAsia="仿宋_GB2312"/>
          <w:color w:val="auto"/>
          <w:sz w:val="32"/>
          <w:szCs w:val="32"/>
          <w:highlight w:val="none"/>
        </w:rPr>
        <w:t>处置建筑垃圾的种类、数量、期限、路线、产生地、消纳地、运输和处置企业等关键信息，并由移出地的市容</w:t>
      </w:r>
      <w:r>
        <w:rPr>
          <w:rFonts w:hint="eastAsia" w:ascii="Times New Roman" w:hAnsi="Times New Roman" w:eastAsia="仿宋_GB2312"/>
          <w:color w:val="auto"/>
          <w:sz w:val="32"/>
          <w:szCs w:val="32"/>
          <w:highlight w:val="none"/>
          <w:lang w:eastAsia="zh-CN"/>
        </w:rPr>
        <w:t>环境卫生</w:t>
      </w:r>
      <w:r>
        <w:rPr>
          <w:rFonts w:hint="eastAsia" w:ascii="Times New Roman" w:hAnsi="Times New Roman" w:eastAsia="仿宋_GB2312"/>
          <w:color w:val="auto"/>
          <w:sz w:val="32"/>
          <w:szCs w:val="32"/>
          <w:highlight w:val="none"/>
        </w:rPr>
        <w:t>主管部门报</w:t>
      </w:r>
      <w:r>
        <w:rPr>
          <w:rFonts w:hint="eastAsia" w:ascii="Times New Roman" w:hAnsi="Times New Roman" w:eastAsia="仿宋_GB2312"/>
          <w:color w:val="auto"/>
          <w:sz w:val="32"/>
          <w:szCs w:val="32"/>
          <w:highlight w:val="none"/>
          <w:lang w:eastAsia="zh-CN"/>
        </w:rPr>
        <w:t>送金华市</w:t>
      </w:r>
      <w:r>
        <w:rPr>
          <w:rFonts w:hint="eastAsia" w:ascii="Times New Roman" w:hAnsi="Times New Roman" w:eastAsia="仿宋_GB2312"/>
          <w:color w:val="auto"/>
          <w:sz w:val="32"/>
          <w:szCs w:val="32"/>
          <w:highlight w:val="none"/>
        </w:rPr>
        <w:t>市容</w:t>
      </w:r>
      <w:r>
        <w:rPr>
          <w:rFonts w:hint="eastAsia" w:ascii="Times New Roman" w:hAnsi="Times New Roman" w:eastAsia="仿宋_GB2312"/>
          <w:color w:val="auto"/>
          <w:sz w:val="32"/>
          <w:szCs w:val="32"/>
          <w:highlight w:val="none"/>
          <w:lang w:eastAsia="zh-CN"/>
        </w:rPr>
        <w:t>环境卫生</w:t>
      </w:r>
      <w:r>
        <w:rPr>
          <w:rFonts w:hint="eastAsia" w:ascii="Times New Roman" w:hAnsi="Times New Roman" w:eastAsia="仿宋_GB2312"/>
          <w:color w:val="auto"/>
          <w:sz w:val="32"/>
          <w:szCs w:val="32"/>
          <w:highlight w:val="none"/>
        </w:rPr>
        <w:t>主管部门备案。未经批准，不得跨</w:t>
      </w:r>
      <w:r>
        <w:rPr>
          <w:rFonts w:hint="eastAsia" w:ascii="Times New Roman" w:hAnsi="Times New Roman" w:eastAsia="仿宋_GB2312"/>
          <w:color w:val="auto"/>
          <w:sz w:val="32"/>
          <w:szCs w:val="32"/>
          <w:highlight w:val="none"/>
          <w:lang w:eastAsia="zh-CN"/>
        </w:rPr>
        <w:t>区域</w:t>
      </w:r>
      <w:r>
        <w:rPr>
          <w:rFonts w:hint="eastAsia" w:ascii="Times New Roman" w:hAnsi="Times New Roman" w:eastAsia="仿宋_GB2312"/>
          <w:color w:val="auto"/>
          <w:sz w:val="32"/>
          <w:szCs w:val="32"/>
          <w:highlight w:val="none"/>
        </w:rPr>
        <w:t>处置。跨</w:t>
      </w:r>
      <w:r>
        <w:rPr>
          <w:rFonts w:hint="eastAsia" w:ascii="Times New Roman" w:hAnsi="Times New Roman" w:eastAsia="仿宋_GB2312"/>
          <w:color w:val="auto"/>
          <w:sz w:val="32"/>
          <w:szCs w:val="32"/>
          <w:highlight w:val="none"/>
          <w:lang w:eastAsia="zh-CN"/>
        </w:rPr>
        <w:t>区域</w:t>
      </w:r>
      <w:r>
        <w:rPr>
          <w:rFonts w:hint="eastAsia" w:ascii="Times New Roman" w:hAnsi="Times New Roman" w:eastAsia="仿宋_GB2312"/>
          <w:color w:val="auto"/>
          <w:sz w:val="32"/>
          <w:szCs w:val="32"/>
          <w:highlight w:val="none"/>
        </w:rPr>
        <w:t>处置</w:t>
      </w:r>
      <w:r>
        <w:rPr>
          <w:rFonts w:hint="eastAsia" w:ascii="Times New Roman" w:hAnsi="Times New Roman" w:eastAsia="仿宋_GB2312"/>
          <w:color w:val="auto"/>
          <w:sz w:val="32"/>
          <w:szCs w:val="32"/>
          <w:highlight w:val="none"/>
          <w:lang w:eastAsia="zh-CN"/>
        </w:rPr>
        <w:t>应</w:t>
      </w:r>
    </w:p>
    <w:p>
      <w:pPr>
        <w:pStyle w:val="4"/>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jc w:val="both"/>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按照“谁排放谁补偿，谁处置谁受益”的原则</w:t>
      </w:r>
      <w:r>
        <w:rPr>
          <w:rFonts w:hint="eastAsia" w:ascii="Times New Roman" w:hAnsi="Times New Roman" w:eastAsia="仿宋_GB2312"/>
          <w:color w:val="auto"/>
          <w:sz w:val="32"/>
          <w:szCs w:val="32"/>
          <w:highlight w:val="none"/>
          <w:lang w:eastAsia="zh-CN"/>
        </w:rPr>
        <w:t>以及市场化价格机制，建立政府间协同处置与生态补偿机制。</w:t>
      </w:r>
    </w:p>
    <w:p>
      <w:pPr>
        <w:pStyle w:val="4"/>
        <w:keepNext w:val="0"/>
        <w:keepLines w:val="0"/>
        <w:pageBreakBefore w:val="0"/>
        <w:widowControl/>
        <w:suppressLineNumbers w:val="0"/>
        <w:kinsoku/>
        <w:wordWrap/>
        <w:topLinePunct w:val="0"/>
        <w:autoSpaceDE/>
        <w:autoSpaceDN/>
        <w:bidi w:val="0"/>
        <w:adjustRightInd/>
        <w:spacing w:before="0" w:beforeAutospacing="0" w:afterAutospacing="0" w:line="360" w:lineRule="auto"/>
        <w:ind w:left="0" w:right="0" w:firstLine="643" w:firstLineChars="200"/>
        <w:textAlignment w:val="auto"/>
        <w:rPr>
          <w:rFonts w:hint="eastAsia" w:ascii="楷体" w:hAnsi="楷体" w:eastAsia="楷体" w:cs="楷体"/>
          <w:color w:val="auto"/>
          <w:sz w:val="32"/>
          <w:szCs w:val="32"/>
          <w:highlight w:val="none"/>
          <w:lang w:eastAsia="zh-CN"/>
        </w:rPr>
      </w:pPr>
      <w:r>
        <w:rPr>
          <w:rFonts w:hint="eastAsia" w:ascii="楷体" w:hAnsi="楷体" w:eastAsia="楷体" w:cs="楷体"/>
          <w:b/>
          <w:bCs/>
          <w:color w:val="auto"/>
          <w:sz w:val="32"/>
          <w:szCs w:val="32"/>
          <w:highlight w:val="none"/>
          <w:lang w:eastAsia="zh-CN"/>
        </w:rPr>
        <w:t>（六）提升数字智治。</w:t>
      </w:r>
      <w:r>
        <w:rPr>
          <w:rFonts w:ascii="Times New Roman" w:hAnsi="Times New Roman" w:eastAsia="仿宋_GB2312"/>
          <w:color w:val="auto"/>
          <w:sz w:val="32"/>
          <w:szCs w:val="32"/>
          <w:highlight w:val="none"/>
        </w:rPr>
        <w:t>落实</w:t>
      </w:r>
      <w:r>
        <w:rPr>
          <w:rFonts w:hint="eastAsia" w:ascii="Times New Roman" w:hAnsi="Times New Roman" w:eastAsia="仿宋_GB2312"/>
          <w:color w:val="auto"/>
          <w:sz w:val="32"/>
          <w:szCs w:val="32"/>
          <w:highlight w:val="none"/>
          <w:lang w:eastAsia="zh-CN"/>
        </w:rPr>
        <w:t>数字赋能</w:t>
      </w:r>
      <w:r>
        <w:rPr>
          <w:rFonts w:ascii="Times New Roman" w:hAnsi="Times New Roman" w:eastAsia="仿宋_GB2312"/>
          <w:color w:val="auto"/>
          <w:sz w:val="32"/>
          <w:szCs w:val="32"/>
          <w:highlight w:val="none"/>
        </w:rPr>
        <w:t>改革要求，</w:t>
      </w:r>
      <w:r>
        <w:rPr>
          <w:rFonts w:hint="eastAsia" w:ascii="Times New Roman" w:hAnsi="Times New Roman" w:eastAsia="仿宋_GB2312"/>
          <w:color w:val="auto"/>
          <w:sz w:val="32"/>
          <w:szCs w:val="32"/>
          <w:highlight w:val="none"/>
        </w:rPr>
        <w:t>突出</w:t>
      </w:r>
      <w:r>
        <w:rPr>
          <w:rFonts w:hint="eastAsia" w:ascii="Times New Roman" w:hAnsi="Times New Roman" w:eastAsia="仿宋_GB2312"/>
          <w:color w:val="auto"/>
          <w:kern w:val="2"/>
          <w:sz w:val="32"/>
          <w:szCs w:val="32"/>
          <w:highlight w:val="none"/>
        </w:rPr>
        <w:t>多跨协同、智慧监管，全力</w:t>
      </w:r>
      <w:r>
        <w:rPr>
          <w:rFonts w:ascii="Times New Roman" w:hAnsi="Times New Roman" w:eastAsia="仿宋_GB2312"/>
          <w:color w:val="auto"/>
          <w:kern w:val="0"/>
          <w:sz w:val="32"/>
          <w:szCs w:val="32"/>
          <w:highlight w:val="none"/>
        </w:rPr>
        <w:t>推进</w:t>
      </w:r>
      <w:r>
        <w:rPr>
          <w:rFonts w:hint="eastAsia" w:ascii="Times New Roman" w:hAnsi="Times New Roman" w:eastAsia="仿宋_GB2312"/>
          <w:color w:val="auto"/>
          <w:kern w:val="0"/>
          <w:sz w:val="32"/>
          <w:szCs w:val="32"/>
          <w:highlight w:val="none"/>
          <w:lang w:eastAsia="zh-CN"/>
        </w:rPr>
        <w:t>全市</w:t>
      </w:r>
      <w:r>
        <w:rPr>
          <w:rFonts w:ascii="Times New Roman" w:hAnsi="Times New Roman" w:eastAsia="仿宋_GB2312"/>
          <w:color w:val="auto"/>
          <w:kern w:val="0"/>
          <w:sz w:val="32"/>
          <w:szCs w:val="32"/>
          <w:highlight w:val="none"/>
        </w:rPr>
        <w:t>建筑垃圾</w:t>
      </w:r>
      <w:r>
        <w:rPr>
          <w:rFonts w:hint="eastAsia" w:ascii="Times New Roman" w:hAnsi="Times New Roman" w:eastAsia="仿宋_GB2312"/>
          <w:color w:val="auto"/>
          <w:kern w:val="2"/>
          <w:sz w:val="32"/>
          <w:szCs w:val="32"/>
          <w:highlight w:val="none"/>
        </w:rPr>
        <w:t>数字监管</w:t>
      </w:r>
      <w:r>
        <w:rPr>
          <w:rFonts w:ascii="Times New Roman" w:hAnsi="Times New Roman" w:eastAsia="仿宋_GB2312"/>
          <w:color w:val="auto"/>
          <w:kern w:val="0"/>
          <w:sz w:val="32"/>
          <w:szCs w:val="32"/>
          <w:highlight w:val="none"/>
        </w:rPr>
        <w:t>信息化</w:t>
      </w:r>
      <w:r>
        <w:rPr>
          <w:rFonts w:hint="eastAsia" w:ascii="Times New Roman" w:hAnsi="Times New Roman" w:eastAsia="仿宋_GB2312"/>
          <w:color w:val="auto"/>
          <w:kern w:val="0"/>
          <w:sz w:val="32"/>
          <w:szCs w:val="32"/>
          <w:highlight w:val="none"/>
          <w:lang w:eastAsia="zh-CN"/>
        </w:rPr>
        <w:t>平台</w:t>
      </w:r>
      <w:r>
        <w:rPr>
          <w:rFonts w:ascii="Times New Roman" w:hAnsi="Times New Roman" w:eastAsia="仿宋_GB2312"/>
          <w:color w:val="auto"/>
          <w:kern w:val="0"/>
          <w:sz w:val="32"/>
          <w:szCs w:val="32"/>
          <w:highlight w:val="none"/>
        </w:rPr>
        <w:t>建设</w:t>
      </w:r>
      <w:r>
        <w:rPr>
          <w:rFonts w:hint="eastAsia" w:ascii="Times New Roman" w:hAnsi="Times New Roman" w:eastAsia="仿宋_GB2312"/>
          <w:color w:val="auto"/>
          <w:kern w:val="0"/>
          <w:sz w:val="32"/>
          <w:szCs w:val="32"/>
          <w:highlight w:val="none"/>
          <w:lang w:eastAsia="zh-CN"/>
        </w:rPr>
        <w:t>，加快形成全市集综合服务、数字监管、信息共享为一体的综合服务管理系统</w:t>
      </w:r>
      <w:r>
        <w:rPr>
          <w:rFonts w:hint="eastAsia" w:ascii="仿宋_GB2312" w:hAnsi="仿宋_GB2312" w:eastAsia="仿宋_GB2312" w:cs="仿宋_GB2312"/>
          <w:color w:val="auto"/>
          <w:sz w:val="32"/>
          <w:szCs w:val="32"/>
          <w:highlight w:val="none"/>
          <w:shd w:val="clear" w:color="auto" w:fill="FFFFFF"/>
          <w:lang w:eastAsia="zh-CN"/>
        </w:rPr>
        <w:t>，实现</w:t>
      </w:r>
      <w:r>
        <w:rPr>
          <w:rFonts w:hint="eastAsia" w:ascii="仿宋_GB2312" w:hAnsi="仿宋_GB2312" w:eastAsia="仿宋_GB2312" w:cs="仿宋_GB2312"/>
          <w:color w:val="auto"/>
          <w:kern w:val="2"/>
          <w:sz w:val="32"/>
          <w:szCs w:val="32"/>
          <w:highlight w:val="none"/>
        </w:rPr>
        <w:t>全过程数字化闭环监管。</w:t>
      </w:r>
      <w:r>
        <w:rPr>
          <w:rFonts w:hint="eastAsia" w:ascii="Times New Roman" w:hAnsi="Times New Roman" w:eastAsia="仿宋_GB2312"/>
          <w:color w:val="auto"/>
          <w:kern w:val="2"/>
          <w:sz w:val="32"/>
          <w:szCs w:val="32"/>
          <w:highlight w:val="none"/>
        </w:rPr>
        <w:t>建立健全</w:t>
      </w:r>
      <w:r>
        <w:rPr>
          <w:rFonts w:ascii="Times New Roman" w:hAnsi="Times New Roman" w:eastAsia="仿宋_GB2312"/>
          <w:color w:val="auto"/>
          <w:sz w:val="32"/>
          <w:szCs w:val="32"/>
          <w:highlight w:val="none"/>
        </w:rPr>
        <w:t>建筑垃圾</w:t>
      </w:r>
      <w:r>
        <w:rPr>
          <w:rFonts w:hint="eastAsia" w:ascii="Times New Roman" w:hAnsi="Times New Roman" w:eastAsia="仿宋_GB2312"/>
          <w:color w:val="auto"/>
          <w:sz w:val="32"/>
          <w:szCs w:val="32"/>
          <w:highlight w:val="none"/>
          <w:lang w:eastAsia="zh-CN"/>
        </w:rPr>
        <w:t>处置</w:t>
      </w:r>
      <w:r>
        <w:rPr>
          <w:rFonts w:ascii="Times New Roman" w:hAnsi="Times New Roman" w:eastAsia="仿宋_GB2312"/>
          <w:color w:val="auto"/>
          <w:sz w:val="32"/>
          <w:szCs w:val="32"/>
          <w:highlight w:val="none"/>
        </w:rPr>
        <w:t>“红黑榜”</w:t>
      </w:r>
      <w:r>
        <w:rPr>
          <w:rFonts w:hint="eastAsia" w:ascii="Times New Roman" w:hAnsi="Times New Roman" w:eastAsia="仿宋_GB2312"/>
          <w:color w:val="auto"/>
          <w:sz w:val="32"/>
          <w:szCs w:val="32"/>
          <w:highlight w:val="none"/>
        </w:rPr>
        <w:t>，实现一个平台展示、发布、监管。</w:t>
      </w:r>
      <w:r>
        <w:rPr>
          <w:rFonts w:hint="default" w:ascii="Times New Roman" w:hAnsi="Times New Roman" w:eastAsia="仿宋_GB2312"/>
          <w:color w:val="auto"/>
          <w:kern w:val="2"/>
          <w:sz w:val="32"/>
          <w:szCs w:val="32"/>
          <w:highlight w:val="none"/>
        </w:rPr>
        <w:t>综合</w:t>
      </w:r>
      <w:r>
        <w:rPr>
          <w:rFonts w:ascii="Times New Roman" w:hAnsi="Times New Roman" w:eastAsia="仿宋_GB2312"/>
          <w:color w:val="auto"/>
          <w:kern w:val="2"/>
          <w:sz w:val="32"/>
          <w:szCs w:val="32"/>
          <w:highlight w:val="none"/>
        </w:rPr>
        <w:t>运用“双随机、一公开”监管与信用评价机制，加</w:t>
      </w:r>
      <w:r>
        <w:rPr>
          <w:rFonts w:hint="default" w:ascii="Times New Roman" w:hAnsi="Times New Roman" w:eastAsia="仿宋_GB2312"/>
          <w:color w:val="auto"/>
          <w:kern w:val="2"/>
          <w:sz w:val="32"/>
          <w:szCs w:val="32"/>
          <w:highlight w:val="none"/>
        </w:rPr>
        <w:t>强</w:t>
      </w:r>
      <w:r>
        <w:rPr>
          <w:rFonts w:ascii="Times New Roman" w:hAnsi="Times New Roman" w:eastAsia="仿宋_GB2312"/>
          <w:color w:val="auto"/>
          <w:kern w:val="2"/>
          <w:sz w:val="32"/>
          <w:szCs w:val="32"/>
          <w:highlight w:val="none"/>
        </w:rPr>
        <w:t>对建筑垃圾</w:t>
      </w:r>
      <w:r>
        <w:rPr>
          <w:rFonts w:hint="default" w:ascii="Times New Roman" w:hAnsi="Times New Roman" w:eastAsia="仿宋_GB2312"/>
          <w:color w:val="auto"/>
          <w:kern w:val="2"/>
          <w:sz w:val="32"/>
          <w:szCs w:val="32"/>
          <w:highlight w:val="none"/>
        </w:rPr>
        <w:t>各方</w:t>
      </w:r>
      <w:r>
        <w:rPr>
          <w:rFonts w:ascii="Times New Roman" w:hAnsi="Times New Roman" w:eastAsia="仿宋_GB2312"/>
          <w:color w:val="auto"/>
          <w:kern w:val="2"/>
          <w:sz w:val="32"/>
          <w:szCs w:val="32"/>
          <w:highlight w:val="none"/>
        </w:rPr>
        <w:t>主体</w:t>
      </w:r>
      <w:r>
        <w:rPr>
          <w:rFonts w:hint="default" w:ascii="Times New Roman" w:hAnsi="Times New Roman" w:eastAsia="仿宋_GB2312"/>
          <w:color w:val="auto"/>
          <w:kern w:val="2"/>
          <w:sz w:val="32"/>
          <w:szCs w:val="32"/>
          <w:highlight w:val="none"/>
        </w:rPr>
        <w:t>和</w:t>
      </w:r>
      <w:r>
        <w:rPr>
          <w:rFonts w:ascii="Times New Roman" w:hAnsi="Times New Roman" w:eastAsia="仿宋_GB2312"/>
          <w:color w:val="auto"/>
          <w:kern w:val="2"/>
          <w:sz w:val="32"/>
          <w:szCs w:val="32"/>
          <w:highlight w:val="none"/>
        </w:rPr>
        <w:t>各环节的监管，</w:t>
      </w:r>
      <w:r>
        <w:rPr>
          <w:rFonts w:hint="eastAsia" w:ascii="仿宋_GB2312" w:hAnsi="仿宋_GB2312" w:eastAsia="仿宋_GB2312" w:cs="仿宋_GB2312"/>
          <w:color w:val="auto"/>
          <w:sz w:val="32"/>
          <w:szCs w:val="32"/>
          <w:highlight w:val="none"/>
          <w:lang w:val="en-US" w:eastAsia="zh-CN"/>
        </w:rPr>
        <w:t>依法依规将建筑垃圾违法行为处罚信息作为不良信息纳入主体信用档案。</w:t>
      </w:r>
      <w:r>
        <w:rPr>
          <w:rFonts w:hint="default" w:ascii="Times New Roman" w:hAnsi="Times New Roman" w:eastAsia="仿宋_GB2312"/>
          <w:color w:val="auto"/>
          <w:kern w:val="2"/>
          <w:sz w:val="32"/>
          <w:szCs w:val="32"/>
          <w:highlight w:val="none"/>
        </w:rPr>
        <w:t>制订</w:t>
      </w:r>
      <w:r>
        <w:rPr>
          <w:rFonts w:ascii="Times New Roman" w:hAnsi="Times New Roman" w:eastAsia="仿宋_GB2312"/>
          <w:color w:val="auto"/>
          <w:kern w:val="2"/>
          <w:sz w:val="32"/>
          <w:szCs w:val="32"/>
          <w:highlight w:val="none"/>
        </w:rPr>
        <w:t>建筑垃圾</w:t>
      </w:r>
      <w:r>
        <w:rPr>
          <w:rFonts w:hint="default" w:ascii="Times New Roman" w:hAnsi="Times New Roman" w:eastAsia="仿宋_GB2312"/>
          <w:color w:val="auto"/>
          <w:kern w:val="2"/>
          <w:sz w:val="32"/>
          <w:szCs w:val="32"/>
          <w:highlight w:val="none"/>
        </w:rPr>
        <w:t>运输和消纳</w:t>
      </w:r>
      <w:r>
        <w:rPr>
          <w:rFonts w:ascii="Times New Roman" w:hAnsi="Times New Roman" w:eastAsia="仿宋_GB2312"/>
          <w:color w:val="auto"/>
          <w:kern w:val="2"/>
          <w:sz w:val="32"/>
          <w:szCs w:val="32"/>
          <w:highlight w:val="none"/>
        </w:rPr>
        <w:t>企业信用等级评价</w:t>
      </w:r>
      <w:r>
        <w:rPr>
          <w:rFonts w:hint="default" w:ascii="Times New Roman" w:hAnsi="Times New Roman" w:eastAsia="仿宋_GB2312"/>
          <w:color w:val="auto"/>
          <w:kern w:val="2"/>
          <w:sz w:val="32"/>
          <w:szCs w:val="32"/>
          <w:highlight w:val="none"/>
        </w:rPr>
        <w:t>规则</w:t>
      </w:r>
      <w:r>
        <w:rPr>
          <w:rFonts w:ascii="Times New Roman" w:hAnsi="Times New Roman" w:eastAsia="仿宋_GB2312"/>
          <w:color w:val="auto"/>
          <w:kern w:val="2"/>
          <w:sz w:val="32"/>
          <w:szCs w:val="32"/>
          <w:highlight w:val="none"/>
        </w:rPr>
        <w:t>，</w:t>
      </w:r>
      <w:r>
        <w:rPr>
          <w:rFonts w:hint="default" w:ascii="Times New Roman" w:hAnsi="Times New Roman" w:eastAsia="仿宋_GB2312"/>
          <w:color w:val="auto"/>
          <w:kern w:val="2"/>
          <w:sz w:val="32"/>
          <w:szCs w:val="32"/>
          <w:highlight w:val="none"/>
        </w:rPr>
        <w:t>建立市场准入退出</w:t>
      </w:r>
      <w:r>
        <w:rPr>
          <w:rFonts w:ascii="Times New Roman" w:hAnsi="Times New Roman" w:eastAsia="仿宋_GB2312"/>
          <w:color w:val="auto"/>
          <w:kern w:val="2"/>
          <w:sz w:val="32"/>
          <w:szCs w:val="32"/>
          <w:highlight w:val="none"/>
        </w:rPr>
        <w:t>机制。</w:t>
      </w:r>
    </w:p>
    <w:p>
      <w:pPr>
        <w:pStyle w:val="4"/>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三、组织保障</w:t>
      </w:r>
    </w:p>
    <w:p>
      <w:pPr>
        <w:pStyle w:val="4"/>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Autospacing="0" w:line="360" w:lineRule="auto"/>
        <w:ind w:left="0" w:right="0" w:firstLine="643"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Fonts w:hint="default" w:ascii="仿宋_GB2312" w:hAnsi="仿宋_GB2312" w:eastAsia="仿宋_GB2312" w:cs="仿宋_GB2312"/>
          <w:b/>
          <w:bCs/>
          <w:color w:val="auto"/>
          <w:sz w:val="32"/>
          <w:szCs w:val="32"/>
          <w:highlight w:val="none"/>
          <w:lang w:val="en-US"/>
        </w:rPr>
        <w:t>(</w:t>
      </w:r>
      <w:r>
        <w:rPr>
          <w:rFonts w:hint="eastAsia" w:ascii="仿宋_GB2312" w:hAnsi="仿宋_GB2312" w:eastAsia="仿宋_GB2312" w:cs="仿宋_GB2312"/>
          <w:b/>
          <w:bCs/>
          <w:color w:val="auto"/>
          <w:sz w:val="32"/>
          <w:szCs w:val="32"/>
          <w:highlight w:val="none"/>
          <w:lang w:val="en-US" w:eastAsia="zh-CN"/>
        </w:rPr>
        <w:t>一）</w:t>
      </w:r>
      <w:r>
        <w:rPr>
          <w:rFonts w:hint="default" w:ascii="Times New Roman" w:hAnsi="Times New Roman" w:eastAsia="楷体_GB2312" w:cs="Times New Roman"/>
          <w:b/>
          <w:bCs/>
          <w:color w:val="auto"/>
          <w:sz w:val="32"/>
          <w:szCs w:val="32"/>
          <w:highlight w:val="none"/>
        </w:rPr>
        <w:t>强化组织领导。</w:t>
      </w:r>
      <w:r>
        <w:rPr>
          <w:rFonts w:hint="eastAsia" w:ascii="仿宋_GB2312" w:hAnsi="仿宋_GB2312" w:eastAsia="仿宋_GB2312" w:cs="仿宋_GB2312"/>
          <w:color w:val="auto"/>
          <w:sz w:val="32"/>
          <w:szCs w:val="32"/>
          <w:highlight w:val="none"/>
          <w:shd w:val="clear" w:color="auto" w:fill="FFFFFF"/>
          <w:lang w:eastAsia="zh-CN"/>
        </w:rPr>
        <w:t>金华</w:t>
      </w:r>
      <w:r>
        <w:rPr>
          <w:rFonts w:hint="eastAsia" w:ascii="仿宋_GB2312" w:hAnsi="仿宋_GB2312" w:eastAsia="仿宋_GB2312" w:cs="仿宋_GB2312"/>
          <w:color w:val="auto"/>
          <w:sz w:val="32"/>
          <w:szCs w:val="32"/>
          <w:highlight w:val="none"/>
          <w:shd w:val="clear" w:color="auto" w:fill="FFFFFF"/>
        </w:rPr>
        <w:t>市</w:t>
      </w:r>
      <w:r>
        <w:rPr>
          <w:rFonts w:hint="eastAsia" w:ascii="仿宋_GB2312" w:hAnsi="仿宋_GB2312" w:eastAsia="仿宋_GB2312" w:cs="仿宋_GB2312"/>
          <w:color w:val="auto"/>
          <w:sz w:val="32"/>
          <w:szCs w:val="32"/>
          <w:highlight w:val="none"/>
          <w:shd w:val="clear" w:color="auto" w:fill="FFFFFF"/>
          <w:lang w:eastAsia="zh-CN"/>
        </w:rPr>
        <w:t>人民</w:t>
      </w:r>
      <w:r>
        <w:rPr>
          <w:rFonts w:hint="eastAsia" w:ascii="仿宋_GB2312" w:hAnsi="仿宋_GB2312" w:eastAsia="仿宋_GB2312" w:cs="仿宋_GB2312"/>
          <w:color w:val="auto"/>
          <w:sz w:val="32"/>
          <w:szCs w:val="32"/>
          <w:highlight w:val="none"/>
          <w:shd w:val="clear" w:color="auto" w:fill="FFFFFF"/>
        </w:rPr>
        <w:t>政府成立建筑垃圾</w:t>
      </w:r>
      <w:r>
        <w:rPr>
          <w:rFonts w:hint="eastAsia" w:ascii="仿宋_GB2312" w:hAnsi="仿宋_GB2312" w:eastAsia="仿宋_GB2312" w:cs="仿宋_GB2312"/>
          <w:color w:val="auto"/>
          <w:sz w:val="32"/>
          <w:szCs w:val="32"/>
          <w:highlight w:val="none"/>
          <w:shd w:val="clear" w:color="auto" w:fill="FFFFFF"/>
          <w:lang w:eastAsia="zh-CN"/>
        </w:rPr>
        <w:t>治理领导小组</w:t>
      </w:r>
      <w:r>
        <w:rPr>
          <w:rFonts w:hint="eastAsia" w:ascii="仿宋_GB2312" w:hAnsi="仿宋_GB2312" w:eastAsia="仿宋_GB2312" w:cs="仿宋_GB2312"/>
          <w:color w:val="auto"/>
          <w:sz w:val="32"/>
          <w:szCs w:val="32"/>
          <w:highlight w:val="none"/>
          <w:shd w:val="clear" w:color="auto" w:fill="FFFFFF"/>
        </w:rPr>
        <w:t>，由分管</w:t>
      </w:r>
      <w:r>
        <w:rPr>
          <w:rFonts w:hint="eastAsia" w:ascii="仿宋_GB2312" w:hAnsi="仿宋_GB2312" w:eastAsia="仿宋_GB2312" w:cs="仿宋_GB2312"/>
          <w:color w:val="auto"/>
          <w:sz w:val="32"/>
          <w:szCs w:val="32"/>
          <w:highlight w:val="none"/>
          <w:shd w:val="clear" w:color="auto" w:fill="FFFFFF"/>
          <w:lang w:eastAsia="zh-CN"/>
        </w:rPr>
        <w:t>副</w:t>
      </w:r>
      <w:r>
        <w:rPr>
          <w:rFonts w:hint="eastAsia" w:ascii="仿宋_GB2312" w:hAnsi="仿宋_GB2312" w:eastAsia="仿宋_GB2312" w:cs="仿宋_GB2312"/>
          <w:color w:val="auto"/>
          <w:sz w:val="32"/>
          <w:szCs w:val="32"/>
          <w:highlight w:val="none"/>
          <w:shd w:val="clear" w:color="auto" w:fill="FFFFFF"/>
        </w:rPr>
        <w:t>市长任</w:t>
      </w:r>
      <w:r>
        <w:rPr>
          <w:rFonts w:hint="eastAsia" w:ascii="仿宋_GB2312" w:hAnsi="仿宋_GB2312" w:eastAsia="仿宋_GB2312" w:cs="仿宋_GB2312"/>
          <w:color w:val="auto"/>
          <w:sz w:val="32"/>
          <w:szCs w:val="32"/>
          <w:highlight w:val="none"/>
          <w:shd w:val="clear" w:color="auto" w:fill="FFFFFF"/>
          <w:lang w:eastAsia="zh-CN"/>
        </w:rPr>
        <w:t>组长</w:t>
      </w:r>
      <w:r>
        <w:rPr>
          <w:rFonts w:hint="eastAsia" w:ascii="仿宋_GB2312" w:hAnsi="仿宋_GB2312" w:eastAsia="仿宋_GB2312" w:cs="仿宋_GB2312"/>
          <w:color w:val="auto"/>
          <w:sz w:val="32"/>
          <w:szCs w:val="32"/>
          <w:highlight w:val="none"/>
          <w:shd w:val="clear" w:color="auto" w:fill="FFFFFF"/>
        </w:rPr>
        <w:t>，分管</w:t>
      </w:r>
      <w:r>
        <w:rPr>
          <w:rFonts w:hint="eastAsia" w:ascii="仿宋_GB2312" w:hAnsi="仿宋_GB2312" w:eastAsia="仿宋_GB2312" w:cs="仿宋_GB2312"/>
          <w:color w:val="auto"/>
          <w:sz w:val="32"/>
          <w:szCs w:val="32"/>
          <w:highlight w:val="none"/>
          <w:shd w:val="clear" w:color="auto" w:fill="FFFFFF"/>
          <w:lang w:eastAsia="zh-CN"/>
        </w:rPr>
        <w:t>副</w:t>
      </w:r>
      <w:r>
        <w:rPr>
          <w:rFonts w:hint="eastAsia" w:ascii="仿宋_GB2312" w:hAnsi="仿宋_GB2312" w:eastAsia="仿宋_GB2312" w:cs="仿宋_GB2312"/>
          <w:color w:val="auto"/>
          <w:sz w:val="32"/>
          <w:szCs w:val="32"/>
          <w:highlight w:val="none"/>
          <w:shd w:val="clear" w:color="auto" w:fill="FFFFFF"/>
        </w:rPr>
        <w:t>秘书长</w:t>
      </w:r>
      <w:r>
        <w:rPr>
          <w:rFonts w:hint="eastAsia" w:ascii="仿宋_GB2312" w:hAnsi="仿宋_GB2312" w:eastAsia="仿宋_GB2312" w:cs="仿宋_GB2312"/>
          <w:color w:val="auto"/>
          <w:sz w:val="32"/>
          <w:szCs w:val="32"/>
          <w:highlight w:val="none"/>
          <w:shd w:val="clear" w:color="auto" w:fill="FFFFFF"/>
          <w:lang w:eastAsia="zh-CN"/>
        </w:rPr>
        <w:t>、市建设局局长</w:t>
      </w:r>
      <w:r>
        <w:rPr>
          <w:rFonts w:hint="eastAsia" w:ascii="仿宋_GB2312" w:hAnsi="仿宋_GB2312" w:eastAsia="仿宋_GB2312" w:cs="仿宋_GB2312"/>
          <w:color w:val="auto"/>
          <w:sz w:val="32"/>
          <w:szCs w:val="32"/>
          <w:highlight w:val="none"/>
          <w:shd w:val="clear" w:color="auto" w:fill="FFFFFF"/>
        </w:rPr>
        <w:t>任</w:t>
      </w:r>
      <w:r>
        <w:rPr>
          <w:rFonts w:hint="eastAsia" w:ascii="仿宋_GB2312" w:hAnsi="仿宋_GB2312" w:eastAsia="仿宋_GB2312" w:cs="仿宋_GB2312"/>
          <w:color w:val="auto"/>
          <w:sz w:val="32"/>
          <w:szCs w:val="32"/>
          <w:highlight w:val="none"/>
          <w:shd w:val="clear" w:color="auto" w:fill="FFFFFF"/>
          <w:lang w:eastAsia="zh-CN"/>
        </w:rPr>
        <w:t>副组长</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eastAsia="zh-CN"/>
        </w:rPr>
        <w:t>市级</w:t>
      </w:r>
      <w:r>
        <w:rPr>
          <w:rFonts w:hint="eastAsia" w:ascii="仿宋_GB2312" w:hAnsi="仿宋_GB2312" w:eastAsia="仿宋_GB2312" w:cs="仿宋_GB2312"/>
          <w:color w:val="auto"/>
          <w:sz w:val="32"/>
          <w:szCs w:val="32"/>
          <w:highlight w:val="none"/>
          <w:shd w:val="clear" w:color="auto" w:fill="FFFFFF"/>
        </w:rPr>
        <w:t>相关职能部门和各</w:t>
      </w:r>
      <w:r>
        <w:rPr>
          <w:rFonts w:hint="eastAsia" w:ascii="仿宋_GB2312" w:hAnsi="仿宋_GB2312" w:eastAsia="仿宋_GB2312" w:cs="仿宋_GB2312"/>
          <w:color w:val="auto"/>
          <w:sz w:val="32"/>
          <w:szCs w:val="32"/>
          <w:highlight w:val="none"/>
          <w:shd w:val="clear" w:color="auto" w:fill="FFFFFF"/>
          <w:lang w:eastAsia="zh-CN"/>
        </w:rPr>
        <w:t>县（市、区）政府、金华开发区管委会</w:t>
      </w:r>
      <w:r>
        <w:rPr>
          <w:rFonts w:hint="eastAsia" w:ascii="仿宋_GB2312" w:hAnsi="仿宋_GB2312" w:eastAsia="仿宋_GB2312" w:cs="仿宋_GB2312"/>
          <w:color w:val="auto"/>
          <w:sz w:val="32"/>
          <w:szCs w:val="32"/>
          <w:highlight w:val="none"/>
          <w:shd w:val="clear" w:color="auto" w:fill="FFFFFF"/>
        </w:rPr>
        <w:t>分管</w:t>
      </w:r>
      <w:r>
        <w:rPr>
          <w:rFonts w:hint="eastAsia" w:ascii="仿宋_GB2312" w:hAnsi="仿宋_GB2312" w:eastAsia="仿宋_GB2312" w:cs="仿宋_GB2312"/>
          <w:color w:val="auto"/>
          <w:sz w:val="32"/>
          <w:szCs w:val="32"/>
          <w:highlight w:val="none"/>
          <w:shd w:val="clear" w:color="auto" w:fill="FFFFFF"/>
          <w:lang w:eastAsia="zh-CN"/>
        </w:rPr>
        <w:t>负责人</w:t>
      </w:r>
      <w:r>
        <w:rPr>
          <w:rFonts w:hint="eastAsia" w:ascii="仿宋_GB2312" w:hAnsi="仿宋_GB2312" w:eastAsia="仿宋_GB2312" w:cs="仿宋_GB2312"/>
          <w:color w:val="auto"/>
          <w:sz w:val="32"/>
          <w:szCs w:val="32"/>
          <w:highlight w:val="none"/>
          <w:shd w:val="clear" w:color="auto" w:fill="FFFFFF"/>
        </w:rPr>
        <w:t>为成员</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领导小组</w:t>
      </w:r>
      <w:r>
        <w:rPr>
          <w:rFonts w:hint="eastAsia" w:ascii="仿宋_GB2312" w:hAnsi="仿宋_GB2312" w:eastAsia="仿宋_GB2312" w:cs="仿宋_GB2312"/>
          <w:i w:val="0"/>
          <w:caps w:val="0"/>
          <w:color w:val="auto"/>
          <w:spacing w:val="0"/>
          <w:sz w:val="32"/>
          <w:szCs w:val="32"/>
          <w:highlight w:val="none"/>
          <w:shd w:val="clear" w:color="auto" w:fill="FFFFFF"/>
          <w:lang w:eastAsia="zh-CN"/>
        </w:rPr>
        <w:t>下设</w:t>
      </w:r>
      <w:r>
        <w:rPr>
          <w:rFonts w:hint="eastAsia" w:ascii="仿宋_GB2312" w:hAnsi="仿宋_GB2312" w:eastAsia="仿宋_GB2312" w:cs="仿宋_GB2312"/>
          <w:i w:val="0"/>
          <w:caps w:val="0"/>
          <w:color w:val="auto"/>
          <w:spacing w:val="0"/>
          <w:sz w:val="32"/>
          <w:szCs w:val="32"/>
          <w:highlight w:val="none"/>
          <w:shd w:val="clear" w:color="auto" w:fill="FFFFFF"/>
        </w:rPr>
        <w:t>办公室</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设在</w:t>
      </w:r>
      <w:r>
        <w:rPr>
          <w:rFonts w:hint="eastAsia" w:ascii="仿宋_GB2312" w:hAnsi="仿宋_GB2312" w:eastAsia="仿宋_GB2312" w:cs="仿宋_GB2312"/>
          <w:color w:val="auto"/>
          <w:sz w:val="32"/>
          <w:szCs w:val="32"/>
          <w:highlight w:val="none"/>
          <w:shd w:val="clear" w:color="auto" w:fill="FFFFFF"/>
          <w:lang w:eastAsia="zh-CN"/>
        </w:rPr>
        <w:t>金华市建设局），</w:t>
      </w:r>
      <w:r>
        <w:rPr>
          <w:rFonts w:hint="eastAsia" w:ascii="仿宋_GB2312" w:hAnsi="仿宋_GB2312" w:eastAsia="仿宋_GB2312" w:cs="仿宋_GB2312"/>
          <w:i w:val="0"/>
          <w:caps w:val="0"/>
          <w:color w:val="auto"/>
          <w:spacing w:val="0"/>
          <w:sz w:val="32"/>
          <w:szCs w:val="32"/>
          <w:highlight w:val="none"/>
          <w:shd w:val="clear" w:color="auto" w:fill="FFFFFF"/>
          <w:lang w:eastAsia="zh-CN"/>
        </w:rPr>
        <w:t>市建设局局长为办公室主任，市建设局分管副局长</w:t>
      </w:r>
      <w:r>
        <w:rPr>
          <w:rFonts w:hint="eastAsia" w:ascii="仿宋_GB2312" w:hAnsi="仿宋_GB2312" w:eastAsia="仿宋_GB2312" w:cs="仿宋_GB2312"/>
          <w:i w:val="0"/>
          <w:caps w:val="0"/>
          <w:color w:val="auto"/>
          <w:spacing w:val="0"/>
          <w:sz w:val="32"/>
          <w:szCs w:val="32"/>
          <w:highlight w:val="none"/>
          <w:shd w:val="clear" w:color="auto" w:fill="FFFFFF"/>
        </w:rPr>
        <w:t>为办公室</w:t>
      </w:r>
      <w:r>
        <w:rPr>
          <w:rFonts w:hint="eastAsia" w:ascii="仿宋_GB2312" w:hAnsi="仿宋_GB2312" w:eastAsia="仿宋_GB2312" w:cs="仿宋_GB2312"/>
          <w:i w:val="0"/>
          <w:caps w:val="0"/>
          <w:color w:val="auto"/>
          <w:spacing w:val="0"/>
          <w:sz w:val="32"/>
          <w:szCs w:val="32"/>
          <w:highlight w:val="none"/>
          <w:shd w:val="clear" w:color="auto" w:fill="FFFFFF"/>
          <w:lang w:eastAsia="zh-CN"/>
        </w:rPr>
        <w:t>常务副</w:t>
      </w:r>
      <w:r>
        <w:rPr>
          <w:rFonts w:hint="eastAsia" w:ascii="仿宋_GB2312" w:hAnsi="仿宋_GB2312" w:eastAsia="仿宋_GB2312" w:cs="仿宋_GB2312"/>
          <w:i w:val="0"/>
          <w:caps w:val="0"/>
          <w:color w:val="auto"/>
          <w:spacing w:val="0"/>
          <w:sz w:val="32"/>
          <w:szCs w:val="32"/>
          <w:highlight w:val="none"/>
          <w:shd w:val="clear" w:color="auto" w:fill="FFFFFF"/>
        </w:rPr>
        <w:t>主任</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eastAsia="zh-CN"/>
        </w:rPr>
        <w:t>市公安局、市交通运输局、市综合行政执法局</w:t>
      </w:r>
      <w:r>
        <w:rPr>
          <w:rFonts w:hint="eastAsia" w:ascii="仿宋_GB2312" w:hAnsi="仿宋_GB2312" w:eastAsia="仿宋_GB2312" w:cs="仿宋_GB2312"/>
          <w:i w:val="0"/>
          <w:caps w:val="0"/>
          <w:color w:val="auto"/>
          <w:spacing w:val="0"/>
          <w:sz w:val="32"/>
          <w:szCs w:val="32"/>
          <w:highlight w:val="none"/>
          <w:shd w:val="clear" w:color="auto" w:fill="FFFFFF"/>
          <w:lang w:eastAsia="zh-CN"/>
        </w:rPr>
        <w:t>分管负责人</w:t>
      </w:r>
      <w:r>
        <w:rPr>
          <w:rFonts w:hint="eastAsia" w:ascii="仿宋_GB2312" w:hAnsi="仿宋_GB2312" w:eastAsia="仿宋_GB2312" w:cs="仿宋_GB2312"/>
          <w:i w:val="0"/>
          <w:caps w:val="0"/>
          <w:color w:val="auto"/>
          <w:spacing w:val="0"/>
          <w:sz w:val="32"/>
          <w:szCs w:val="32"/>
          <w:highlight w:val="none"/>
          <w:shd w:val="clear" w:color="auto" w:fill="FFFFFF"/>
        </w:rPr>
        <w:t>为办公室</w:t>
      </w:r>
      <w:r>
        <w:rPr>
          <w:rFonts w:hint="eastAsia" w:ascii="仿宋_GB2312" w:hAnsi="仿宋_GB2312" w:eastAsia="仿宋_GB2312" w:cs="仿宋_GB2312"/>
          <w:i w:val="0"/>
          <w:caps w:val="0"/>
          <w:color w:val="auto"/>
          <w:spacing w:val="0"/>
          <w:sz w:val="32"/>
          <w:szCs w:val="32"/>
          <w:highlight w:val="none"/>
          <w:shd w:val="clear" w:color="auto" w:fill="FFFFFF"/>
          <w:lang w:eastAsia="zh-CN"/>
        </w:rPr>
        <w:t>副</w:t>
      </w:r>
      <w:r>
        <w:rPr>
          <w:rFonts w:hint="eastAsia" w:ascii="仿宋_GB2312" w:hAnsi="仿宋_GB2312" w:eastAsia="仿宋_GB2312" w:cs="仿宋_GB2312"/>
          <w:i w:val="0"/>
          <w:caps w:val="0"/>
          <w:color w:val="auto"/>
          <w:spacing w:val="0"/>
          <w:sz w:val="32"/>
          <w:szCs w:val="32"/>
          <w:highlight w:val="none"/>
          <w:shd w:val="clear" w:color="auto" w:fill="FFFFFF"/>
        </w:rPr>
        <w:t>主任</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eastAsia="zh-CN"/>
        </w:rPr>
        <w:t>金华市建设监察支队加挂金华市建筑垃圾管理办公室</w:t>
      </w:r>
      <w:r>
        <w:rPr>
          <w:rFonts w:hint="eastAsia" w:ascii="仿宋_GB2312" w:hAnsi="仿宋_GB2312" w:eastAsia="仿宋_GB2312" w:cs="仿宋_GB2312"/>
          <w:color w:val="auto"/>
          <w:sz w:val="32"/>
          <w:szCs w:val="32"/>
          <w:highlight w:val="none"/>
          <w:shd w:val="clear" w:color="auto" w:fill="FFFFFF"/>
        </w:rPr>
        <w:t>负责政策拟定、运输企业准入、</w:t>
      </w:r>
      <w:r>
        <w:rPr>
          <w:rFonts w:hint="eastAsia" w:ascii="仿宋_GB2312" w:hAnsi="仿宋_GB2312" w:eastAsia="仿宋_GB2312" w:cs="仿宋_GB2312"/>
          <w:color w:val="auto"/>
          <w:sz w:val="32"/>
          <w:szCs w:val="32"/>
          <w:highlight w:val="none"/>
          <w:shd w:val="clear" w:color="auto" w:fill="FFFFFF"/>
          <w:lang w:eastAsia="zh-CN"/>
        </w:rPr>
        <w:t>全域</w:t>
      </w:r>
      <w:r>
        <w:rPr>
          <w:rFonts w:hint="eastAsia" w:ascii="仿宋_GB2312" w:hAnsi="仿宋_GB2312" w:eastAsia="仿宋_GB2312" w:cs="仿宋_GB2312"/>
          <w:color w:val="auto"/>
          <w:sz w:val="32"/>
          <w:szCs w:val="32"/>
          <w:highlight w:val="none"/>
          <w:shd w:val="clear" w:color="auto" w:fill="FFFFFF"/>
        </w:rPr>
        <w:t>清运处全程监管</w:t>
      </w:r>
      <w:r>
        <w:rPr>
          <w:rFonts w:hint="eastAsia" w:ascii="仿宋_GB2312" w:hAnsi="仿宋_GB2312" w:eastAsia="仿宋_GB2312" w:cs="仿宋_GB2312"/>
          <w:color w:val="auto"/>
          <w:sz w:val="32"/>
          <w:szCs w:val="32"/>
          <w:highlight w:val="none"/>
          <w:shd w:val="clear" w:color="auto" w:fill="FFFFFF"/>
          <w:lang w:eastAsia="zh-CN"/>
        </w:rPr>
        <w:t>协调</w:t>
      </w:r>
      <w:r>
        <w:rPr>
          <w:rFonts w:hint="eastAsia" w:ascii="仿宋_GB2312" w:hAnsi="仿宋_GB2312" w:eastAsia="仿宋_GB2312" w:cs="仿宋_GB2312"/>
          <w:color w:val="auto"/>
          <w:sz w:val="32"/>
          <w:szCs w:val="32"/>
          <w:highlight w:val="none"/>
          <w:shd w:val="clear" w:color="auto" w:fill="FFFFFF"/>
        </w:rPr>
        <w:t>、监管平台运行</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执法督查</w:t>
      </w:r>
      <w:r>
        <w:rPr>
          <w:rFonts w:hint="eastAsia" w:ascii="仿宋_GB2312" w:hAnsi="仿宋_GB2312" w:eastAsia="仿宋_GB2312" w:cs="仿宋_GB2312"/>
          <w:color w:val="auto"/>
          <w:sz w:val="32"/>
          <w:szCs w:val="32"/>
          <w:highlight w:val="none"/>
          <w:shd w:val="clear" w:color="auto" w:fill="FFFFFF"/>
          <w:lang w:eastAsia="zh-CN"/>
        </w:rPr>
        <w:t>、考核、</w:t>
      </w:r>
      <w:r>
        <w:rPr>
          <w:rFonts w:hint="eastAsia" w:ascii="仿宋_GB2312" w:hAnsi="仿宋_GB2312" w:eastAsia="仿宋_GB2312" w:cs="仿宋_GB2312"/>
          <w:color w:val="auto"/>
          <w:kern w:val="2"/>
          <w:sz w:val="32"/>
          <w:szCs w:val="32"/>
          <w:highlight w:val="none"/>
        </w:rPr>
        <w:t>约谈或问责</w:t>
      </w:r>
      <w:r>
        <w:rPr>
          <w:rFonts w:hint="eastAsia" w:ascii="仿宋_GB2312" w:hAnsi="仿宋_GB2312" w:eastAsia="仿宋_GB2312" w:cs="仿宋_GB2312"/>
          <w:color w:val="auto"/>
          <w:sz w:val="32"/>
          <w:szCs w:val="32"/>
          <w:highlight w:val="none"/>
          <w:shd w:val="clear" w:color="auto" w:fill="FFFFFF"/>
        </w:rPr>
        <w:t>等事项，对</w:t>
      </w:r>
      <w:r>
        <w:rPr>
          <w:rFonts w:hint="eastAsia" w:ascii="仿宋_GB2312" w:hAnsi="仿宋_GB2312" w:eastAsia="仿宋_GB2312" w:cs="仿宋_GB2312"/>
          <w:color w:val="auto"/>
          <w:sz w:val="32"/>
          <w:szCs w:val="32"/>
          <w:highlight w:val="none"/>
          <w:shd w:val="clear" w:color="auto" w:fill="FFFFFF"/>
          <w:lang w:eastAsia="zh-CN"/>
        </w:rPr>
        <w:t>县（市、区）、金华开发区</w:t>
      </w:r>
      <w:r>
        <w:rPr>
          <w:rFonts w:hint="eastAsia" w:ascii="仿宋_GB2312" w:hAnsi="仿宋_GB2312" w:eastAsia="仿宋_GB2312" w:cs="仿宋_GB2312"/>
          <w:color w:val="auto"/>
          <w:sz w:val="32"/>
          <w:szCs w:val="32"/>
          <w:highlight w:val="none"/>
          <w:shd w:val="clear" w:color="auto" w:fill="FFFFFF"/>
        </w:rPr>
        <w:t>建筑垃圾管理工作进行监督指导。</w:t>
      </w:r>
    </w:p>
    <w:p>
      <w:pPr>
        <w:pStyle w:val="4"/>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Autospacing="0" w:line="360" w:lineRule="auto"/>
        <w:ind w:left="0" w:right="0"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shd w:val="clear" w:color="auto" w:fill="FFFFFF"/>
        </w:rPr>
        <w:t>各</w:t>
      </w:r>
      <w:r>
        <w:rPr>
          <w:rFonts w:hint="eastAsia" w:ascii="仿宋_GB2312" w:hAnsi="仿宋_GB2312" w:eastAsia="仿宋_GB2312" w:cs="仿宋_GB2312"/>
          <w:color w:val="auto"/>
          <w:sz w:val="32"/>
          <w:szCs w:val="32"/>
          <w:highlight w:val="none"/>
          <w:shd w:val="clear" w:color="auto" w:fill="FFFFFF"/>
          <w:lang w:eastAsia="zh-CN"/>
        </w:rPr>
        <w:t>县（市、区）、金华开发区</w:t>
      </w:r>
      <w:r>
        <w:rPr>
          <w:rFonts w:hint="eastAsia" w:ascii="仿宋_GB2312" w:hAnsi="仿宋_GB2312" w:eastAsia="仿宋_GB2312" w:cs="仿宋_GB2312"/>
          <w:color w:val="auto"/>
          <w:sz w:val="32"/>
          <w:szCs w:val="32"/>
          <w:highlight w:val="none"/>
          <w:shd w:val="clear" w:color="auto" w:fill="FFFFFF"/>
        </w:rPr>
        <w:t>同步设立相关领导机构，按照条块结合、属地管理的原则，明确辖区相关单位承担具体工作。</w:t>
      </w:r>
      <w:r>
        <w:rPr>
          <w:rFonts w:hint="eastAsia" w:ascii="仿宋_GB2312" w:hAnsi="仿宋_GB2312" w:eastAsia="仿宋_GB2312" w:cs="仿宋_GB2312"/>
          <w:color w:val="auto"/>
          <w:kern w:val="2"/>
          <w:sz w:val="32"/>
          <w:szCs w:val="32"/>
          <w:highlight w:val="none"/>
        </w:rPr>
        <w:t>各</w:t>
      </w:r>
      <w:r>
        <w:rPr>
          <w:rFonts w:hint="eastAsia" w:ascii="仿宋_GB2312" w:hAnsi="仿宋_GB2312" w:eastAsia="仿宋_GB2312" w:cs="仿宋_GB2312"/>
          <w:color w:val="auto"/>
          <w:kern w:val="2"/>
          <w:sz w:val="32"/>
          <w:szCs w:val="32"/>
          <w:highlight w:val="none"/>
          <w:lang w:eastAsia="zh-CN"/>
        </w:rPr>
        <w:t>县（市、区）人民政府、金华开发区管委会</w:t>
      </w:r>
      <w:r>
        <w:rPr>
          <w:rFonts w:hint="eastAsia" w:ascii="仿宋_GB2312" w:hAnsi="仿宋_GB2312" w:eastAsia="仿宋_GB2312" w:cs="仿宋_GB2312"/>
          <w:color w:val="auto"/>
          <w:kern w:val="2"/>
          <w:sz w:val="32"/>
          <w:szCs w:val="32"/>
          <w:highlight w:val="none"/>
        </w:rPr>
        <w:t>要高度重视</w:t>
      </w:r>
      <w:r>
        <w:rPr>
          <w:rFonts w:hint="eastAsia" w:ascii="仿宋_GB2312" w:hAnsi="仿宋_GB2312" w:eastAsia="仿宋_GB2312" w:cs="仿宋_GB2312"/>
          <w:color w:val="auto"/>
          <w:kern w:val="2"/>
          <w:sz w:val="32"/>
          <w:szCs w:val="32"/>
          <w:highlight w:val="none"/>
          <w:lang w:eastAsia="zh-CN"/>
        </w:rPr>
        <w:t>建筑垃圾治理</w:t>
      </w:r>
      <w:r>
        <w:rPr>
          <w:rFonts w:hint="eastAsia" w:ascii="仿宋_GB2312" w:hAnsi="仿宋_GB2312" w:eastAsia="仿宋_GB2312" w:cs="仿宋_GB2312"/>
          <w:color w:val="auto"/>
          <w:kern w:val="2"/>
          <w:sz w:val="32"/>
          <w:szCs w:val="32"/>
          <w:highlight w:val="none"/>
        </w:rPr>
        <w:t>工作，把</w:t>
      </w:r>
      <w:r>
        <w:rPr>
          <w:rFonts w:hint="eastAsia" w:ascii="仿宋_GB2312" w:hAnsi="仿宋_GB2312" w:eastAsia="仿宋_GB2312" w:cs="仿宋_GB2312"/>
          <w:color w:val="auto"/>
          <w:kern w:val="2"/>
          <w:sz w:val="32"/>
          <w:szCs w:val="32"/>
          <w:highlight w:val="none"/>
          <w:lang w:eastAsia="zh-CN"/>
        </w:rPr>
        <w:t>建筑垃圾治理</w:t>
      </w:r>
      <w:r>
        <w:rPr>
          <w:rFonts w:hint="eastAsia" w:ascii="仿宋_GB2312" w:hAnsi="仿宋_GB2312" w:eastAsia="仿宋_GB2312" w:cs="仿宋_GB2312"/>
          <w:color w:val="auto"/>
          <w:kern w:val="2"/>
          <w:sz w:val="32"/>
          <w:szCs w:val="32"/>
          <w:highlight w:val="none"/>
        </w:rPr>
        <w:t>工作纳入年度计划和重点工作清单，加强组织领导、统筹协调和监督检查，编制专项工作规划，明确目标任务，确定部门职责，研究制定本地</w:t>
      </w:r>
      <w:r>
        <w:rPr>
          <w:rFonts w:hint="eastAsia" w:ascii="仿宋_GB2312" w:hAnsi="仿宋_GB2312" w:eastAsia="仿宋_GB2312" w:cs="仿宋_GB2312"/>
          <w:color w:val="auto"/>
          <w:kern w:val="2"/>
          <w:sz w:val="32"/>
          <w:szCs w:val="32"/>
          <w:highlight w:val="none"/>
          <w:lang w:eastAsia="zh-CN"/>
        </w:rPr>
        <w:t>建筑垃圾治理</w:t>
      </w:r>
      <w:r>
        <w:rPr>
          <w:rFonts w:hint="eastAsia" w:ascii="仿宋_GB2312" w:hAnsi="仿宋_GB2312" w:eastAsia="仿宋_GB2312" w:cs="仿宋_GB2312"/>
          <w:color w:val="auto"/>
          <w:kern w:val="2"/>
          <w:sz w:val="32"/>
          <w:szCs w:val="32"/>
          <w:highlight w:val="none"/>
        </w:rPr>
        <w:t>相关制度与配套政策，确保工作顺利推进。</w:t>
      </w:r>
    </w:p>
    <w:p>
      <w:pPr>
        <w:pStyle w:val="4"/>
        <w:keepNext w:val="0"/>
        <w:keepLines w:val="0"/>
        <w:pageBreakBefore w:val="0"/>
        <w:kinsoku/>
        <w:wordWrap/>
        <w:overflowPunct w:val="0"/>
        <w:topLinePunct w:val="0"/>
        <w:autoSpaceDE/>
        <w:autoSpaceDN/>
        <w:bidi w:val="0"/>
        <w:adjustRightInd/>
        <w:snapToGrid w:val="0"/>
        <w:spacing w:beforeAutospacing="0" w:afterAutospacing="0" w:line="360" w:lineRule="auto"/>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乡（镇）人民政府、街道办事处在县（市、区）人民政府</w:t>
      </w:r>
      <w:r>
        <w:rPr>
          <w:rFonts w:hint="eastAsia" w:ascii="仿宋_GB2312" w:hAnsi="仿宋_GB2312" w:eastAsia="仿宋_GB2312" w:cs="仿宋_GB2312"/>
          <w:color w:val="auto"/>
          <w:kern w:val="2"/>
          <w:sz w:val="32"/>
          <w:szCs w:val="32"/>
          <w:highlight w:val="none"/>
          <w:lang w:eastAsia="zh-CN"/>
        </w:rPr>
        <w:t>、金华开发区管委会市容</w:t>
      </w:r>
      <w:r>
        <w:rPr>
          <w:rFonts w:hint="eastAsia" w:ascii="仿宋_GB2312" w:hAnsi="仿宋_GB2312" w:eastAsia="仿宋_GB2312" w:cs="仿宋_GB2312"/>
          <w:b w:val="0"/>
          <w:bCs w:val="0"/>
          <w:color w:val="auto"/>
          <w:sz w:val="32"/>
          <w:szCs w:val="32"/>
          <w:highlight w:val="none"/>
          <w:lang w:val="en-US" w:eastAsia="zh-CN"/>
        </w:rPr>
        <w:t>环境卫生主管部门的指导下，做好本辖区域内建筑垃圾的日常管理工作，指导社区、村委会做好相关工作。</w:t>
      </w:r>
    </w:p>
    <w:p>
      <w:pPr>
        <w:pStyle w:val="4"/>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建筑垃圾治理工作所需经费，应当纳入当地财政预算予以保障。</w:t>
      </w:r>
    </w:p>
    <w:p>
      <w:pPr>
        <w:pStyle w:val="4"/>
        <w:keepNext w:val="0"/>
        <w:keepLines w:val="0"/>
        <w:pageBreakBefore w:val="0"/>
        <w:numPr>
          <w:ilvl w:val="0"/>
          <w:numId w:val="1"/>
        </w:numPr>
        <w:kinsoku/>
        <w:wordWrap/>
        <w:overflowPunct w:val="0"/>
        <w:topLinePunct w:val="0"/>
        <w:autoSpaceDE/>
        <w:autoSpaceDN/>
        <w:bidi w:val="0"/>
        <w:adjustRightInd/>
        <w:snapToGrid w:val="0"/>
        <w:spacing w:beforeAutospacing="0" w:afterAutospacing="0" w:line="360" w:lineRule="auto"/>
        <w:ind w:left="197" w:leftChars="0" w:firstLine="643" w:firstLineChars="0"/>
        <w:textAlignment w:val="auto"/>
        <w:rPr>
          <w:rFonts w:hint="eastAsia" w:ascii="楷体" w:hAnsi="楷体" w:eastAsia="楷体" w:cs="楷体"/>
          <w:b/>
          <w:bCs/>
          <w:color w:val="auto"/>
          <w:sz w:val="32"/>
          <w:szCs w:val="32"/>
          <w:highlight w:val="none"/>
          <w:lang w:eastAsia="zh-CN"/>
        </w:rPr>
      </w:pPr>
      <w:r>
        <w:rPr>
          <w:rFonts w:hint="eastAsia" w:ascii="楷体" w:hAnsi="楷体" w:eastAsia="楷体" w:cs="楷体"/>
          <w:b/>
          <w:bCs/>
          <w:color w:val="auto"/>
          <w:sz w:val="32"/>
          <w:szCs w:val="32"/>
          <w:highlight w:val="none"/>
          <w:lang w:eastAsia="zh-CN"/>
        </w:rPr>
        <w:t>明确协同职能。</w:t>
      </w:r>
      <w:r>
        <w:rPr>
          <w:rFonts w:hint="default" w:ascii="Times New Roman" w:hAnsi="Times New Roman" w:eastAsia="仿宋_GB2312"/>
          <w:color w:val="auto"/>
          <w:sz w:val="32"/>
          <w:szCs w:val="32"/>
          <w:highlight w:val="none"/>
        </w:rPr>
        <w:t>各相关部门要各负其责、密切配合，协同推进</w:t>
      </w:r>
      <w:r>
        <w:rPr>
          <w:rFonts w:hint="eastAsia" w:ascii="Times New Roman" w:hAnsi="Times New Roman" w:eastAsia="仿宋_GB2312"/>
          <w:color w:val="auto"/>
          <w:sz w:val="32"/>
          <w:szCs w:val="32"/>
          <w:highlight w:val="none"/>
          <w:lang w:eastAsia="zh-CN"/>
        </w:rPr>
        <w:t>建筑垃圾治理</w:t>
      </w:r>
      <w:r>
        <w:rPr>
          <w:rFonts w:hint="default" w:ascii="Times New Roman" w:hAnsi="Times New Roman" w:eastAsia="仿宋_GB2312"/>
          <w:color w:val="auto"/>
          <w:sz w:val="32"/>
          <w:szCs w:val="32"/>
          <w:highlight w:val="none"/>
        </w:rPr>
        <w:t>工作。</w:t>
      </w:r>
      <w:r>
        <w:rPr>
          <w:rFonts w:hint="default" w:ascii="Times New Roman" w:hAnsi="Times New Roman" w:eastAsia="仿宋_GB2312" w:cs="Times New Roman"/>
          <w:b/>
          <w:bCs/>
          <w:color w:val="auto"/>
          <w:kern w:val="2"/>
          <w:sz w:val="32"/>
          <w:szCs w:val="32"/>
          <w:highlight w:val="none"/>
        </w:rPr>
        <w:t>市容</w:t>
      </w:r>
      <w:r>
        <w:rPr>
          <w:rFonts w:hint="eastAsia" w:ascii="Times New Roman" w:hAnsi="Times New Roman" w:eastAsia="仿宋_GB2312" w:cs="Times New Roman"/>
          <w:b/>
          <w:bCs/>
          <w:color w:val="auto"/>
          <w:kern w:val="2"/>
          <w:sz w:val="32"/>
          <w:szCs w:val="32"/>
          <w:highlight w:val="none"/>
          <w:lang w:eastAsia="zh-CN"/>
        </w:rPr>
        <w:t>环境卫生</w:t>
      </w:r>
      <w:r>
        <w:rPr>
          <w:rFonts w:hint="default" w:ascii="Times New Roman" w:hAnsi="Times New Roman" w:eastAsia="仿宋_GB2312" w:cs="Times New Roman"/>
          <w:b/>
          <w:bCs/>
          <w:color w:val="auto"/>
          <w:kern w:val="2"/>
          <w:sz w:val="32"/>
          <w:szCs w:val="32"/>
          <w:highlight w:val="none"/>
        </w:rPr>
        <w:t>主管部门</w:t>
      </w:r>
      <w:r>
        <w:rPr>
          <w:rFonts w:hint="default" w:ascii="Times New Roman" w:hAnsi="Times New Roman" w:eastAsia="仿宋_GB2312" w:cs="Times New Roman"/>
          <w:color w:val="auto"/>
          <w:kern w:val="2"/>
          <w:sz w:val="32"/>
          <w:szCs w:val="32"/>
          <w:highlight w:val="none"/>
        </w:rPr>
        <w:t>牵头负责</w:t>
      </w:r>
      <w:r>
        <w:rPr>
          <w:rFonts w:hint="eastAsia" w:ascii="Times New Roman" w:hAnsi="Times New Roman" w:eastAsia="仿宋_GB2312" w:cs="Times New Roman"/>
          <w:color w:val="auto"/>
          <w:kern w:val="2"/>
          <w:sz w:val="32"/>
          <w:szCs w:val="32"/>
          <w:highlight w:val="none"/>
          <w:lang w:eastAsia="zh-CN"/>
        </w:rPr>
        <w:t>建筑垃圾治理</w:t>
      </w:r>
      <w:r>
        <w:rPr>
          <w:rFonts w:hint="default" w:ascii="Times New Roman" w:hAnsi="Times New Roman" w:eastAsia="仿宋_GB2312" w:cs="Times New Roman"/>
          <w:color w:val="auto"/>
          <w:kern w:val="2"/>
          <w:sz w:val="32"/>
          <w:szCs w:val="32"/>
          <w:highlight w:val="none"/>
        </w:rPr>
        <w:t>工作，建立健全协同监管工作机制；</w:t>
      </w:r>
      <w:r>
        <w:rPr>
          <w:rFonts w:hint="eastAsia" w:ascii="Times New Roman" w:hAnsi="Times New Roman" w:eastAsia="仿宋_GB2312" w:cs="Times New Roman"/>
          <w:b/>
          <w:bCs/>
          <w:color w:val="auto"/>
          <w:kern w:val="2"/>
          <w:sz w:val="32"/>
          <w:szCs w:val="32"/>
          <w:highlight w:val="none"/>
          <w:lang w:eastAsia="zh-CN"/>
        </w:rPr>
        <w:t>发展改革</w:t>
      </w:r>
      <w:r>
        <w:rPr>
          <w:rFonts w:hint="default" w:ascii="Times New Roman" w:hAnsi="Times New Roman" w:eastAsia="仿宋_GB2312" w:cs="Times New Roman"/>
          <w:b/>
          <w:bCs/>
          <w:color w:val="auto"/>
          <w:kern w:val="2"/>
          <w:sz w:val="32"/>
          <w:szCs w:val="32"/>
          <w:highlight w:val="none"/>
        </w:rPr>
        <w:t>部门</w:t>
      </w:r>
      <w:r>
        <w:rPr>
          <w:rFonts w:hint="eastAsia" w:ascii="仿宋_GB2312" w:hAnsi="仿宋_GB2312" w:eastAsia="仿宋_GB2312" w:cs="仿宋_GB2312"/>
          <w:color w:val="auto"/>
          <w:sz w:val="32"/>
          <w:szCs w:val="32"/>
          <w:highlight w:val="none"/>
          <w:lang w:val="en-US" w:eastAsia="zh-CN"/>
        </w:rPr>
        <w:t>负责建筑垃圾资源化利用项目审批，指导信用管理工作</w:t>
      </w:r>
      <w:r>
        <w:rPr>
          <w:rFonts w:hint="default" w:ascii="Times New Roman" w:hAnsi="Times New Roman" w:eastAsia="仿宋_GB2312" w:cs="Times New Roman"/>
          <w:color w:val="auto"/>
          <w:kern w:val="2"/>
          <w:sz w:val="32"/>
          <w:szCs w:val="32"/>
          <w:highlight w:val="none"/>
        </w:rPr>
        <w:t>；</w:t>
      </w:r>
      <w:r>
        <w:rPr>
          <w:rFonts w:hint="default" w:ascii="Times New Roman" w:hAnsi="Times New Roman" w:eastAsia="仿宋_GB2312" w:cs="Times New Roman"/>
          <w:b/>
          <w:bCs/>
          <w:color w:val="auto"/>
          <w:kern w:val="2"/>
          <w:sz w:val="32"/>
          <w:szCs w:val="32"/>
          <w:highlight w:val="none"/>
        </w:rPr>
        <w:t>经信部门</w:t>
      </w:r>
      <w:r>
        <w:rPr>
          <w:rFonts w:hint="eastAsia" w:ascii="仿宋_GB2312" w:hAnsi="仿宋_GB2312" w:eastAsia="仿宋_GB2312" w:cs="仿宋_GB2312"/>
          <w:b w:val="0"/>
          <w:bCs w:val="0"/>
          <w:color w:val="auto"/>
          <w:spacing w:val="0"/>
          <w:kern w:val="2"/>
          <w:sz w:val="32"/>
          <w:szCs w:val="32"/>
          <w:highlight w:val="none"/>
        </w:rPr>
        <w:t>负责</w:t>
      </w:r>
      <w:r>
        <w:rPr>
          <w:rFonts w:hint="eastAsia" w:ascii="仿宋_GB2312" w:hAnsi="仿宋_GB2312" w:eastAsia="仿宋_GB2312" w:cs="仿宋_GB2312"/>
          <w:b w:val="0"/>
          <w:bCs w:val="0"/>
          <w:color w:val="auto"/>
          <w:spacing w:val="0"/>
          <w:kern w:val="2"/>
          <w:sz w:val="32"/>
          <w:szCs w:val="32"/>
          <w:highlight w:val="none"/>
          <w:lang w:eastAsia="zh-CN"/>
        </w:rPr>
        <w:t>制订利用建筑垃圾生产建材的政策，</w:t>
      </w:r>
      <w:r>
        <w:rPr>
          <w:rFonts w:hint="eastAsia" w:ascii="仿宋_GB2312" w:hAnsi="仿宋_GB2312" w:eastAsia="仿宋_GB2312" w:cs="仿宋_GB2312"/>
          <w:b w:val="0"/>
          <w:bCs w:val="0"/>
          <w:color w:val="auto"/>
          <w:spacing w:val="0"/>
          <w:sz w:val="32"/>
          <w:szCs w:val="32"/>
          <w:highlight w:val="none"/>
        </w:rPr>
        <w:t>引导建筑垃圾资源化利用行业规范健康发展，培育行业骨干企业</w:t>
      </w:r>
      <w:r>
        <w:rPr>
          <w:rFonts w:hint="default" w:ascii="Times New Roman" w:hAnsi="Times New Roman" w:eastAsia="仿宋_GB2312"/>
          <w:color w:val="auto"/>
          <w:sz w:val="32"/>
          <w:szCs w:val="32"/>
          <w:highlight w:val="none"/>
        </w:rPr>
        <w:t>；</w:t>
      </w:r>
      <w:r>
        <w:rPr>
          <w:rFonts w:hint="default" w:ascii="Times New Roman" w:hAnsi="Times New Roman" w:eastAsia="仿宋_GB2312" w:cs="Times New Roman"/>
          <w:b/>
          <w:bCs/>
          <w:color w:val="auto"/>
          <w:kern w:val="2"/>
          <w:sz w:val="32"/>
          <w:szCs w:val="32"/>
          <w:highlight w:val="none"/>
        </w:rPr>
        <w:t>公安部门</w:t>
      </w:r>
      <w:r>
        <w:rPr>
          <w:rFonts w:hint="default" w:ascii="Times New Roman" w:hAnsi="Times New Roman" w:eastAsia="仿宋_GB2312" w:cs="Times New Roman"/>
          <w:color w:val="auto"/>
          <w:kern w:val="2"/>
          <w:sz w:val="32"/>
          <w:szCs w:val="32"/>
          <w:highlight w:val="none"/>
        </w:rPr>
        <w:t>负责</w:t>
      </w:r>
      <w:r>
        <w:rPr>
          <w:rFonts w:ascii="Times New Roman" w:hAnsi="Times New Roman" w:eastAsia="仿宋_GB2312"/>
          <w:color w:val="auto"/>
          <w:sz w:val="32"/>
          <w:szCs w:val="32"/>
          <w:highlight w:val="none"/>
        </w:rPr>
        <w:t>建筑垃圾运输车辆</w:t>
      </w:r>
      <w:r>
        <w:rPr>
          <w:rFonts w:hint="default" w:ascii="Times New Roman" w:hAnsi="Times New Roman" w:eastAsia="仿宋_GB2312"/>
          <w:color w:val="auto"/>
          <w:sz w:val="32"/>
          <w:szCs w:val="32"/>
          <w:highlight w:val="none"/>
        </w:rPr>
        <w:t>道路通行管理，依法</w:t>
      </w:r>
      <w:r>
        <w:rPr>
          <w:rFonts w:hint="default" w:ascii="Times New Roman" w:hAnsi="Times New Roman" w:eastAsia="仿宋_GB2312" w:cs="Times New Roman"/>
          <w:color w:val="auto"/>
          <w:kern w:val="2"/>
          <w:sz w:val="32"/>
          <w:szCs w:val="32"/>
          <w:highlight w:val="none"/>
        </w:rPr>
        <w:t>打击建筑垃圾违法犯罪和</w:t>
      </w:r>
      <w:r>
        <w:rPr>
          <w:rFonts w:hint="default" w:ascii="Times New Roman" w:hAnsi="Times New Roman" w:eastAsia="仿宋_GB2312"/>
          <w:color w:val="auto"/>
          <w:sz w:val="32"/>
          <w:szCs w:val="32"/>
          <w:highlight w:val="none"/>
        </w:rPr>
        <w:t>黑恶势力</w:t>
      </w:r>
      <w:r>
        <w:rPr>
          <w:rFonts w:hint="default" w:ascii="Times New Roman" w:hAnsi="Times New Roman" w:eastAsia="仿宋_GB2312" w:cs="Times New Roman"/>
          <w:color w:val="auto"/>
          <w:kern w:val="2"/>
          <w:sz w:val="32"/>
          <w:szCs w:val="32"/>
          <w:highlight w:val="none"/>
        </w:rPr>
        <w:t>；</w:t>
      </w:r>
      <w:r>
        <w:rPr>
          <w:rFonts w:hint="eastAsia" w:ascii="Times New Roman" w:hAnsi="Times New Roman" w:eastAsia="仿宋_GB2312"/>
          <w:b/>
          <w:bCs/>
          <w:color w:val="auto"/>
          <w:sz w:val="32"/>
          <w:szCs w:val="32"/>
          <w:highlight w:val="none"/>
          <w:lang w:eastAsia="zh-CN"/>
        </w:rPr>
        <w:t>资规</w:t>
      </w:r>
      <w:r>
        <w:rPr>
          <w:rFonts w:hint="default" w:ascii="Times New Roman" w:hAnsi="Times New Roman" w:eastAsia="仿宋_GB2312"/>
          <w:b/>
          <w:bCs/>
          <w:color w:val="auto"/>
          <w:sz w:val="32"/>
          <w:szCs w:val="32"/>
          <w:highlight w:val="none"/>
        </w:rPr>
        <w:t>部门</w:t>
      </w:r>
      <w:r>
        <w:rPr>
          <w:rFonts w:hint="default" w:ascii="Times New Roman" w:hAnsi="Times New Roman" w:eastAsia="仿宋_GB2312"/>
          <w:color w:val="auto"/>
          <w:sz w:val="32"/>
          <w:szCs w:val="32"/>
          <w:highlight w:val="none"/>
        </w:rPr>
        <w:t>负责建筑垃圾处置设施用地规划和选址工作；</w:t>
      </w:r>
      <w:r>
        <w:rPr>
          <w:rFonts w:hint="default" w:ascii="Times New Roman" w:hAnsi="Times New Roman" w:eastAsia="仿宋_GB2312" w:cs="Times New Roman"/>
          <w:b/>
          <w:bCs/>
          <w:color w:val="auto"/>
          <w:kern w:val="2"/>
          <w:sz w:val="32"/>
          <w:szCs w:val="32"/>
          <w:highlight w:val="none"/>
        </w:rPr>
        <w:t>生态环境部门</w:t>
      </w:r>
      <w:r>
        <w:rPr>
          <w:rFonts w:hint="default" w:ascii="Times New Roman" w:hAnsi="Times New Roman" w:eastAsia="仿宋_GB2312" w:cs="Times New Roman"/>
          <w:color w:val="auto"/>
          <w:kern w:val="2"/>
          <w:sz w:val="32"/>
          <w:szCs w:val="32"/>
          <w:highlight w:val="none"/>
        </w:rPr>
        <w:t>负责</w:t>
      </w:r>
      <w:r>
        <w:rPr>
          <w:rFonts w:hint="eastAsia" w:ascii="Times New Roman" w:hAnsi="Times New Roman" w:eastAsia="仿宋_GB2312" w:cs="Times New Roman"/>
          <w:color w:val="auto"/>
          <w:kern w:val="2"/>
          <w:sz w:val="32"/>
          <w:szCs w:val="32"/>
          <w:highlight w:val="none"/>
          <w:lang w:eastAsia="zh-CN"/>
        </w:rPr>
        <w:t>建筑垃圾跨省城利用备案以及建筑垃圾中危险废物处置的环境污染防治工作</w:t>
      </w:r>
      <w:r>
        <w:rPr>
          <w:rFonts w:hint="default" w:ascii="Times New Roman" w:hAnsi="Times New Roman" w:eastAsia="仿宋_GB2312"/>
          <w:color w:val="auto"/>
          <w:sz w:val="32"/>
          <w:szCs w:val="32"/>
          <w:highlight w:val="none"/>
        </w:rPr>
        <w:t>;</w:t>
      </w:r>
      <w:r>
        <w:rPr>
          <w:rFonts w:hint="default" w:ascii="Times New Roman" w:hAnsi="Times New Roman" w:eastAsia="仿宋_GB2312"/>
          <w:b/>
          <w:bCs/>
          <w:color w:val="auto"/>
          <w:sz w:val="32"/>
          <w:szCs w:val="32"/>
          <w:highlight w:val="none"/>
        </w:rPr>
        <w:t>住房城乡建设部门</w:t>
      </w:r>
      <w:r>
        <w:rPr>
          <w:rFonts w:hint="default" w:ascii="Times New Roman" w:hAnsi="Times New Roman" w:eastAsia="仿宋_GB2312"/>
          <w:color w:val="auto"/>
          <w:sz w:val="32"/>
          <w:szCs w:val="32"/>
          <w:highlight w:val="none"/>
        </w:rPr>
        <w:t>负责指导房屋建筑和市政基础设施建设过程减量化和再生产品在住建领域的应用推广；</w:t>
      </w:r>
      <w:r>
        <w:rPr>
          <w:rFonts w:hint="default" w:ascii="Times New Roman" w:hAnsi="Times New Roman" w:eastAsia="仿宋_GB2312" w:cs="Times New Roman"/>
          <w:b/>
          <w:bCs/>
          <w:color w:val="auto"/>
          <w:kern w:val="2"/>
          <w:sz w:val="32"/>
          <w:szCs w:val="32"/>
          <w:highlight w:val="none"/>
        </w:rPr>
        <w:t>交通运输部门</w:t>
      </w:r>
      <w:r>
        <w:rPr>
          <w:rFonts w:hint="default" w:ascii="Times New Roman" w:hAnsi="Times New Roman" w:eastAsia="仿宋_GB2312" w:cs="Times New Roman"/>
          <w:color w:val="auto"/>
          <w:kern w:val="2"/>
          <w:sz w:val="32"/>
          <w:szCs w:val="32"/>
          <w:highlight w:val="none"/>
        </w:rPr>
        <w:t>负责交通运输工程源头管控和货运车辆监管，</w:t>
      </w:r>
      <w:r>
        <w:rPr>
          <w:rFonts w:hint="default" w:ascii="Times New Roman" w:hAnsi="Times New Roman" w:eastAsia="仿宋_GB2312"/>
          <w:color w:val="auto"/>
          <w:sz w:val="32"/>
          <w:szCs w:val="32"/>
          <w:highlight w:val="none"/>
        </w:rPr>
        <w:t>指导再生产品在交通建设领域的应用推广</w:t>
      </w:r>
      <w:r>
        <w:rPr>
          <w:rFonts w:hint="default" w:ascii="Times New Roman" w:hAnsi="Times New Roman" w:eastAsia="仿宋_GB2312" w:cs="Times New Roman"/>
          <w:color w:val="auto"/>
          <w:kern w:val="2"/>
          <w:sz w:val="32"/>
          <w:szCs w:val="32"/>
          <w:highlight w:val="none"/>
        </w:rPr>
        <w:t>；</w:t>
      </w:r>
      <w:r>
        <w:rPr>
          <w:rFonts w:hint="default" w:ascii="Times New Roman" w:hAnsi="Times New Roman" w:eastAsia="仿宋_GB2312" w:cs="Times New Roman"/>
          <w:b/>
          <w:bCs/>
          <w:color w:val="auto"/>
          <w:kern w:val="2"/>
          <w:sz w:val="32"/>
          <w:szCs w:val="32"/>
          <w:highlight w:val="none"/>
        </w:rPr>
        <w:t>水利部门</w:t>
      </w:r>
      <w:r>
        <w:rPr>
          <w:rFonts w:hint="default" w:ascii="Times New Roman" w:hAnsi="Times New Roman" w:eastAsia="仿宋_GB2312" w:cs="Times New Roman"/>
          <w:color w:val="auto"/>
          <w:kern w:val="2"/>
          <w:sz w:val="32"/>
          <w:szCs w:val="32"/>
          <w:highlight w:val="none"/>
        </w:rPr>
        <w:t>负责水利工程源头管控和水运接驳监管，</w:t>
      </w:r>
      <w:r>
        <w:rPr>
          <w:rFonts w:hint="default" w:ascii="Times New Roman" w:hAnsi="Times New Roman" w:eastAsia="仿宋_GB2312"/>
          <w:color w:val="auto"/>
          <w:sz w:val="32"/>
          <w:szCs w:val="32"/>
          <w:highlight w:val="none"/>
        </w:rPr>
        <w:t>指导再生产品在水利领域的应用推广</w:t>
      </w:r>
      <w:r>
        <w:rPr>
          <w:rFonts w:hint="default" w:ascii="Times New Roman" w:hAnsi="Times New Roman" w:eastAsia="仿宋_GB2312" w:cs="Times New Roman"/>
          <w:color w:val="auto"/>
          <w:kern w:val="2"/>
          <w:sz w:val="32"/>
          <w:szCs w:val="32"/>
          <w:highlight w:val="none"/>
        </w:rPr>
        <w:t>；</w:t>
      </w:r>
      <w:r>
        <w:rPr>
          <w:rFonts w:hint="eastAsia" w:ascii="仿宋_GB2312" w:hAnsi="仿宋_GB2312" w:eastAsia="仿宋_GB2312" w:cs="仿宋_GB2312"/>
          <w:b/>
          <w:bCs/>
          <w:color w:val="auto"/>
          <w:sz w:val="32"/>
          <w:szCs w:val="32"/>
          <w:highlight w:val="none"/>
          <w:lang w:eastAsia="zh-CN"/>
        </w:rPr>
        <w:t>农业农村部门</w:t>
      </w:r>
      <w:r>
        <w:rPr>
          <w:rFonts w:hint="eastAsia" w:ascii="仿宋_GB2312" w:hAnsi="仿宋_GB2312" w:eastAsia="仿宋_GB2312" w:cs="仿宋_GB2312"/>
          <w:b w:val="0"/>
          <w:bCs w:val="0"/>
          <w:color w:val="auto"/>
          <w:sz w:val="32"/>
          <w:szCs w:val="32"/>
          <w:highlight w:val="none"/>
          <w:lang w:eastAsia="zh-CN"/>
        </w:rPr>
        <w:t>负责农村基础设施和乡村治理工程监管，指导工程渣土在农业农村可再生综合开发利用；</w:t>
      </w:r>
      <w:r>
        <w:rPr>
          <w:rFonts w:hint="default" w:ascii="Times New Roman" w:hAnsi="Times New Roman" w:eastAsia="仿宋_GB2312" w:cs="Times New Roman"/>
          <w:b/>
          <w:bCs/>
          <w:color w:val="auto"/>
          <w:kern w:val="2"/>
          <w:sz w:val="32"/>
          <w:szCs w:val="32"/>
          <w:highlight w:val="none"/>
        </w:rPr>
        <w:t>市场监管部门</w:t>
      </w:r>
      <w:r>
        <w:rPr>
          <w:rFonts w:hint="default" w:ascii="Times New Roman" w:hAnsi="Times New Roman" w:eastAsia="仿宋_GB2312" w:cs="Times New Roman"/>
          <w:color w:val="auto"/>
          <w:kern w:val="2"/>
          <w:sz w:val="32"/>
          <w:szCs w:val="32"/>
          <w:highlight w:val="none"/>
        </w:rPr>
        <w:t>负责</w:t>
      </w:r>
      <w:r>
        <w:rPr>
          <w:rFonts w:hint="eastAsia" w:ascii="Times New Roman" w:hAnsi="Times New Roman" w:eastAsia="仿宋_GB2312" w:cs="Times New Roman"/>
          <w:color w:val="auto"/>
          <w:kern w:val="2"/>
          <w:sz w:val="32"/>
          <w:szCs w:val="32"/>
          <w:highlight w:val="none"/>
          <w:lang w:eastAsia="zh-CN"/>
        </w:rPr>
        <w:t>制订利用建筑垃圾生产建材的标准，督促建筑垃圾资源化利用企业建立健全质量保证体系，加大再生产品的市场抽检力度</w:t>
      </w:r>
      <w:r>
        <w:rPr>
          <w:rFonts w:hint="default" w:ascii="Times New Roman" w:hAnsi="Times New Roman" w:eastAsia="仿宋_GB2312" w:cs="Times New Roman"/>
          <w:color w:val="auto"/>
          <w:kern w:val="2"/>
          <w:sz w:val="32"/>
          <w:szCs w:val="32"/>
          <w:highlight w:val="none"/>
        </w:rPr>
        <w:t>；</w:t>
      </w:r>
      <w:r>
        <w:rPr>
          <w:rFonts w:hint="default" w:ascii="Times New Roman" w:hAnsi="Times New Roman" w:eastAsia="仿宋_GB2312" w:cs="Times New Roman"/>
          <w:b/>
          <w:bCs/>
          <w:color w:val="auto"/>
          <w:kern w:val="2"/>
          <w:sz w:val="32"/>
          <w:szCs w:val="32"/>
          <w:highlight w:val="none"/>
        </w:rPr>
        <w:t>综合执法部门</w:t>
      </w:r>
      <w:r>
        <w:rPr>
          <w:rFonts w:hint="default" w:ascii="Times New Roman" w:hAnsi="Times New Roman" w:eastAsia="仿宋_GB2312" w:cs="Times New Roman"/>
          <w:color w:val="auto"/>
          <w:kern w:val="2"/>
          <w:sz w:val="32"/>
          <w:szCs w:val="32"/>
          <w:highlight w:val="none"/>
        </w:rPr>
        <w:t>负责</w:t>
      </w:r>
      <w:r>
        <w:rPr>
          <w:rFonts w:hint="eastAsia" w:ascii="仿宋" w:hAnsi="仿宋" w:eastAsia="仿宋"/>
          <w:color w:val="auto"/>
          <w:sz w:val="32"/>
          <w:szCs w:val="32"/>
          <w:highlight w:val="none"/>
          <w:lang w:val="en-US" w:eastAsia="zh-CN"/>
        </w:rPr>
        <w:t>按职责权限</w:t>
      </w:r>
      <w:r>
        <w:rPr>
          <w:rFonts w:hint="default" w:ascii="Times New Roman" w:hAnsi="Times New Roman" w:eastAsia="仿宋_GB2312" w:cs="Times New Roman"/>
          <w:color w:val="auto"/>
          <w:kern w:val="2"/>
          <w:sz w:val="32"/>
          <w:szCs w:val="32"/>
          <w:highlight w:val="none"/>
        </w:rPr>
        <w:t>建筑垃圾违法</w:t>
      </w:r>
      <w:r>
        <w:rPr>
          <w:rFonts w:hint="eastAsia" w:ascii="Times New Roman" w:hAnsi="Times New Roman" w:eastAsia="仿宋_GB2312" w:cs="Times New Roman"/>
          <w:color w:val="auto"/>
          <w:kern w:val="2"/>
          <w:sz w:val="32"/>
          <w:szCs w:val="32"/>
          <w:highlight w:val="none"/>
          <w:lang w:eastAsia="zh-CN"/>
        </w:rPr>
        <w:t>违规</w:t>
      </w:r>
      <w:r>
        <w:rPr>
          <w:rFonts w:hint="default" w:ascii="Times New Roman" w:hAnsi="Times New Roman" w:eastAsia="仿宋_GB2312" w:cs="Times New Roman"/>
          <w:color w:val="auto"/>
          <w:kern w:val="2"/>
          <w:sz w:val="32"/>
          <w:szCs w:val="32"/>
          <w:highlight w:val="none"/>
        </w:rPr>
        <w:t>行为的查处；</w:t>
      </w:r>
      <w:r>
        <w:rPr>
          <w:rFonts w:hint="default" w:ascii="Times New Roman" w:hAnsi="Times New Roman" w:eastAsia="仿宋_GB2312" w:cs="Times New Roman"/>
          <w:b/>
          <w:bCs/>
          <w:color w:val="auto"/>
          <w:kern w:val="2"/>
          <w:sz w:val="32"/>
          <w:szCs w:val="32"/>
          <w:highlight w:val="none"/>
        </w:rPr>
        <w:t>财政、税务部门</w:t>
      </w:r>
      <w:r>
        <w:rPr>
          <w:rFonts w:hint="default" w:ascii="Times New Roman" w:hAnsi="Times New Roman" w:eastAsia="仿宋_GB2312" w:cs="Times New Roman"/>
          <w:color w:val="auto"/>
          <w:kern w:val="2"/>
          <w:sz w:val="32"/>
          <w:szCs w:val="32"/>
          <w:highlight w:val="none"/>
        </w:rPr>
        <w:t>负责</w:t>
      </w:r>
      <w:r>
        <w:rPr>
          <w:rFonts w:hint="eastAsia" w:ascii="Times New Roman" w:hAnsi="Times New Roman" w:eastAsia="仿宋_GB2312" w:cs="Times New Roman"/>
          <w:color w:val="auto"/>
          <w:kern w:val="2"/>
          <w:sz w:val="32"/>
          <w:szCs w:val="32"/>
          <w:highlight w:val="none"/>
          <w:lang w:val="en-US" w:eastAsia="zh-CN"/>
        </w:rPr>
        <w:t>财税优惠政策的落实。</w:t>
      </w:r>
    </w:p>
    <w:p>
      <w:pPr>
        <w:pStyle w:val="4"/>
        <w:keepNext w:val="0"/>
        <w:keepLines w:val="0"/>
        <w:pageBreakBefore w:val="0"/>
        <w:widowControl w:val="0"/>
        <w:kinsoku/>
        <w:wordWrap/>
        <w:overflowPunct w:val="0"/>
        <w:topLinePunct w:val="0"/>
        <w:autoSpaceDE/>
        <w:autoSpaceDN/>
        <w:bidi w:val="0"/>
        <w:adjustRightInd/>
        <w:snapToGrid w:val="0"/>
        <w:spacing w:beforeAutospacing="0" w:afterAutospacing="0" w:line="360" w:lineRule="auto"/>
        <w:ind w:firstLine="643"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楷体" w:hAnsi="楷体" w:eastAsia="楷体" w:cs="楷体"/>
          <w:b/>
          <w:bCs/>
          <w:color w:val="auto"/>
          <w:sz w:val="32"/>
          <w:szCs w:val="32"/>
          <w:highlight w:val="none"/>
          <w:lang w:eastAsia="zh-CN"/>
        </w:rPr>
        <w:t>（三）强化督查指导。</w:t>
      </w:r>
      <w:r>
        <w:rPr>
          <w:rFonts w:hint="eastAsia" w:ascii="仿宋_GB2312" w:hAnsi="仿宋_GB2312" w:eastAsia="仿宋_GB2312" w:cs="仿宋_GB2312"/>
          <w:b w:val="0"/>
          <w:bCs w:val="0"/>
          <w:color w:val="auto"/>
          <w:sz w:val="32"/>
          <w:szCs w:val="32"/>
          <w:highlight w:val="none"/>
          <w:u w:val="none"/>
          <w:lang w:eastAsia="zh-CN"/>
        </w:rPr>
        <w:t>金华市</w:t>
      </w:r>
      <w:r>
        <w:rPr>
          <w:rFonts w:hint="eastAsia" w:ascii="仿宋_GB2312" w:hAnsi="仿宋_GB2312" w:eastAsia="仿宋_GB2312" w:cs="仿宋_GB2312"/>
          <w:b w:val="0"/>
          <w:bCs w:val="0"/>
          <w:color w:val="auto"/>
          <w:sz w:val="32"/>
          <w:szCs w:val="32"/>
          <w:highlight w:val="none"/>
          <w:u w:val="none"/>
        </w:rPr>
        <w:t>建筑垃圾</w:t>
      </w:r>
      <w:r>
        <w:rPr>
          <w:rFonts w:hint="eastAsia" w:ascii="仿宋_GB2312" w:hAnsi="仿宋_GB2312" w:eastAsia="仿宋_GB2312" w:cs="仿宋_GB2312"/>
          <w:b w:val="0"/>
          <w:bCs w:val="0"/>
          <w:color w:val="auto"/>
          <w:sz w:val="32"/>
          <w:szCs w:val="32"/>
          <w:highlight w:val="none"/>
          <w:u w:val="none"/>
          <w:lang w:eastAsia="zh-CN"/>
        </w:rPr>
        <w:t>治理</w:t>
      </w:r>
      <w:r>
        <w:rPr>
          <w:rFonts w:hint="eastAsia" w:ascii="仿宋_GB2312" w:hAnsi="仿宋_GB2312" w:eastAsia="仿宋_GB2312" w:cs="仿宋_GB2312"/>
          <w:b w:val="0"/>
          <w:bCs w:val="0"/>
          <w:color w:val="auto"/>
          <w:sz w:val="32"/>
          <w:szCs w:val="32"/>
          <w:highlight w:val="none"/>
          <w:u w:val="none"/>
        </w:rPr>
        <w:t>领导小组</w:t>
      </w:r>
      <w:r>
        <w:rPr>
          <w:rFonts w:hint="eastAsia" w:ascii="仿宋_GB2312" w:hAnsi="仿宋_GB2312" w:eastAsia="仿宋_GB2312" w:cs="仿宋_GB2312"/>
          <w:b w:val="0"/>
          <w:bCs w:val="0"/>
          <w:color w:val="auto"/>
          <w:sz w:val="32"/>
          <w:szCs w:val="32"/>
          <w:highlight w:val="none"/>
          <w:lang w:eastAsia="zh-CN"/>
        </w:rPr>
        <w:t>要加强</w:t>
      </w:r>
      <w:r>
        <w:rPr>
          <w:rFonts w:hint="eastAsia" w:ascii="仿宋_GB2312" w:hAnsi="仿宋_GB2312" w:eastAsia="仿宋_GB2312" w:cs="仿宋_GB2312"/>
          <w:b w:val="0"/>
          <w:bCs w:val="0"/>
          <w:color w:val="auto"/>
          <w:sz w:val="32"/>
          <w:szCs w:val="32"/>
          <w:highlight w:val="none"/>
        </w:rPr>
        <w:t>对各</w:t>
      </w:r>
      <w:r>
        <w:rPr>
          <w:rFonts w:hint="eastAsia" w:ascii="仿宋_GB2312" w:hAnsi="仿宋_GB2312" w:eastAsia="仿宋_GB2312" w:cs="仿宋_GB2312"/>
          <w:b w:val="0"/>
          <w:bCs w:val="0"/>
          <w:color w:val="auto"/>
          <w:sz w:val="32"/>
          <w:szCs w:val="32"/>
          <w:highlight w:val="none"/>
          <w:lang w:eastAsia="zh-CN"/>
        </w:rPr>
        <w:t>地、各部门建筑垃圾治理</w:t>
      </w:r>
      <w:r>
        <w:rPr>
          <w:rFonts w:hint="eastAsia" w:ascii="仿宋_GB2312" w:hAnsi="仿宋_GB2312" w:eastAsia="仿宋_GB2312" w:cs="仿宋_GB2312"/>
          <w:b w:val="0"/>
          <w:bCs w:val="0"/>
          <w:color w:val="auto"/>
          <w:sz w:val="32"/>
          <w:szCs w:val="32"/>
          <w:highlight w:val="none"/>
        </w:rPr>
        <w:t>工作的检查</w:t>
      </w:r>
      <w:r>
        <w:rPr>
          <w:rFonts w:hint="eastAsia" w:ascii="仿宋_GB2312" w:hAnsi="仿宋_GB2312" w:eastAsia="仿宋_GB2312" w:cs="仿宋_GB2312"/>
          <w:b w:val="0"/>
          <w:bCs w:val="0"/>
          <w:color w:val="auto"/>
          <w:sz w:val="32"/>
          <w:szCs w:val="32"/>
          <w:highlight w:val="none"/>
          <w:lang w:eastAsia="zh-CN"/>
        </w:rPr>
        <w:t>和</w:t>
      </w:r>
      <w:r>
        <w:rPr>
          <w:rFonts w:hint="eastAsia" w:ascii="仿宋_GB2312" w:hAnsi="仿宋_GB2312" w:eastAsia="仿宋_GB2312" w:cs="仿宋_GB2312"/>
          <w:b w:val="0"/>
          <w:bCs w:val="0"/>
          <w:color w:val="auto"/>
          <w:sz w:val="32"/>
          <w:szCs w:val="32"/>
          <w:highlight w:val="none"/>
        </w:rPr>
        <w:t>督导。各</w:t>
      </w:r>
      <w:r>
        <w:rPr>
          <w:rFonts w:hint="eastAsia" w:ascii="仿宋_GB2312" w:hAnsi="仿宋_GB2312" w:eastAsia="仿宋_GB2312" w:cs="仿宋_GB2312"/>
          <w:b w:val="0"/>
          <w:bCs w:val="0"/>
          <w:color w:val="auto"/>
          <w:sz w:val="32"/>
          <w:szCs w:val="32"/>
          <w:highlight w:val="none"/>
          <w:lang w:eastAsia="zh-CN"/>
        </w:rPr>
        <w:t>县（市、区）、金华开发区</w:t>
      </w:r>
      <w:r>
        <w:rPr>
          <w:rFonts w:hint="eastAsia" w:ascii="仿宋_GB2312" w:hAnsi="仿宋_GB2312" w:eastAsia="仿宋_GB2312" w:cs="仿宋_GB2312"/>
          <w:b w:val="0"/>
          <w:bCs w:val="0"/>
          <w:color w:val="auto"/>
          <w:sz w:val="32"/>
          <w:szCs w:val="32"/>
          <w:highlight w:val="none"/>
        </w:rPr>
        <w:t>相关部门要加强联合执法检查，建立</w:t>
      </w:r>
      <w:r>
        <w:rPr>
          <w:rFonts w:hint="eastAsia" w:ascii="仿宋_GB2312" w:hAnsi="仿宋_GB2312" w:eastAsia="仿宋_GB2312" w:cs="仿宋_GB2312"/>
          <w:b w:val="0"/>
          <w:bCs w:val="0"/>
          <w:color w:val="auto"/>
          <w:sz w:val="32"/>
          <w:szCs w:val="32"/>
          <w:highlight w:val="none"/>
          <w:lang w:eastAsia="zh-CN"/>
        </w:rPr>
        <w:t>建筑垃圾治理</w:t>
      </w:r>
      <w:r>
        <w:rPr>
          <w:rFonts w:hint="eastAsia" w:ascii="仿宋_GB2312" w:hAnsi="仿宋_GB2312" w:eastAsia="仿宋_GB2312" w:cs="仿宋_GB2312"/>
          <w:b w:val="0"/>
          <w:bCs w:val="0"/>
          <w:color w:val="auto"/>
          <w:sz w:val="32"/>
          <w:szCs w:val="32"/>
          <w:highlight w:val="none"/>
        </w:rPr>
        <w:t>联合惩戒机制，对执法检查中发现需要移送其他部门进行处罚的，应当及时移送，接受移送的部门应当及时依法予以查处。</w:t>
      </w:r>
    </w:p>
    <w:p>
      <w:pPr>
        <w:pStyle w:val="4"/>
        <w:keepNext w:val="0"/>
        <w:keepLines w:val="0"/>
        <w:pageBreakBefore w:val="0"/>
        <w:widowControl w:val="0"/>
        <w:numPr>
          <w:ilvl w:val="0"/>
          <w:numId w:val="2"/>
        </w:numPr>
        <w:kinsoku/>
        <w:wordWrap/>
        <w:overflowPunct w:val="0"/>
        <w:topLinePunct w:val="0"/>
        <w:autoSpaceDE/>
        <w:autoSpaceDN/>
        <w:bidi w:val="0"/>
        <w:adjustRightInd/>
        <w:snapToGrid w:val="0"/>
        <w:spacing w:beforeAutospacing="0" w:afterAutospacing="0" w:line="360" w:lineRule="auto"/>
        <w:ind w:firstLine="643"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楷体" w:hAnsi="楷体" w:eastAsia="楷体" w:cs="楷体"/>
          <w:b/>
          <w:bCs/>
          <w:color w:val="auto"/>
          <w:sz w:val="32"/>
          <w:szCs w:val="32"/>
          <w:highlight w:val="none"/>
        </w:rPr>
        <w:t>营造良好氛围。</w:t>
      </w:r>
      <w:r>
        <w:rPr>
          <w:rFonts w:hint="eastAsia" w:ascii="仿宋_GB2312" w:hAnsi="仿宋_GB2312" w:eastAsia="仿宋_GB2312" w:cs="仿宋_GB2312"/>
          <w:color w:val="auto"/>
          <w:sz w:val="32"/>
          <w:szCs w:val="32"/>
          <w:highlight w:val="none"/>
        </w:rPr>
        <w:t>加强对</w:t>
      </w:r>
      <w:r>
        <w:rPr>
          <w:rFonts w:hint="eastAsia" w:ascii="仿宋_GB2312" w:hAnsi="仿宋_GB2312" w:eastAsia="仿宋_GB2312" w:cs="仿宋_GB2312"/>
          <w:color w:val="auto"/>
          <w:sz w:val="32"/>
          <w:szCs w:val="32"/>
          <w:highlight w:val="none"/>
          <w:lang w:eastAsia="zh-CN"/>
        </w:rPr>
        <w:t>建筑垃圾治理</w:t>
      </w:r>
      <w:r>
        <w:rPr>
          <w:rFonts w:hint="eastAsia" w:ascii="仿宋_GB2312" w:hAnsi="仿宋_GB2312" w:eastAsia="仿宋_GB2312" w:cs="仿宋_GB2312"/>
          <w:color w:val="auto"/>
          <w:sz w:val="32"/>
          <w:szCs w:val="32"/>
          <w:highlight w:val="none"/>
        </w:rPr>
        <w:t>工作的宣传，推进绿色节俭理念深入人心。发挥舆论导向和媒体监督作用，广泛宣传</w:t>
      </w:r>
      <w:r>
        <w:rPr>
          <w:rFonts w:hint="eastAsia" w:ascii="仿宋_GB2312" w:hAnsi="仿宋_GB2312" w:eastAsia="仿宋_GB2312" w:cs="仿宋_GB2312"/>
          <w:color w:val="auto"/>
          <w:sz w:val="32"/>
          <w:szCs w:val="32"/>
          <w:highlight w:val="none"/>
          <w:lang w:eastAsia="zh-CN"/>
        </w:rPr>
        <w:t>建筑垃圾治理</w:t>
      </w:r>
      <w:r>
        <w:rPr>
          <w:rFonts w:hint="eastAsia" w:ascii="仿宋_GB2312" w:hAnsi="仿宋_GB2312" w:eastAsia="仿宋_GB2312" w:cs="仿宋_GB2312"/>
          <w:color w:val="auto"/>
          <w:sz w:val="32"/>
          <w:szCs w:val="32"/>
          <w:highlight w:val="none"/>
        </w:rPr>
        <w:t>和资源化利用的重要性</w:t>
      </w:r>
      <w:r>
        <w:rPr>
          <w:rFonts w:hint="eastAsia" w:ascii="仿宋_GB2312" w:hAnsi="仿宋_GB2312" w:eastAsia="仿宋_GB2312" w:cs="仿宋_GB2312"/>
          <w:color w:val="auto"/>
          <w:sz w:val="32"/>
          <w:szCs w:val="32"/>
          <w:highlight w:val="none"/>
          <w:lang w:eastAsia="zh-CN"/>
        </w:rPr>
        <w:t>，及时</w:t>
      </w:r>
      <w:r>
        <w:rPr>
          <w:rFonts w:hint="eastAsia" w:ascii="仿宋_GB2312" w:hAnsi="仿宋_GB2312" w:eastAsia="仿宋_GB2312" w:cs="仿宋_GB2312"/>
          <w:color w:val="auto"/>
          <w:sz w:val="32"/>
          <w:szCs w:val="32"/>
          <w:highlight w:val="none"/>
        </w:rPr>
        <w:t>对建筑垃圾违法违规行为</w:t>
      </w:r>
      <w:r>
        <w:rPr>
          <w:rFonts w:hint="eastAsia" w:ascii="仿宋_GB2312" w:hAnsi="仿宋_GB2312" w:eastAsia="仿宋_GB2312" w:cs="仿宋_GB2312"/>
          <w:color w:val="auto"/>
          <w:sz w:val="32"/>
          <w:szCs w:val="32"/>
          <w:highlight w:val="none"/>
          <w:lang w:eastAsia="zh-CN"/>
        </w:rPr>
        <w:t>进行</w:t>
      </w:r>
      <w:r>
        <w:rPr>
          <w:rFonts w:hint="eastAsia" w:ascii="仿宋_GB2312" w:hAnsi="仿宋_GB2312" w:eastAsia="仿宋_GB2312" w:cs="仿宋_GB2312"/>
          <w:color w:val="auto"/>
          <w:sz w:val="32"/>
          <w:szCs w:val="32"/>
          <w:highlight w:val="none"/>
        </w:rPr>
        <w:t>曝光，提高公众规范处置建筑垃圾的自觉性。建立健全建筑垃圾违法违规行为社会监督机制，</w:t>
      </w:r>
      <w:r>
        <w:rPr>
          <w:rFonts w:hint="eastAsia" w:ascii="仿宋_GB2312" w:hAnsi="仿宋_GB2312" w:eastAsia="仿宋_GB2312" w:cs="仿宋_GB2312"/>
          <w:b w:val="0"/>
          <w:bCs w:val="0"/>
          <w:color w:val="auto"/>
          <w:sz w:val="32"/>
          <w:szCs w:val="32"/>
          <w:highlight w:val="none"/>
        </w:rPr>
        <w:t>各</w:t>
      </w:r>
      <w:r>
        <w:rPr>
          <w:rFonts w:hint="eastAsia" w:ascii="仿宋_GB2312" w:hAnsi="仿宋_GB2312" w:eastAsia="仿宋_GB2312" w:cs="仿宋_GB2312"/>
          <w:b w:val="0"/>
          <w:bCs w:val="0"/>
          <w:color w:val="auto"/>
          <w:sz w:val="32"/>
          <w:szCs w:val="32"/>
          <w:highlight w:val="none"/>
          <w:lang w:eastAsia="zh-CN"/>
        </w:rPr>
        <w:t>县（市、区）、金华开发区</w:t>
      </w:r>
      <w:r>
        <w:rPr>
          <w:rFonts w:hint="default" w:ascii="Times New Roman" w:hAnsi="Times New Roman" w:eastAsia="仿宋_GB2312" w:cs="Times New Roman"/>
          <w:b w:val="0"/>
          <w:bCs w:val="0"/>
          <w:color w:val="auto"/>
          <w:kern w:val="2"/>
          <w:sz w:val="32"/>
          <w:szCs w:val="32"/>
          <w:highlight w:val="none"/>
        </w:rPr>
        <w:t>市容</w:t>
      </w:r>
      <w:r>
        <w:rPr>
          <w:rFonts w:hint="eastAsia" w:ascii="Times New Roman" w:hAnsi="Times New Roman" w:eastAsia="仿宋_GB2312" w:cs="Times New Roman"/>
          <w:b w:val="0"/>
          <w:bCs w:val="0"/>
          <w:color w:val="auto"/>
          <w:kern w:val="2"/>
          <w:sz w:val="32"/>
          <w:szCs w:val="32"/>
          <w:highlight w:val="none"/>
          <w:lang w:eastAsia="zh-CN"/>
        </w:rPr>
        <w:t>环境卫生</w:t>
      </w:r>
      <w:r>
        <w:rPr>
          <w:rFonts w:hint="default" w:ascii="Times New Roman" w:hAnsi="Times New Roman" w:eastAsia="仿宋_GB2312" w:cs="Times New Roman"/>
          <w:b w:val="0"/>
          <w:bCs w:val="0"/>
          <w:color w:val="auto"/>
          <w:kern w:val="2"/>
          <w:sz w:val="32"/>
          <w:szCs w:val="32"/>
          <w:highlight w:val="none"/>
        </w:rPr>
        <w:t>主管部门</w:t>
      </w:r>
      <w:r>
        <w:rPr>
          <w:rFonts w:hint="eastAsia" w:ascii="Times New Roman" w:hAnsi="Times New Roman" w:eastAsia="仿宋_GB2312" w:cs="Times New Roman"/>
          <w:b w:val="0"/>
          <w:bCs w:val="0"/>
          <w:color w:val="auto"/>
          <w:kern w:val="2"/>
          <w:sz w:val="32"/>
          <w:szCs w:val="32"/>
          <w:highlight w:val="none"/>
          <w:lang w:eastAsia="zh-CN"/>
        </w:rPr>
        <w:t>要</w:t>
      </w:r>
      <w:r>
        <w:rPr>
          <w:rFonts w:hint="eastAsia" w:ascii="仿宋_GB2312" w:hAnsi="仿宋_GB2312" w:eastAsia="仿宋_GB2312" w:cs="仿宋_GB2312"/>
          <w:color w:val="auto"/>
          <w:sz w:val="32"/>
          <w:szCs w:val="32"/>
          <w:highlight w:val="none"/>
          <w:lang w:eastAsia="zh-CN"/>
        </w:rPr>
        <w:t>公布</w:t>
      </w:r>
      <w:r>
        <w:rPr>
          <w:rFonts w:hint="eastAsia" w:ascii="仿宋_GB2312" w:hAnsi="仿宋_GB2312" w:eastAsia="仿宋_GB2312" w:cs="仿宋_GB2312"/>
          <w:color w:val="auto"/>
          <w:sz w:val="32"/>
          <w:szCs w:val="32"/>
          <w:highlight w:val="none"/>
        </w:rPr>
        <w:t>举报投诉电话，</w:t>
      </w:r>
      <w:r>
        <w:rPr>
          <w:rFonts w:hint="eastAsia" w:ascii="仿宋_GB2312" w:hAnsi="仿宋_GB2312" w:eastAsia="仿宋_GB2312" w:cs="仿宋_GB2312"/>
          <w:color w:val="auto"/>
          <w:sz w:val="32"/>
          <w:szCs w:val="32"/>
          <w:highlight w:val="none"/>
          <w:lang w:eastAsia="zh-CN"/>
        </w:rPr>
        <w:t>及时受理举报，依法调查处理，反馈结果，并为举报人保密</w:t>
      </w:r>
      <w:r>
        <w:rPr>
          <w:rFonts w:hint="eastAsia" w:ascii="仿宋_GB2312" w:hAnsi="仿宋_GB2312" w:eastAsia="仿宋_GB2312" w:cs="仿宋_GB2312"/>
          <w:color w:val="auto"/>
          <w:sz w:val="32"/>
          <w:szCs w:val="32"/>
          <w:highlight w:val="none"/>
        </w:rPr>
        <w:t>。引导公众监督举报违法排放、倾倒、处置建筑垃圾行为，构建公众参与机制，形成社会共治的良好氛围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提高建筑垃圾规范化管理水平。</w:t>
      </w:r>
    </w:p>
    <w:p>
      <w:pPr>
        <w:keepNext w:val="0"/>
        <w:keepLines w:val="0"/>
        <w:pageBreakBefore w:val="0"/>
        <w:widowControl w:val="0"/>
        <w:numPr>
          <w:ilvl w:val="0"/>
          <w:numId w:val="0"/>
        </w:numPr>
        <w:kinsoku/>
        <w:wordWrap/>
        <w:overflowPunct w:val="0"/>
        <w:topLinePunct w:val="0"/>
        <w:autoSpaceDE/>
        <w:autoSpaceDN/>
        <w:bidi w:val="0"/>
        <w:adjustRightInd/>
        <w:snapToGrid w:val="0"/>
        <w:spacing w:afterAutospacing="0" w:line="360" w:lineRule="auto"/>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shd w:val="clear" w:color="auto" w:fill="FFFFFF"/>
        </w:rPr>
      </w:pPr>
    </w:p>
    <w:p>
      <w:pPr>
        <w:keepNext w:val="0"/>
        <w:keepLines w:val="0"/>
        <w:pageBreakBefore w:val="0"/>
        <w:widowControl w:val="0"/>
        <w:numPr>
          <w:ilvl w:val="0"/>
          <w:numId w:val="0"/>
        </w:numPr>
        <w:kinsoku/>
        <w:wordWrap/>
        <w:overflowPunct w:val="0"/>
        <w:topLinePunct w:val="0"/>
        <w:autoSpaceDE/>
        <w:autoSpaceDN/>
        <w:bidi w:val="0"/>
        <w:adjustRightInd/>
        <w:snapToGrid w:val="0"/>
        <w:spacing w:afterAutospacing="0" w:line="360" w:lineRule="auto"/>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rPr>
      </w:pPr>
    </w:p>
    <w:p>
      <w:pPr>
        <w:keepNext w:val="0"/>
        <w:keepLines w:val="0"/>
        <w:pageBreakBefore w:val="0"/>
        <w:widowControl w:val="0"/>
        <w:numPr>
          <w:ilvl w:val="0"/>
          <w:numId w:val="0"/>
        </w:numPr>
        <w:kinsoku/>
        <w:wordWrap/>
        <w:overflowPunct w:val="0"/>
        <w:topLinePunct w:val="0"/>
        <w:autoSpaceDE/>
        <w:autoSpaceDN/>
        <w:bidi w:val="0"/>
        <w:adjustRightInd/>
        <w:snapToGrid w:val="0"/>
        <w:spacing w:afterAutospacing="0" w:line="360" w:lineRule="auto"/>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rPr>
      </w:pPr>
    </w:p>
    <w:p>
      <w:pPr>
        <w:keepNext w:val="0"/>
        <w:keepLines w:val="0"/>
        <w:pageBreakBefore w:val="0"/>
        <w:widowControl w:val="0"/>
        <w:numPr>
          <w:ilvl w:val="0"/>
          <w:numId w:val="0"/>
        </w:numPr>
        <w:kinsoku/>
        <w:wordWrap/>
        <w:overflowPunct w:val="0"/>
        <w:topLinePunct w:val="0"/>
        <w:autoSpaceDE/>
        <w:autoSpaceDN/>
        <w:bidi w:val="0"/>
        <w:adjustRightInd/>
        <w:snapToGrid w:val="0"/>
        <w:spacing w:afterAutospacing="0" w:line="360" w:lineRule="auto"/>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rPr>
      </w:pPr>
    </w:p>
    <w:p>
      <w:pPr>
        <w:keepNext w:val="0"/>
        <w:keepLines w:val="0"/>
        <w:pageBreakBefore w:val="0"/>
        <w:widowControl w:val="0"/>
        <w:numPr>
          <w:ilvl w:val="0"/>
          <w:numId w:val="0"/>
        </w:numPr>
        <w:kinsoku/>
        <w:wordWrap/>
        <w:overflowPunct w:val="0"/>
        <w:topLinePunct w:val="0"/>
        <w:autoSpaceDE/>
        <w:autoSpaceDN/>
        <w:bidi w:val="0"/>
        <w:adjustRightInd/>
        <w:snapToGrid w:val="0"/>
        <w:spacing w:afterAutospacing="0" w:line="360" w:lineRule="auto"/>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rPr>
      </w:pPr>
    </w:p>
    <w:p>
      <w:pPr>
        <w:keepNext w:val="0"/>
        <w:keepLines w:val="0"/>
        <w:pageBreakBefore w:val="0"/>
        <w:widowControl w:val="0"/>
        <w:numPr>
          <w:ilvl w:val="0"/>
          <w:numId w:val="0"/>
        </w:numPr>
        <w:kinsoku/>
        <w:wordWrap/>
        <w:overflowPunct w:val="0"/>
        <w:topLinePunct w:val="0"/>
        <w:autoSpaceDE/>
        <w:autoSpaceDN/>
        <w:bidi w:val="0"/>
        <w:adjustRightInd/>
        <w:snapToGrid w:val="0"/>
        <w:spacing w:afterAutospacing="0" w:line="360" w:lineRule="auto"/>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rPr>
      </w:pPr>
    </w:p>
    <w:p>
      <w:pPr>
        <w:keepNext w:val="0"/>
        <w:keepLines w:val="0"/>
        <w:pageBreakBefore w:val="0"/>
        <w:widowControl w:val="0"/>
        <w:numPr>
          <w:ilvl w:val="0"/>
          <w:numId w:val="0"/>
        </w:numPr>
        <w:kinsoku/>
        <w:wordWrap/>
        <w:overflowPunct w:val="0"/>
        <w:topLinePunct w:val="0"/>
        <w:autoSpaceDE/>
        <w:autoSpaceDN/>
        <w:bidi w:val="0"/>
        <w:adjustRightInd/>
        <w:snapToGrid w:val="0"/>
        <w:spacing w:afterAutospacing="0" w:line="360" w:lineRule="auto"/>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rPr>
      </w:pPr>
    </w:p>
    <w:p>
      <w:pPr>
        <w:keepNext w:val="0"/>
        <w:keepLines w:val="0"/>
        <w:pageBreakBefore w:val="0"/>
        <w:widowControl w:val="0"/>
        <w:numPr>
          <w:ilvl w:val="0"/>
          <w:numId w:val="0"/>
        </w:numPr>
        <w:kinsoku/>
        <w:wordWrap/>
        <w:overflowPunct w:val="0"/>
        <w:topLinePunct w:val="0"/>
        <w:autoSpaceDE/>
        <w:autoSpaceDN/>
        <w:bidi w:val="0"/>
        <w:adjustRightInd/>
        <w:snapToGrid w:val="0"/>
        <w:spacing w:afterAutospacing="0" w:line="360" w:lineRule="auto"/>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rPr>
      </w:pPr>
    </w:p>
    <w:p>
      <w:pPr>
        <w:keepNext w:val="0"/>
        <w:keepLines w:val="0"/>
        <w:pageBreakBefore w:val="0"/>
        <w:widowControl w:val="0"/>
        <w:numPr>
          <w:ilvl w:val="0"/>
          <w:numId w:val="0"/>
        </w:numPr>
        <w:kinsoku/>
        <w:wordWrap/>
        <w:overflowPunct w:val="0"/>
        <w:topLinePunct w:val="0"/>
        <w:autoSpaceDE/>
        <w:autoSpaceDN/>
        <w:bidi w:val="0"/>
        <w:adjustRightInd/>
        <w:snapToGrid w:val="0"/>
        <w:spacing w:afterAutospacing="0" w:line="360" w:lineRule="auto"/>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rPr>
      </w:pPr>
    </w:p>
    <w:p>
      <w:pPr>
        <w:keepNext w:val="0"/>
        <w:keepLines w:val="0"/>
        <w:pageBreakBefore w:val="0"/>
        <w:widowControl w:val="0"/>
        <w:numPr>
          <w:ilvl w:val="0"/>
          <w:numId w:val="0"/>
        </w:numPr>
        <w:kinsoku/>
        <w:wordWrap/>
        <w:overflowPunct w:val="0"/>
        <w:topLinePunct w:val="0"/>
        <w:autoSpaceDE/>
        <w:autoSpaceDN/>
        <w:bidi w:val="0"/>
        <w:adjustRightInd/>
        <w:snapToGrid w:val="0"/>
        <w:spacing w:afterAutospacing="0" w:line="360" w:lineRule="auto"/>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rPr>
      </w:pPr>
    </w:p>
    <w:p>
      <w:pPr>
        <w:keepNext w:val="0"/>
        <w:keepLines w:val="0"/>
        <w:pageBreakBefore w:val="0"/>
        <w:widowControl w:val="0"/>
        <w:numPr>
          <w:ilvl w:val="0"/>
          <w:numId w:val="0"/>
        </w:numPr>
        <w:kinsoku/>
        <w:wordWrap/>
        <w:overflowPunct w:val="0"/>
        <w:topLinePunct w:val="0"/>
        <w:autoSpaceDE/>
        <w:autoSpaceDN/>
        <w:bidi w:val="0"/>
        <w:adjustRightInd/>
        <w:snapToGrid w:val="0"/>
        <w:spacing w:afterAutospacing="0" w:line="360" w:lineRule="auto"/>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rPr>
      </w:pPr>
    </w:p>
    <w:p>
      <w:pPr>
        <w:keepNext w:val="0"/>
        <w:keepLines w:val="0"/>
        <w:pageBreakBefore w:val="0"/>
        <w:widowControl w:val="0"/>
        <w:numPr>
          <w:ilvl w:val="0"/>
          <w:numId w:val="0"/>
        </w:numPr>
        <w:kinsoku/>
        <w:wordWrap/>
        <w:overflowPunct w:val="0"/>
        <w:topLinePunct w:val="0"/>
        <w:autoSpaceDE/>
        <w:autoSpaceDN/>
        <w:bidi w:val="0"/>
        <w:adjustRightInd/>
        <w:snapToGrid w:val="0"/>
        <w:spacing w:afterAutospacing="0" w:line="360" w:lineRule="auto"/>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rPr>
      </w:pPr>
    </w:p>
    <w:p>
      <w:pPr>
        <w:keepNext w:val="0"/>
        <w:keepLines w:val="0"/>
        <w:pageBreakBefore w:val="0"/>
        <w:widowControl w:val="0"/>
        <w:numPr>
          <w:ilvl w:val="0"/>
          <w:numId w:val="0"/>
        </w:numPr>
        <w:kinsoku/>
        <w:wordWrap/>
        <w:overflowPunct w:val="0"/>
        <w:topLinePunct w:val="0"/>
        <w:autoSpaceDE/>
        <w:autoSpaceDN/>
        <w:bidi w:val="0"/>
        <w:adjustRightInd/>
        <w:snapToGrid w:val="0"/>
        <w:spacing w:afterAutospacing="0" w:line="360" w:lineRule="auto"/>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rPr>
      </w:pPr>
    </w:p>
    <w:p>
      <w:pPr>
        <w:keepNext w:val="0"/>
        <w:keepLines w:val="0"/>
        <w:pageBreakBefore w:val="0"/>
        <w:widowControl w:val="0"/>
        <w:numPr>
          <w:ilvl w:val="0"/>
          <w:numId w:val="0"/>
        </w:numPr>
        <w:kinsoku/>
        <w:wordWrap/>
        <w:overflowPunct w:val="0"/>
        <w:topLinePunct w:val="0"/>
        <w:autoSpaceDE/>
        <w:autoSpaceDN/>
        <w:bidi w:val="0"/>
        <w:adjustRightInd/>
        <w:snapToGrid w:val="0"/>
        <w:spacing w:afterAutospacing="0" w:line="360" w:lineRule="auto"/>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rPr>
      </w:pPr>
    </w:p>
    <w:p>
      <w:pPr>
        <w:keepNext w:val="0"/>
        <w:keepLines w:val="0"/>
        <w:pageBreakBefore w:val="0"/>
        <w:widowControl w:val="0"/>
        <w:numPr>
          <w:ilvl w:val="0"/>
          <w:numId w:val="0"/>
        </w:numPr>
        <w:kinsoku/>
        <w:wordWrap/>
        <w:overflowPunct w:val="0"/>
        <w:topLinePunct w:val="0"/>
        <w:autoSpaceDE/>
        <w:autoSpaceDN/>
        <w:bidi w:val="0"/>
        <w:adjustRightInd/>
        <w:snapToGrid w:val="0"/>
        <w:spacing w:afterAutospacing="0" w:line="360" w:lineRule="auto"/>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rPr>
      </w:pPr>
    </w:p>
    <w:p>
      <w:pPr>
        <w:keepNext w:val="0"/>
        <w:keepLines w:val="0"/>
        <w:pageBreakBefore w:val="0"/>
        <w:widowControl w:val="0"/>
        <w:numPr>
          <w:ilvl w:val="0"/>
          <w:numId w:val="0"/>
        </w:numPr>
        <w:kinsoku/>
        <w:wordWrap/>
        <w:overflowPunct w:val="0"/>
        <w:topLinePunct w:val="0"/>
        <w:autoSpaceDE/>
        <w:autoSpaceDN/>
        <w:bidi w:val="0"/>
        <w:adjustRightInd/>
        <w:snapToGrid w:val="0"/>
        <w:spacing w:afterAutospacing="0" w:line="360" w:lineRule="auto"/>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rPr>
      </w:pPr>
    </w:p>
    <w:p>
      <w:pPr>
        <w:keepNext w:val="0"/>
        <w:keepLines w:val="0"/>
        <w:pageBreakBefore w:val="0"/>
        <w:widowControl w:val="0"/>
        <w:numPr>
          <w:ilvl w:val="0"/>
          <w:numId w:val="0"/>
        </w:numPr>
        <w:kinsoku/>
        <w:wordWrap/>
        <w:overflowPunct w:val="0"/>
        <w:topLinePunct w:val="0"/>
        <w:autoSpaceDE/>
        <w:autoSpaceDN/>
        <w:bidi w:val="0"/>
        <w:adjustRightInd/>
        <w:snapToGrid w:val="0"/>
        <w:spacing w:afterAutospacing="0" w:line="360" w:lineRule="auto"/>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rPr>
      </w:pPr>
    </w:p>
    <w:p>
      <w:pPr>
        <w:keepNext w:val="0"/>
        <w:keepLines w:val="0"/>
        <w:pageBreakBefore w:val="0"/>
        <w:widowControl w:val="0"/>
        <w:numPr>
          <w:ilvl w:val="0"/>
          <w:numId w:val="0"/>
        </w:numPr>
        <w:kinsoku/>
        <w:wordWrap/>
        <w:overflowPunct w:val="0"/>
        <w:topLinePunct w:val="0"/>
        <w:autoSpaceDE/>
        <w:autoSpaceDN/>
        <w:bidi w:val="0"/>
        <w:adjustRightInd/>
        <w:snapToGrid w:val="0"/>
        <w:spacing w:afterAutospacing="0" w:line="360" w:lineRule="auto"/>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rPr>
      </w:pPr>
    </w:p>
    <w:p>
      <w:pPr>
        <w:keepNext w:val="0"/>
        <w:keepLines w:val="0"/>
        <w:pageBreakBefore w:val="0"/>
        <w:widowControl w:val="0"/>
        <w:numPr>
          <w:ilvl w:val="0"/>
          <w:numId w:val="0"/>
        </w:numPr>
        <w:kinsoku/>
        <w:wordWrap/>
        <w:overflowPunct w:val="0"/>
        <w:topLinePunct w:val="0"/>
        <w:autoSpaceDE/>
        <w:autoSpaceDN/>
        <w:bidi w:val="0"/>
        <w:adjustRightInd/>
        <w:snapToGrid w:val="0"/>
        <w:spacing w:afterAutospacing="0" w:line="360" w:lineRule="auto"/>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rPr>
      </w:pPr>
    </w:p>
    <w:p>
      <w:pPr>
        <w:keepNext w:val="0"/>
        <w:keepLines w:val="0"/>
        <w:pageBreakBefore w:val="0"/>
        <w:widowControl w:val="0"/>
        <w:numPr>
          <w:ilvl w:val="0"/>
          <w:numId w:val="0"/>
        </w:numPr>
        <w:kinsoku/>
        <w:wordWrap/>
        <w:overflowPunct w:val="0"/>
        <w:topLinePunct w:val="0"/>
        <w:autoSpaceDE/>
        <w:autoSpaceDN/>
        <w:bidi w:val="0"/>
        <w:adjustRightInd/>
        <w:snapToGrid w:val="0"/>
        <w:spacing w:afterAutospacing="0" w:line="360" w:lineRule="auto"/>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rPr>
      </w:pPr>
    </w:p>
    <w:p>
      <w:pPr>
        <w:keepNext w:val="0"/>
        <w:keepLines w:val="0"/>
        <w:pageBreakBefore w:val="0"/>
        <w:kinsoku/>
        <w:wordWrap/>
        <w:overflowPunct w:val="0"/>
        <w:topLinePunct w:val="0"/>
        <w:autoSpaceDE/>
        <w:autoSpaceDN/>
        <w:bidi w:val="0"/>
        <w:adjustRightInd/>
        <w:snapToGrid w:val="0"/>
        <w:spacing w:afterAutospacing="0" w:line="360" w:lineRule="auto"/>
        <w:ind w:firstLine="640" w:firstLineChars="200"/>
        <w:rPr>
          <w:rFonts w:ascii="Times New Roman" w:hAnsi="Times New Roman" w:eastAsia="仿宋_GB2312"/>
          <w:color w:val="auto"/>
          <w:sz w:val="32"/>
          <w:szCs w:val="32"/>
        </w:rPr>
      </w:pPr>
      <w:r>
        <w:rPr>
          <w:rFonts w:hint="default" w:ascii="Times New Roman" w:hAnsi="Times New Roman" w:eastAsia="黑体" w:cs="Times New Roman"/>
          <w:color w:val="auto"/>
          <w:sz w:val="32"/>
          <w:szCs w:val="32"/>
        </w:rPr>
        <w:t>附件</w:t>
      </w:r>
    </w:p>
    <w:p>
      <w:pPr>
        <w:keepNext w:val="0"/>
        <w:keepLines w:val="0"/>
        <w:pageBreakBefore w:val="0"/>
        <w:kinsoku/>
        <w:wordWrap/>
        <w:overflowPunct w:val="0"/>
        <w:topLinePunct w:val="0"/>
        <w:autoSpaceDE/>
        <w:autoSpaceDN/>
        <w:bidi w:val="0"/>
        <w:adjustRightInd/>
        <w:snapToGrid w:val="0"/>
        <w:spacing w:afterAutospacing="0" w:line="360" w:lineRule="auto"/>
        <w:ind w:firstLine="880" w:firstLineChars="200"/>
        <w:jc w:val="center"/>
        <w:rPr>
          <w:rFonts w:ascii="Times New Roman" w:hAnsi="Times New Roman" w:eastAsia="方正小标宋_GBK"/>
          <w:color w:val="auto"/>
          <w:sz w:val="44"/>
          <w:szCs w:val="44"/>
        </w:rPr>
      </w:pPr>
    </w:p>
    <w:p>
      <w:pPr>
        <w:keepNext w:val="0"/>
        <w:keepLines w:val="0"/>
        <w:pageBreakBefore w:val="0"/>
        <w:kinsoku/>
        <w:wordWrap/>
        <w:overflowPunct w:val="0"/>
        <w:topLinePunct w:val="0"/>
        <w:autoSpaceDE/>
        <w:autoSpaceDN/>
        <w:bidi w:val="0"/>
        <w:adjustRightInd/>
        <w:snapToGrid w:val="0"/>
        <w:spacing w:afterAutospacing="0" w:line="360" w:lineRule="auto"/>
        <w:ind w:firstLine="880" w:firstLineChars="200"/>
        <w:jc w:val="center"/>
        <w:rPr>
          <w:rFonts w:ascii="Times New Roman" w:hAnsi="Times New Roman" w:eastAsia="方正小标宋_GBK"/>
          <w:color w:val="auto"/>
          <w:sz w:val="44"/>
          <w:szCs w:val="44"/>
        </w:rPr>
      </w:pPr>
      <w:r>
        <w:rPr>
          <w:rFonts w:hint="eastAsia" w:ascii="Times New Roman" w:hAnsi="Times New Roman" w:eastAsia="方正小标宋_GBK"/>
          <w:color w:val="auto"/>
          <w:sz w:val="44"/>
          <w:szCs w:val="44"/>
        </w:rPr>
        <w:t>相关术语及定义</w:t>
      </w:r>
    </w:p>
    <w:p>
      <w:pPr>
        <w:keepNext w:val="0"/>
        <w:keepLines w:val="0"/>
        <w:pageBreakBefore w:val="0"/>
        <w:numPr>
          <w:ilvl w:val="0"/>
          <w:numId w:val="0"/>
        </w:numPr>
        <w:kinsoku/>
        <w:wordWrap/>
        <w:overflowPunct w:val="0"/>
        <w:topLinePunct w:val="0"/>
        <w:autoSpaceDE/>
        <w:autoSpaceDN/>
        <w:bidi w:val="0"/>
        <w:adjustRightInd/>
        <w:snapToGrid w:val="0"/>
        <w:spacing w:afterAutospacing="0" w:line="360" w:lineRule="auto"/>
        <w:ind w:firstLine="640" w:firstLineChars="200"/>
        <w:rPr>
          <w:rFonts w:hint="default" w:ascii="Times New Roman" w:hAnsi="Times New Roman" w:eastAsia="黑体" w:cs="Times New Roman"/>
          <w:b w:val="0"/>
          <w:bCs w:val="0"/>
          <w:color w:val="auto"/>
          <w:sz w:val="32"/>
          <w:szCs w:val="32"/>
        </w:rPr>
      </w:pPr>
      <w:r>
        <w:rPr>
          <w:rFonts w:hint="eastAsia" w:ascii="Times New Roman" w:hAnsi="Times New Roman" w:eastAsia="黑体" w:cs="Times New Roman"/>
          <w:b w:val="0"/>
          <w:bCs w:val="0"/>
          <w:color w:val="auto"/>
          <w:sz w:val="32"/>
          <w:szCs w:val="32"/>
          <w:lang w:eastAsia="zh-CN"/>
        </w:rPr>
        <w:t>一、建筑垃圾定义</w:t>
      </w:r>
    </w:p>
    <w:p>
      <w:pPr>
        <w:keepNext w:val="0"/>
        <w:keepLines w:val="0"/>
        <w:pageBreakBefore w:val="0"/>
        <w:numPr>
          <w:ilvl w:val="0"/>
          <w:numId w:val="0"/>
        </w:numPr>
        <w:kinsoku/>
        <w:wordWrap/>
        <w:overflowPunct w:val="0"/>
        <w:topLinePunct w:val="0"/>
        <w:autoSpaceDE/>
        <w:autoSpaceDN/>
        <w:bidi w:val="0"/>
        <w:adjustRightInd/>
        <w:snapToGrid w:val="0"/>
        <w:spacing w:afterAutospacing="0" w:line="360" w:lineRule="auto"/>
        <w:ind w:firstLine="640" w:firstLineChars="200"/>
        <w:rPr>
          <w:rFonts w:hint="default" w:ascii="Times New Roman" w:hAnsi="Times New Roman" w:eastAsia="黑体" w:cs="Times New Roman"/>
          <w:b w:val="0"/>
          <w:bCs w:val="0"/>
          <w:color w:val="auto"/>
          <w:sz w:val="32"/>
          <w:szCs w:val="32"/>
        </w:rPr>
      </w:pPr>
      <w:r>
        <w:rPr>
          <w:rFonts w:hint="eastAsia" w:ascii="Times New Roman" w:hAnsi="Times New Roman" w:eastAsia="仿宋_GB2312"/>
          <w:color w:val="auto"/>
          <w:sz w:val="32"/>
          <w:szCs w:val="32"/>
        </w:rPr>
        <w:t>建筑垃圾是指建设单位、施工单位新建、改建、扩建和拆除各类建筑物、构筑物、管网等以及居民装饰装修房屋过程中所产生的弃土、弃料及其它废弃物。</w:t>
      </w:r>
    </w:p>
    <w:p>
      <w:pPr>
        <w:keepNext w:val="0"/>
        <w:keepLines w:val="0"/>
        <w:pageBreakBefore w:val="0"/>
        <w:numPr>
          <w:ilvl w:val="0"/>
          <w:numId w:val="0"/>
        </w:numPr>
        <w:kinsoku/>
        <w:wordWrap/>
        <w:overflowPunct w:val="0"/>
        <w:topLinePunct w:val="0"/>
        <w:autoSpaceDE/>
        <w:autoSpaceDN/>
        <w:bidi w:val="0"/>
        <w:adjustRightInd/>
        <w:snapToGrid w:val="0"/>
        <w:spacing w:afterAutospacing="0" w:line="360" w:lineRule="auto"/>
        <w:ind w:firstLine="640" w:firstLineChars="200"/>
        <w:rPr>
          <w:rFonts w:hint="default" w:ascii="Times New Roman" w:hAnsi="Times New Roman" w:eastAsia="黑体" w:cs="Times New Roman"/>
          <w:b w:val="0"/>
          <w:bCs w:val="0"/>
          <w:color w:val="auto"/>
          <w:sz w:val="32"/>
          <w:szCs w:val="32"/>
        </w:rPr>
      </w:pPr>
      <w:r>
        <w:rPr>
          <w:rFonts w:hint="eastAsia" w:ascii="Times New Roman" w:hAnsi="Times New Roman" w:eastAsia="黑体" w:cs="Times New Roman"/>
          <w:b w:val="0"/>
          <w:bCs w:val="0"/>
          <w:color w:val="auto"/>
          <w:sz w:val="32"/>
          <w:szCs w:val="32"/>
          <w:lang w:eastAsia="zh-CN"/>
        </w:rPr>
        <w:t>二、</w:t>
      </w:r>
      <w:r>
        <w:rPr>
          <w:rFonts w:hint="default" w:ascii="Times New Roman" w:hAnsi="Times New Roman" w:eastAsia="黑体" w:cs="Times New Roman"/>
          <w:b w:val="0"/>
          <w:bCs w:val="0"/>
          <w:color w:val="auto"/>
          <w:sz w:val="32"/>
          <w:szCs w:val="32"/>
        </w:rPr>
        <w:t>建筑垃圾</w:t>
      </w:r>
      <w:r>
        <w:rPr>
          <w:rFonts w:hint="eastAsia" w:ascii="Times New Roman" w:hAnsi="Times New Roman" w:eastAsia="黑体" w:cs="Times New Roman"/>
          <w:b w:val="0"/>
          <w:bCs w:val="0"/>
          <w:color w:val="auto"/>
          <w:sz w:val="32"/>
          <w:szCs w:val="32"/>
          <w:lang w:eastAsia="zh-CN"/>
        </w:rPr>
        <w:t>分项</w:t>
      </w:r>
    </w:p>
    <w:p>
      <w:pPr>
        <w:keepNext w:val="0"/>
        <w:keepLines w:val="0"/>
        <w:pageBreakBefore w:val="0"/>
        <w:numPr>
          <w:ilvl w:val="0"/>
          <w:numId w:val="0"/>
        </w:numPr>
        <w:kinsoku/>
        <w:wordWrap/>
        <w:overflowPunct w:val="0"/>
        <w:topLinePunct w:val="0"/>
        <w:autoSpaceDE/>
        <w:autoSpaceDN/>
        <w:bidi w:val="0"/>
        <w:adjustRightInd/>
        <w:snapToGrid w:val="0"/>
        <w:spacing w:afterAutospacing="0" w:line="360" w:lineRule="auto"/>
        <w:ind w:firstLine="643" w:firstLineChars="200"/>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lang w:val="en-US" w:eastAsia="zh-CN"/>
        </w:rPr>
        <w:t>1．工程渣土：</w:t>
      </w:r>
      <w:r>
        <w:rPr>
          <w:rFonts w:hint="eastAsia" w:ascii="仿宋_GB2312" w:hAnsi="仿宋_GB2312" w:eastAsia="仿宋_GB2312" w:cs="仿宋_GB2312"/>
          <w:color w:val="000000"/>
          <w:sz w:val="32"/>
          <w:szCs w:val="32"/>
        </w:rPr>
        <w:t>各类建（构）筑物、管网、道桥等在建设过程中开挖土石方产生的弃土。</w:t>
      </w:r>
    </w:p>
    <w:p>
      <w:pPr>
        <w:keepNext w:val="0"/>
        <w:keepLines w:val="0"/>
        <w:pageBreakBefore w:val="0"/>
        <w:numPr>
          <w:ilvl w:val="0"/>
          <w:numId w:val="0"/>
        </w:numPr>
        <w:kinsoku/>
        <w:wordWrap/>
        <w:overflowPunct w:val="0"/>
        <w:topLinePunct w:val="0"/>
        <w:autoSpaceDE/>
        <w:autoSpaceDN/>
        <w:bidi w:val="0"/>
        <w:adjustRightInd/>
        <w:snapToGrid w:val="0"/>
        <w:spacing w:afterAutospacing="0" w:line="360" w:lineRule="auto"/>
        <w:ind w:firstLine="643" w:firstLineChars="200"/>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lang w:val="en-US" w:eastAsia="zh-CN"/>
        </w:rPr>
        <w:t>2．废弃泥浆：</w:t>
      </w:r>
      <w:r>
        <w:rPr>
          <w:rFonts w:hint="eastAsia" w:ascii="仿宋_GB2312" w:hAnsi="仿宋_GB2312" w:eastAsia="仿宋_GB2312" w:cs="仿宋_GB2312"/>
          <w:color w:val="000000"/>
          <w:sz w:val="32"/>
          <w:szCs w:val="32"/>
        </w:rPr>
        <w:t>各类建（构）筑物桩基础、基坑围护结构以及泥水盾构、管网暗挖等施工产生的废置和剩余泥浆。</w:t>
      </w:r>
    </w:p>
    <w:p>
      <w:pPr>
        <w:keepNext w:val="0"/>
        <w:keepLines w:val="0"/>
        <w:pageBreakBefore w:val="0"/>
        <w:numPr>
          <w:ilvl w:val="0"/>
          <w:numId w:val="0"/>
        </w:numPr>
        <w:kinsoku/>
        <w:wordWrap/>
        <w:overflowPunct w:val="0"/>
        <w:topLinePunct w:val="0"/>
        <w:autoSpaceDE/>
        <w:autoSpaceDN/>
        <w:bidi w:val="0"/>
        <w:adjustRightInd/>
        <w:snapToGrid w:val="0"/>
        <w:spacing w:afterAutospacing="0" w:line="360" w:lineRule="auto"/>
        <w:ind w:firstLine="643" w:firstLineChars="200"/>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lang w:val="en-US" w:eastAsia="zh-CN"/>
        </w:rPr>
        <w:t>3．工程垃圾：</w:t>
      </w:r>
      <w:r>
        <w:rPr>
          <w:rFonts w:hint="eastAsia" w:ascii="仿宋_GB2312" w:hAnsi="仿宋_GB2312" w:eastAsia="仿宋_GB2312" w:cs="仿宋_GB2312"/>
          <w:color w:val="000000"/>
          <w:sz w:val="32"/>
          <w:szCs w:val="32"/>
        </w:rPr>
        <w:t>各类建（构）筑物、管网、道桥等在新建、改（扩）建过程中产生的混凝土、沥青混合料、砂浆、模板等弃料。</w:t>
      </w:r>
    </w:p>
    <w:p>
      <w:pPr>
        <w:keepNext w:val="0"/>
        <w:keepLines w:val="0"/>
        <w:pageBreakBefore w:val="0"/>
        <w:numPr>
          <w:ilvl w:val="0"/>
          <w:numId w:val="0"/>
        </w:numPr>
        <w:kinsoku/>
        <w:wordWrap/>
        <w:overflowPunct w:val="0"/>
        <w:topLinePunct w:val="0"/>
        <w:autoSpaceDE/>
        <w:autoSpaceDN/>
        <w:bidi w:val="0"/>
        <w:adjustRightInd/>
        <w:snapToGrid w:val="0"/>
        <w:spacing w:afterAutospacing="0" w:line="360" w:lineRule="auto"/>
        <w:ind w:firstLine="643" w:firstLineChars="200"/>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lang w:val="en-US" w:eastAsia="zh-CN"/>
        </w:rPr>
        <w:t>4．拆除垃圾：</w:t>
      </w:r>
      <w:r>
        <w:rPr>
          <w:rFonts w:hint="eastAsia" w:ascii="仿宋_GB2312" w:hAnsi="仿宋_GB2312" w:eastAsia="仿宋_GB2312" w:cs="仿宋_GB2312"/>
          <w:color w:val="000000"/>
          <w:sz w:val="32"/>
          <w:szCs w:val="32"/>
        </w:rPr>
        <w:t>各类建（构）筑物、管网、道桥等在拆除过程中产生的混凝土、砂浆、砖瓦、陶瓷、石材、金属、木材等废弃物。</w:t>
      </w:r>
    </w:p>
    <w:p>
      <w:pPr>
        <w:keepNext w:val="0"/>
        <w:keepLines w:val="0"/>
        <w:pageBreakBefore w:val="0"/>
        <w:numPr>
          <w:ilvl w:val="0"/>
          <w:numId w:val="0"/>
        </w:numPr>
        <w:kinsoku/>
        <w:wordWrap/>
        <w:overflowPunct w:val="0"/>
        <w:topLinePunct w:val="0"/>
        <w:autoSpaceDE/>
        <w:autoSpaceDN/>
        <w:bidi w:val="0"/>
        <w:adjustRightInd/>
        <w:snapToGrid w:val="0"/>
        <w:spacing w:afterAutospacing="0" w:line="360" w:lineRule="auto"/>
        <w:ind w:firstLine="643" w:firstLineChars="200"/>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lang w:val="en-US" w:eastAsia="zh-CN"/>
        </w:rPr>
        <w:t>5．装修垃圾：</w:t>
      </w:r>
      <w:r>
        <w:rPr>
          <w:rFonts w:hint="eastAsia" w:ascii="仿宋_GB2312" w:hAnsi="仿宋_GB2312" w:eastAsia="仿宋_GB2312" w:cs="仿宋_GB2312"/>
          <w:color w:val="000000"/>
          <w:sz w:val="32"/>
          <w:szCs w:val="32"/>
        </w:rPr>
        <w:t>房屋装饰装修过程中产生的混凝土、砂浆、砖瓦、陶瓷、石材、石膏、加气混凝土砌块、金属、木材、玻璃、塑料等废弃物。</w:t>
      </w:r>
    </w:p>
    <w:p>
      <w:pPr>
        <w:keepNext w:val="0"/>
        <w:keepLines w:val="0"/>
        <w:pageBreakBefore w:val="0"/>
        <w:kinsoku/>
        <w:wordWrap/>
        <w:overflowPunct w:val="0"/>
        <w:topLinePunct w:val="0"/>
        <w:autoSpaceDE/>
        <w:autoSpaceDN/>
        <w:bidi w:val="0"/>
        <w:adjustRightInd/>
        <w:snapToGrid w:val="0"/>
        <w:spacing w:afterAutospacing="0" w:line="360" w:lineRule="auto"/>
        <w:ind w:firstLine="640" w:firstLineChars="200"/>
        <w:rPr>
          <w:rFonts w:hint="eastAsia" w:ascii="Times New Roman" w:hAnsi="Times New Roman" w:eastAsia="黑体"/>
          <w:color w:val="auto"/>
          <w:sz w:val="32"/>
          <w:szCs w:val="32"/>
          <w:lang w:eastAsia="zh-CN"/>
        </w:rPr>
      </w:pPr>
      <w:r>
        <w:rPr>
          <w:rFonts w:hint="eastAsia" w:ascii="Times New Roman" w:hAnsi="Times New Roman" w:eastAsia="黑体"/>
          <w:color w:val="auto"/>
          <w:sz w:val="32"/>
          <w:szCs w:val="32"/>
          <w:lang w:eastAsia="zh-CN"/>
        </w:rPr>
        <w:t>三</w:t>
      </w:r>
      <w:r>
        <w:rPr>
          <w:rFonts w:hint="default" w:ascii="Times New Roman" w:hAnsi="Times New Roman" w:eastAsia="黑体"/>
          <w:color w:val="auto"/>
          <w:sz w:val="32"/>
          <w:szCs w:val="32"/>
        </w:rPr>
        <w:t>、</w:t>
      </w:r>
      <w:r>
        <w:rPr>
          <w:rFonts w:hint="eastAsia" w:ascii="Times New Roman" w:hAnsi="Times New Roman" w:eastAsia="黑体"/>
          <w:color w:val="auto"/>
          <w:sz w:val="32"/>
          <w:szCs w:val="32"/>
          <w:lang w:eastAsia="zh-CN"/>
        </w:rPr>
        <w:t>建筑垃圾分类</w:t>
      </w:r>
    </w:p>
    <w:p>
      <w:pPr>
        <w:keepNext w:val="0"/>
        <w:keepLines w:val="0"/>
        <w:pageBreakBefore w:val="0"/>
        <w:kinsoku/>
        <w:wordWrap/>
        <w:overflowPunct w:val="0"/>
        <w:topLinePunct w:val="0"/>
        <w:autoSpaceDE/>
        <w:autoSpaceDN/>
        <w:bidi w:val="0"/>
        <w:adjustRightInd/>
        <w:snapToGrid w:val="0"/>
        <w:spacing w:afterAutospacing="0" w:line="360" w:lineRule="auto"/>
        <w:ind w:firstLine="643" w:firstLineChars="200"/>
        <w:rPr>
          <w:rFonts w:hint="eastAsia" w:ascii="仿宋_GB2312" w:hAnsi="仿宋_GB2312" w:eastAsia="仿宋_GB2312" w:cs="仿宋_GB2312"/>
          <w:color w:val="auto"/>
          <w:sz w:val="32"/>
          <w:szCs w:val="32"/>
          <w:lang w:eastAsia="zh-CN"/>
        </w:rPr>
      </w:pPr>
      <w:r>
        <w:rPr>
          <w:rFonts w:hint="eastAsia" w:ascii="楷体" w:hAnsi="楷体" w:eastAsia="楷体" w:cs="楷体"/>
          <w:b/>
          <w:bCs/>
          <w:color w:val="000000"/>
          <w:sz w:val="32"/>
          <w:szCs w:val="32"/>
          <w:lang w:val="en-US" w:eastAsia="zh-CN"/>
        </w:rPr>
        <w:t>1.可资源化处置类：</w:t>
      </w:r>
      <w:r>
        <w:rPr>
          <w:rFonts w:hint="eastAsia" w:ascii="仿宋_GB2312" w:hAnsi="仿宋_GB2312" w:eastAsia="仿宋_GB2312" w:cs="仿宋_GB2312"/>
          <w:color w:val="000000"/>
          <w:sz w:val="32"/>
          <w:szCs w:val="32"/>
          <w:lang w:eastAsia="zh-CN" w:bidi="ar-SA"/>
        </w:rPr>
        <w:t>废</w:t>
      </w:r>
      <w:r>
        <w:rPr>
          <w:rFonts w:hint="eastAsia" w:ascii="仿宋_GB2312" w:hAnsi="仿宋_GB2312" w:eastAsia="仿宋_GB2312" w:cs="仿宋_GB2312"/>
          <w:color w:val="auto"/>
          <w:sz w:val="32"/>
          <w:szCs w:val="32"/>
          <w:lang w:eastAsia="zh-CN"/>
        </w:rPr>
        <w:t>弃砖、瓦、砂、石、混凝土、陶瓷、渣土等废弃物。</w:t>
      </w:r>
    </w:p>
    <w:p>
      <w:pPr>
        <w:keepNext w:val="0"/>
        <w:keepLines w:val="0"/>
        <w:pageBreakBefore w:val="0"/>
        <w:kinsoku/>
        <w:wordWrap/>
        <w:overflowPunct w:val="0"/>
        <w:topLinePunct w:val="0"/>
        <w:autoSpaceDE/>
        <w:autoSpaceDN/>
        <w:bidi w:val="0"/>
        <w:adjustRightInd/>
        <w:snapToGrid w:val="0"/>
        <w:spacing w:afterAutospacing="0" w:line="360" w:lineRule="auto"/>
        <w:ind w:firstLine="643" w:firstLineChars="200"/>
        <w:rPr>
          <w:rFonts w:hint="eastAsia" w:ascii="仿宋_GB2312" w:hAnsi="仿宋_GB2312" w:eastAsia="仿宋_GB2312" w:cs="仿宋_GB2312"/>
          <w:color w:val="000000"/>
          <w:sz w:val="32"/>
          <w:szCs w:val="32"/>
          <w:lang w:val="en-US" w:eastAsia="zh-CN" w:bidi="ar-SA"/>
        </w:rPr>
      </w:pPr>
      <w:r>
        <w:rPr>
          <w:rFonts w:hint="eastAsia" w:ascii="楷体" w:hAnsi="楷体" w:eastAsia="楷体" w:cs="楷体"/>
          <w:b/>
          <w:bCs/>
          <w:color w:val="000000"/>
          <w:sz w:val="32"/>
          <w:szCs w:val="32"/>
          <w:lang w:val="en-US" w:eastAsia="zh-CN"/>
        </w:rPr>
        <w:t>2.可回收物类：</w:t>
      </w:r>
      <w:r>
        <w:rPr>
          <w:rFonts w:hint="eastAsia" w:ascii="仿宋_GB2312" w:hAnsi="仿宋_GB2312" w:eastAsia="仿宋_GB2312" w:cs="仿宋_GB2312"/>
          <w:color w:val="000000"/>
          <w:sz w:val="32"/>
          <w:szCs w:val="32"/>
          <w:lang w:val="en-US" w:eastAsia="zh-CN" w:bidi="ar-SA"/>
        </w:rPr>
        <w:t>未被污染的纸制品、纺织品、塑料制品、金属物、玻璃等。</w:t>
      </w:r>
    </w:p>
    <w:p>
      <w:pPr>
        <w:keepNext w:val="0"/>
        <w:keepLines w:val="0"/>
        <w:pageBreakBefore w:val="0"/>
        <w:kinsoku/>
        <w:wordWrap/>
        <w:overflowPunct w:val="0"/>
        <w:topLinePunct w:val="0"/>
        <w:autoSpaceDE/>
        <w:autoSpaceDN/>
        <w:bidi w:val="0"/>
        <w:adjustRightInd/>
        <w:snapToGrid w:val="0"/>
        <w:spacing w:afterAutospacing="0" w:line="360" w:lineRule="auto"/>
        <w:ind w:firstLine="643" w:firstLineChars="200"/>
        <w:rPr>
          <w:rFonts w:hint="eastAsia" w:ascii="仿宋_GB2312" w:hAnsi="仿宋_GB2312" w:eastAsia="仿宋_GB2312" w:cs="仿宋_GB2312"/>
          <w:color w:val="000000"/>
          <w:sz w:val="32"/>
          <w:szCs w:val="32"/>
          <w:lang w:val="en-US" w:eastAsia="zh-CN"/>
        </w:rPr>
      </w:pPr>
      <w:r>
        <w:rPr>
          <w:rFonts w:hint="eastAsia" w:ascii="楷体" w:hAnsi="楷体" w:eastAsia="楷体" w:cs="楷体"/>
          <w:b/>
          <w:bCs/>
          <w:color w:val="000000"/>
          <w:sz w:val="32"/>
          <w:szCs w:val="32"/>
          <w:lang w:val="en-US" w:eastAsia="zh-CN"/>
        </w:rPr>
        <w:t>3.可燃垃圾类：</w:t>
      </w:r>
      <w:r>
        <w:rPr>
          <w:rFonts w:hint="eastAsia" w:ascii="仿宋_GB2312" w:hAnsi="仿宋_GB2312" w:eastAsia="仿宋_GB2312" w:cs="仿宋_GB2312"/>
          <w:color w:val="000000"/>
          <w:sz w:val="32"/>
          <w:szCs w:val="32"/>
          <w:lang w:val="en-US" w:eastAsia="zh-CN" w:bidi="ar-SA"/>
        </w:rPr>
        <w:t>不可回收利用的物质。</w:t>
      </w:r>
    </w:p>
    <w:p>
      <w:pPr>
        <w:keepNext w:val="0"/>
        <w:keepLines w:val="0"/>
        <w:pageBreakBefore w:val="0"/>
        <w:kinsoku/>
        <w:wordWrap/>
        <w:overflowPunct w:val="0"/>
        <w:topLinePunct w:val="0"/>
        <w:autoSpaceDE/>
        <w:autoSpaceDN/>
        <w:bidi w:val="0"/>
        <w:adjustRightInd/>
        <w:snapToGrid w:val="0"/>
        <w:spacing w:afterAutospacing="0" w:line="360" w:lineRule="auto"/>
        <w:ind w:firstLine="643" w:firstLineChars="200"/>
        <w:rPr>
          <w:rFonts w:hint="eastAsia" w:ascii="仿宋_GB2312" w:hAnsi="仿宋_GB2312" w:eastAsia="仿宋_GB2312" w:cs="仿宋_GB2312"/>
          <w:color w:val="000000"/>
          <w:sz w:val="32"/>
          <w:szCs w:val="32"/>
          <w:lang w:val="en-US" w:eastAsia="zh-CN" w:bidi="ar-SA"/>
        </w:rPr>
      </w:pPr>
      <w:r>
        <w:rPr>
          <w:rFonts w:hint="eastAsia" w:ascii="楷体" w:hAnsi="楷体" w:eastAsia="楷体" w:cs="楷体"/>
          <w:b/>
          <w:bCs/>
          <w:color w:val="000000"/>
          <w:sz w:val="32"/>
          <w:szCs w:val="32"/>
          <w:lang w:val="en-US" w:eastAsia="zh-CN"/>
        </w:rPr>
        <w:t>4.有害垃圾类</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color w:val="000000"/>
          <w:sz w:val="32"/>
          <w:szCs w:val="32"/>
          <w:lang w:val="en-US" w:eastAsia="zh-CN" w:bidi="ar-SA"/>
        </w:rPr>
        <w:t>油漆、胶水、涂料、防水材料、石棉、日光灯管、被有机溶剂、有机树脂污染物等。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pacing w:before="0" w:beforeAutospacing="0" w:afterAutospacing="0" w:line="360" w:lineRule="auto"/>
        <w:ind w:right="0" w:firstLine="640" w:firstLineChars="200"/>
        <w:textAlignment w:val="center"/>
        <w:rPr>
          <w:rFonts w:hint="eastAsia" w:ascii="黑体" w:hAnsi="黑体" w:eastAsia="黑体" w:cs="黑体"/>
          <w:i w:val="0"/>
          <w:caps w:val="0"/>
          <w:color w:val="333333"/>
          <w:spacing w:val="0"/>
          <w:sz w:val="32"/>
          <w:szCs w:val="32"/>
          <w:u w:val="none"/>
        </w:rPr>
      </w:pPr>
      <w:r>
        <w:rPr>
          <w:rFonts w:hint="eastAsia" w:ascii="Times New Roman" w:hAnsi="Times New Roman" w:eastAsia="黑体"/>
          <w:color w:val="auto"/>
          <w:sz w:val="32"/>
          <w:szCs w:val="32"/>
          <w:u w:val="none"/>
          <w:lang w:eastAsia="zh-CN"/>
        </w:rPr>
        <w:t>四、</w:t>
      </w:r>
      <w:r>
        <w:rPr>
          <w:rFonts w:hint="eastAsia" w:ascii="黑体" w:hAnsi="黑体" w:eastAsia="黑体" w:cs="黑体"/>
          <w:i w:val="0"/>
          <w:caps w:val="0"/>
          <w:color w:val="333333"/>
          <w:spacing w:val="0"/>
          <w:sz w:val="32"/>
          <w:szCs w:val="32"/>
          <w:u w:val="none"/>
        </w:rPr>
        <w:t>建筑垃圾申报核准率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pacing w:before="0" w:beforeAutospacing="0" w:afterAutospacing="0" w:line="360" w:lineRule="auto"/>
        <w:ind w:right="0" w:firstLine="640" w:firstLineChars="200"/>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建设(拆除)单位依法办理工程建筑垃圾处置核准手续的数量占全部建设(拆除)工程数量的百分比。</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pacing w:before="0" w:beforeAutospacing="0" w:afterAutospacing="0" w:line="360" w:lineRule="auto"/>
        <w:ind w:left="0" w:right="0" w:firstLine="640" w:firstLineChars="200"/>
        <w:textAlignment w:val="center"/>
        <w:rPr>
          <w:rFonts w:hint="eastAsia" w:ascii="黑体" w:hAnsi="黑体" w:eastAsia="黑体" w:cs="黑体"/>
          <w:i w:val="0"/>
          <w:caps w:val="0"/>
          <w:color w:val="333333"/>
          <w:spacing w:val="0"/>
          <w:sz w:val="32"/>
          <w:szCs w:val="32"/>
          <w:u w:val="none"/>
        </w:rPr>
      </w:pPr>
      <w:r>
        <w:rPr>
          <w:rFonts w:hint="eastAsia" w:ascii="黑体" w:hAnsi="黑体" w:eastAsia="黑体" w:cs="黑体"/>
          <w:i w:val="0"/>
          <w:caps w:val="0"/>
          <w:color w:val="333333"/>
          <w:spacing w:val="0"/>
          <w:sz w:val="32"/>
          <w:szCs w:val="32"/>
          <w:u w:val="none"/>
        </w:rPr>
        <w:t>建筑垃圾收运率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pacing w:before="0" w:beforeAutospacing="0" w:afterAutospacing="0" w:line="360" w:lineRule="auto"/>
        <w:ind w:right="0" w:rightChars="0" w:firstLine="640" w:firstLineChars="200"/>
        <w:textAlignment w:val="center"/>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采取暂时存放、简易填埋、综合利用和资源化处置等方式的实际处置量占建筑垃圾申报处置量的百分比。</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pacing w:before="0" w:beforeAutospacing="0" w:afterAutospacing="0" w:line="360" w:lineRule="auto"/>
        <w:ind w:left="0" w:leftChars="0" w:right="0" w:firstLine="640" w:firstLineChars="200"/>
        <w:textAlignment w:val="center"/>
        <w:rPr>
          <w:rFonts w:hint="default" w:ascii="Times New Roman" w:hAnsi="Times New Roman" w:eastAsia="黑体"/>
          <w:color w:val="auto"/>
          <w:sz w:val="32"/>
          <w:szCs w:val="32"/>
          <w:u w:val="none"/>
        </w:rPr>
      </w:pPr>
      <w:r>
        <w:rPr>
          <w:rFonts w:hint="default" w:ascii="Times New Roman" w:hAnsi="Times New Roman" w:eastAsia="黑体"/>
          <w:color w:val="auto"/>
          <w:sz w:val="32"/>
          <w:szCs w:val="32"/>
          <w:u w:val="none"/>
        </w:rPr>
        <w:t>建筑垃圾综合利用率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pacing w:before="0" w:beforeAutospacing="0" w:afterAutospacing="0" w:line="360" w:lineRule="auto"/>
        <w:ind w:right="0" w:rightChars="0" w:firstLine="640" w:firstLineChars="200"/>
        <w:textAlignment w:val="center"/>
        <w:rPr>
          <w:rFonts w:ascii="Times New Roman" w:hAnsi="Times New Roman" w:eastAsia="仿宋_GB2312"/>
          <w:color w:val="auto"/>
          <w:sz w:val="32"/>
          <w:szCs w:val="32"/>
          <w:u w:val="none"/>
        </w:rPr>
      </w:pPr>
      <w:r>
        <w:rPr>
          <w:rFonts w:hint="eastAsia" w:ascii="Times New Roman" w:hAnsi="Times New Roman" w:eastAsia="仿宋_GB2312"/>
          <w:color w:val="auto"/>
          <w:sz w:val="32"/>
          <w:szCs w:val="32"/>
          <w:u w:val="none"/>
        </w:rPr>
        <w:t>一定时期内，当地建筑垃圾直接利用以及资源化利用体积量，占同期建筑垃圾产生总体积量的百分比。</w:t>
      </w:r>
    </w:p>
    <w:p>
      <w:pPr>
        <w:keepNext w:val="0"/>
        <w:keepLines w:val="0"/>
        <w:pageBreakBefore w:val="0"/>
        <w:numPr>
          <w:ilvl w:val="0"/>
          <w:numId w:val="3"/>
        </w:numPr>
        <w:kinsoku/>
        <w:wordWrap/>
        <w:overflowPunct w:val="0"/>
        <w:topLinePunct w:val="0"/>
        <w:autoSpaceDE/>
        <w:autoSpaceDN/>
        <w:bidi w:val="0"/>
        <w:adjustRightInd/>
        <w:snapToGrid w:val="0"/>
        <w:spacing w:afterAutospacing="0" w:line="360" w:lineRule="auto"/>
        <w:ind w:left="0" w:leftChars="0" w:firstLine="640" w:firstLineChars="200"/>
        <w:rPr>
          <w:rFonts w:hint="default" w:ascii="Times New Roman" w:hAnsi="Times New Roman" w:eastAsia="黑体"/>
          <w:color w:val="auto"/>
          <w:sz w:val="32"/>
          <w:szCs w:val="32"/>
        </w:rPr>
      </w:pPr>
      <w:r>
        <w:rPr>
          <w:rFonts w:hint="default" w:ascii="Times New Roman" w:hAnsi="Times New Roman" w:eastAsia="黑体"/>
          <w:color w:val="auto"/>
          <w:sz w:val="32"/>
          <w:szCs w:val="32"/>
        </w:rPr>
        <w:t>建筑垃圾资源化再生产品</w:t>
      </w:r>
    </w:p>
    <w:p>
      <w:pPr>
        <w:keepNext w:val="0"/>
        <w:keepLines w:val="0"/>
        <w:pageBreakBefore w:val="0"/>
        <w:numPr>
          <w:ilvl w:val="0"/>
          <w:numId w:val="0"/>
        </w:numPr>
        <w:kinsoku/>
        <w:wordWrap/>
        <w:overflowPunct w:val="0"/>
        <w:topLinePunct w:val="0"/>
        <w:autoSpaceDE/>
        <w:autoSpaceDN/>
        <w:bidi w:val="0"/>
        <w:adjustRightInd/>
        <w:snapToGrid w:val="0"/>
        <w:spacing w:afterAutospacing="0" w:line="360" w:lineRule="auto"/>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以建筑垃圾为主要原料，经加工制成的建筑垃圾材料和制品，包括再生材料（如再生粉料、再生骨料等）和再生制品（如再生骨料混凝土及其构件、再生骨料砂浆、再生混合料、非烧结再生砖和砌块、烧结再生砖和砌块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8A5AAF"/>
    <w:multiLevelType w:val="singleLevel"/>
    <w:tmpl w:val="AA8A5AAF"/>
    <w:lvl w:ilvl="0" w:tentative="0">
      <w:start w:val="2"/>
      <w:numFmt w:val="chineseCounting"/>
      <w:suff w:val="nothing"/>
      <w:lvlText w:val="（%1）"/>
      <w:lvlJc w:val="left"/>
      <w:pPr>
        <w:ind w:left="197"/>
      </w:pPr>
      <w:rPr>
        <w:rFonts w:hint="eastAsia"/>
      </w:rPr>
    </w:lvl>
  </w:abstractNum>
  <w:abstractNum w:abstractNumId="1">
    <w:nsid w:val="AC5479AE"/>
    <w:multiLevelType w:val="singleLevel"/>
    <w:tmpl w:val="AC5479AE"/>
    <w:lvl w:ilvl="0" w:tentative="0">
      <w:start w:val="5"/>
      <w:numFmt w:val="chineseCounting"/>
      <w:suff w:val="nothing"/>
      <w:lvlText w:val="%1、"/>
      <w:lvlJc w:val="left"/>
      <w:rPr>
        <w:rFonts w:hint="eastAsia"/>
      </w:rPr>
    </w:lvl>
  </w:abstractNum>
  <w:abstractNum w:abstractNumId="2">
    <w:nsid w:val="26E2F78F"/>
    <w:multiLevelType w:val="singleLevel"/>
    <w:tmpl w:val="26E2F78F"/>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251E3"/>
    <w:rsid w:val="0DB90A49"/>
    <w:rsid w:val="23663CBA"/>
    <w:rsid w:val="252174C3"/>
    <w:rsid w:val="31667336"/>
    <w:rsid w:val="35534367"/>
    <w:rsid w:val="37C251E3"/>
    <w:rsid w:val="639C676C"/>
    <w:rsid w:val="66D909F8"/>
    <w:rsid w:val="7C5A427C"/>
    <w:rsid w:val="7DE15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spacing w:beforeAutospacing="1" w:afterAutospacing="1"/>
      <w:jc w:val="left"/>
    </w:pPr>
    <w:rPr>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2021-07-29T12:18:00Z</dcterms:created>
  <dc:creator>晴朗天空</dc:creator>
  <cp:lastModifiedBy>晴朗天空</cp:lastModifiedBy>
  <cp:lastPrinted>2022-02-18T01:15:00Z</cp:lastPrinted>
  <dcterms:modified xsi:type="dcterms:W3CDTF">2022-02-22T06:18:54Z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