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《关于高质量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深入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推进爱国卫生运动的实施意见》起草说明</w:t>
      </w:r>
    </w:p>
    <w:bookmarkEnd w:id="0"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eastAsia="zh-CN"/>
        </w:rPr>
        <w:t>市卫健委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 w:firstLineChars="200"/>
        <w:jc w:val="both"/>
        <w:textAlignment w:val="auto"/>
        <w:rPr>
          <w:rFonts w:hint="eastAsia" w:ascii="Times New Roman" w:hAnsi="Times New Roman" w:eastAsia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4" w:firstLineChars="200"/>
        <w:jc w:val="both"/>
        <w:textAlignment w:val="auto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仿宋_GB2312" w:eastAsia="仿宋_GB2312"/>
          <w:spacing w:val="-4"/>
          <w:sz w:val="32"/>
          <w:szCs w:val="32"/>
        </w:rPr>
        <w:t>为落实《国务院关于深入开展爱国卫生运动的意见》（国发〔2020〕15号）和《浙江省人民政府关于高水平推进爱国卫生运动的实施意见》（浙政发〔2021〕8号）精神</w:t>
      </w:r>
      <w:r>
        <w:rPr>
          <w:rFonts w:hint="default" w:ascii="仿宋_GB2312" w:eastAsia="仿宋_GB2312"/>
          <w:spacing w:val="-4"/>
          <w:sz w:val="32"/>
          <w:szCs w:val="32"/>
          <w:lang w:val="en"/>
        </w:rPr>
        <w:t>，</w:t>
      </w:r>
      <w:r>
        <w:rPr>
          <w:rFonts w:hint="eastAsia" w:ascii="仿宋_GB2312" w:eastAsia="仿宋_GB2312"/>
          <w:spacing w:val="-4"/>
          <w:sz w:val="32"/>
          <w:szCs w:val="32"/>
        </w:rPr>
        <w:t>高质量推进爱国卫生运动</w:t>
      </w:r>
      <w:r>
        <w:rPr>
          <w:rFonts w:hint="default" w:ascii="仿宋_GB2312" w:eastAsia="仿宋_GB2312"/>
          <w:spacing w:val="-4"/>
          <w:sz w:val="32"/>
          <w:szCs w:val="32"/>
          <w:lang w:val="en"/>
        </w:rPr>
        <w:t>，</w:t>
      </w:r>
      <w:r>
        <w:rPr>
          <w:rFonts w:hint="eastAsia" w:ascii="仿宋_GB2312" w:eastAsia="仿宋_GB2312"/>
          <w:spacing w:val="-4"/>
          <w:sz w:val="32"/>
          <w:szCs w:val="32"/>
        </w:rPr>
        <w:t>结合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我市</w:t>
      </w:r>
      <w:r>
        <w:rPr>
          <w:rFonts w:hint="eastAsia" w:ascii="仿宋_GB2312" w:eastAsia="仿宋_GB2312"/>
          <w:spacing w:val="-4"/>
          <w:sz w:val="32"/>
          <w:szCs w:val="32"/>
        </w:rPr>
        <w:t>实际</w:t>
      </w:r>
      <w:r>
        <w:rPr>
          <w:rFonts w:hint="default" w:ascii="仿宋_GB2312" w:eastAsia="仿宋_GB2312"/>
          <w:spacing w:val="-4"/>
          <w:sz w:val="32"/>
          <w:szCs w:val="32"/>
          <w:lang w:val="en"/>
        </w:rPr>
        <w:t>，</w:t>
      </w:r>
      <w:r>
        <w:rPr>
          <w:rFonts w:hint="eastAsia" w:ascii="仿宋_GB2312" w:eastAsia="仿宋_GB2312"/>
          <w:spacing w:val="-4"/>
          <w:sz w:val="32"/>
          <w:szCs w:val="32"/>
          <w:lang w:val="en" w:eastAsia="zh-CN"/>
        </w:rPr>
        <w:t>我委牵头起草了《关于高质量深入推进爱国卫生运动是实施意见》。</w:t>
      </w:r>
      <w:r>
        <w:rPr>
          <w:rFonts w:hint="eastAsia" w:ascii="Times New Roman" w:hAnsi="Times New Roman" w:eastAsia="仿宋_GB2312"/>
          <w:sz w:val="32"/>
          <w:szCs w:val="32"/>
        </w:rPr>
        <w:t>现将有关起草情况报告如下：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</w:t>
      </w:r>
      <w:r>
        <w:rPr>
          <w:rFonts w:hint="eastAsia" w:eastAsia="黑体" w:cs="黑体"/>
          <w:bCs/>
          <w:sz w:val="32"/>
          <w:szCs w:val="32"/>
        </w:rPr>
        <w:t>起草背景和过程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firstLine="624" w:firstLineChars="200"/>
        <w:jc w:val="both"/>
        <w:textAlignment w:val="auto"/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color w:val="auto"/>
          <w:spacing w:val="-4"/>
          <w:sz w:val="32"/>
          <w:szCs w:val="32"/>
        </w:rPr>
        <w:t>新冠肺炎疫情发生之后，习近平总书记多次强调要坚持开展爱国卫生运动。2020年11月14日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国务院印发《关于深入开展爱国卫生运动的意见》。省委省政府高度重视爱国卫生工作，将其作为健康浙江建设的有效载体予以推进。2021年4月6日，浙江省人民政府印发《关于高水平推进爱国卫生运动的实施意见》，明确了疫情防控常态化后我省爱国卫生工作的总体要求、主要任务和保障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24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" w:eastAsia="zh-CN"/>
        </w:rPr>
      </w:pP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为贯彻习近平总书记关于爱国卫生工作的重要指示精神，落实党中央、国务院和省委、省政府决策部署，我委于2020年12月启动《关于高质量深入推进爱国卫生运动的实施意见》（以下简称“实施意见”）起草工作，在充分衔接省《实施意见》工作要求的基础上，于今年4月形成初稿，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4月、5月</w:t>
      </w:r>
      <w:r>
        <w:rPr>
          <w:rFonts w:hint="eastAsia" w:ascii="仿宋_GB2312" w:eastAsia="仿宋_GB2312" w:cs="Times New Roman"/>
          <w:sz w:val="32"/>
          <w:szCs w:val="32"/>
          <w:lang w:val="en-US" w:eastAsia="zh-CN"/>
        </w:rPr>
        <w:t>前后两次征求</w:t>
      </w:r>
      <w:r>
        <w:rPr>
          <w:rFonts w:hint="eastAsia" w:ascii="仿宋_GB2312" w:eastAsia="仿宋_GB2312"/>
          <w:color w:val="auto"/>
          <w:spacing w:val="-4"/>
          <w:sz w:val="32"/>
          <w:szCs w:val="32"/>
          <w:lang w:val="en-US" w:eastAsia="zh-CN"/>
        </w:rPr>
        <w:t>政府部门和各县（市、区、省级产业集聚区）爱卫会</w:t>
      </w:r>
      <w:r>
        <w:rPr>
          <w:rFonts w:hint="eastAsia" w:ascii="仿宋_GB2312" w:eastAsia="仿宋_GB2312"/>
          <w:sz w:val="32"/>
          <w:szCs w:val="32"/>
          <w:lang w:eastAsia="zh-CN"/>
        </w:rPr>
        <w:t>意见，并进行修改完善。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三、文件主要内容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《实施意见》共由三部分组成，分别为总体要求、主要任务、保障措施。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（一）总体要求。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以打造全省爱国卫生市域示范区为目标</w:t>
      </w:r>
      <w:r>
        <w:rPr>
          <w:rFonts w:hint="eastAsia" w:ascii="仿宋_GB2312" w:hAnsi="宋体" w:eastAsia="仿宋_GB2312"/>
          <w:color w:val="000000"/>
          <w:sz w:val="32"/>
          <w:szCs w:val="32"/>
          <w:lang w:val="en" w:eastAsia="zh-CN"/>
        </w:rPr>
        <w:t>，</w:t>
      </w:r>
      <w:r>
        <w:rPr>
          <w:rFonts w:hint="eastAsia" w:ascii="仿宋_GB2312" w:eastAsia="仿宋_GB2312"/>
          <w:spacing w:val="-4"/>
          <w:sz w:val="32"/>
          <w:szCs w:val="32"/>
          <w:lang w:eastAsia="zh-CN"/>
        </w:rPr>
        <w:t>全域实施爱国卫生五大行动</w:t>
      </w:r>
      <w:r>
        <w:rPr>
          <w:rFonts w:hint="default" w:ascii="仿宋_GB2312" w:eastAsia="仿宋_GB2312"/>
          <w:spacing w:val="-4"/>
          <w:sz w:val="32"/>
          <w:szCs w:val="32"/>
          <w:lang w:val="en" w:eastAsia="zh-CN"/>
        </w:rPr>
        <w:t>，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高水平推进爱国卫生运动。基本实现社会健康治理能力与治理水平现代化。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（二）主要任务。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共分为</w:t>
      </w:r>
      <w:r>
        <w:rPr>
          <w:rFonts w:hint="default" w:ascii="仿宋_GB2312" w:hAnsi="宋体" w:eastAsia="仿宋_GB2312"/>
          <w:color w:val="000000"/>
          <w:sz w:val="32"/>
          <w:szCs w:val="32"/>
          <w:lang w:val="en" w:eastAsia="zh-CN"/>
        </w:rPr>
        <w:t>6</w:t>
      </w:r>
      <w:r>
        <w:rPr>
          <w:rFonts w:hint="eastAsia" w:ascii="仿宋_GB2312" w:hAnsi="宋体" w:eastAsia="仿宋_GB2312"/>
          <w:color w:val="000000"/>
          <w:sz w:val="32"/>
          <w:szCs w:val="32"/>
          <w:lang w:val="en-US" w:eastAsia="zh-CN"/>
        </w:rPr>
        <w:t>个方面、21条举措。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实施人居环境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质量提升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</w:rPr>
        <w:t>提升</w:t>
      </w:r>
      <w:r>
        <w:rPr>
          <w:rFonts w:hint="eastAsia" w:ascii="仿宋_GB2312" w:hAnsi="仿宋_GB2312" w:eastAsia="仿宋_GB2312" w:cs="仿宋_GB2312"/>
          <w:b w:val="0"/>
          <w:bCs/>
          <w:spacing w:val="-4"/>
          <w:sz w:val="32"/>
          <w:szCs w:val="32"/>
          <w:lang w:eastAsia="zh-CN"/>
        </w:rPr>
        <w:t>城市保洁品质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spacing w:val="-4"/>
          <w:sz w:val="32"/>
          <w:szCs w:val="32"/>
        </w:rPr>
        <w:t>实现环境卫生作业机械化。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  <w:lang w:val="en-US" w:eastAsia="zh-CN" w:bidi="ar-SA"/>
        </w:rPr>
        <w:t>二是提升生态环境质量。建成区内无黑臭河，建成全域“无废城市”。三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提升生活垃圾污水处理能力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污水处理率稳定在96%以上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实现生活垃圾分类收集覆盖面100%，资源化利用率达100%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。四是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" w:eastAsia="zh-CN"/>
        </w:rPr>
        <w:t>提升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"/>
        </w:rPr>
        <w:t>厕所革命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" w:eastAsia="zh-CN"/>
        </w:rPr>
        <w:t>效应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深化城乡公厕提档升级，高标准建设重点场所公共厕所。五是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提升病媒生物科学控制水平。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建设以灭蚊、灭蝇为重点的除四害村 100个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实施城乡环境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lang w:eastAsia="zh-CN"/>
        </w:rPr>
        <w:t>美化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b/>
          <w:bCs/>
          <w:color w:val="auto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全面建设新时代美丽城镇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建设30个左右美丽城镇省级样板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。二是加强新时代美丽乡村建设。新时代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美丽乡村实现全覆盖，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新时代未来乡村100个以上。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推进农村清洁行动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农村生活污水处理设施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行政村覆盖率不低于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95%，出水达标率不低于95%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农村生活污水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处理设施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标准化运维全覆盖。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实施健康生活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方式倡导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一是实施新时代文明生活行动。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广泛开展文明卫生行为宣传教育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促进文明卫生习惯培育的长效性。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开展全民健身活动。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经常参加锻炼人数比例达到 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  <w:lang w:val="en"/>
        </w:rPr>
        <w:t>4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pacing w:val="-4"/>
          <w:sz w:val="32"/>
          <w:szCs w:val="32"/>
        </w:rPr>
        <w:t>%以上。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" w:eastAsia="zh-CN" w:bidi="ar-SA"/>
        </w:rPr>
        <w:t>三是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开展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健康素养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提升行动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。居民健康素养水平达到40%以上。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四是践行绿色生活方式行动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大力开展节约型机关、绿色家庭、绿色社区等建设行动。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实施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饮用水和食品安全保障提升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行动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一是提升城乡供水品质。</w:t>
      </w: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农村饮用水达标人口覆盖率保持在 95%以上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。二是提升农贸市场服务管理。全市“放心农贸市场”覆盖率达65%以上。三是加强食品安全保障。建立健全从田头到餐桌、从实验室到医院的全过程全链条全生命周期监管体系。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6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5.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实施社会健康综合治理行动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一是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高水平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创建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国家卫生城镇。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全域高质量提升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国家卫生城市（县城）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水平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实现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国家卫生乡镇全覆盖。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全面建设健康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城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镇。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健康促进县创建比例达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85%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健康县城（城市）建设比例达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100%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健康乡镇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建设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比例达90%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健康村建设比例达90%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。三是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全域建设健康细胞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健康社区比例达 45%、健康单位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000个、健康家庭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万户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健康促进医院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 xml:space="preserve">比例达 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-US" w:eastAsia="zh-CN"/>
        </w:rPr>
        <w:t>95%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 w:eastAsia="zh-C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每个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乡镇至少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建成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1个健康步道和健康主题公园。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是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探索完善健康治理机制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kern w:val="2"/>
          <w:sz w:val="32"/>
          <w:szCs w:val="32"/>
          <w:lang w:val="en-US" w:eastAsia="zh-CN" w:bidi="ar-SA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打造全民参与的开放式健康治理体系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  <w:lang w:val="en"/>
        </w:rPr>
        <w:t>，</w:t>
      </w:r>
      <w:r>
        <w:rPr>
          <w:rFonts w:hint="eastAsia" w:ascii="仿宋_GB2312" w:hAnsi="仿宋_GB2312" w:eastAsia="仿宋_GB2312" w:cs="仿宋_GB2312"/>
          <w:b w:val="0"/>
          <w:bCs w:val="0"/>
          <w:spacing w:val="-4"/>
          <w:sz w:val="32"/>
          <w:szCs w:val="32"/>
        </w:rPr>
        <w:t>全面提升社会健康治理能力和效能。</w:t>
      </w:r>
    </w:p>
    <w:p>
      <w:pPr>
        <w:pStyle w:val="10"/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60" w:lineRule="exact"/>
        <w:ind w:firstLine="624" w:firstLineChars="200"/>
        <w:jc w:val="both"/>
        <w:textAlignment w:val="auto"/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楷体" w:hAnsi="楷体" w:eastAsia="楷体" w:cs="楷体"/>
          <w:b w:val="0"/>
          <w:bCs w:val="0"/>
          <w:spacing w:val="-4"/>
          <w:sz w:val="32"/>
          <w:szCs w:val="32"/>
          <w:lang w:eastAsia="zh-CN"/>
        </w:rPr>
        <w:t>（三）保障措施。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加强组织领导。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加强爱国卫生运动委员会及其办事机构建设。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加强研究探索。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开展爱国卫生运动政策研究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" w:eastAsia="zh-CN" w:bidi="ar-SA"/>
        </w:rPr>
        <w:t>，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探索新方式新方法。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加强经费保障。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积极争取各类项目资金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" w:eastAsia="zh-CN" w:bidi="ar-SA"/>
        </w:rPr>
        <w:t>，确保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爱国卫生工作专项经费。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  <w:b/>
          <w:bCs/>
          <w:spacing w:val="-4"/>
          <w:sz w:val="32"/>
          <w:szCs w:val="32"/>
        </w:rPr>
        <w:t>加强质量管理。</w:t>
      </w:r>
      <w:r>
        <w:rPr>
          <w:rFonts w:hint="eastAsia" w:ascii="仿宋_GB2312" w:hAnsi="宋体" w:eastAsia="仿宋_GB2312" w:cs="Times New Roman"/>
          <w:color w:val="000000"/>
          <w:kern w:val="2"/>
          <w:sz w:val="32"/>
          <w:szCs w:val="32"/>
          <w:lang w:val="en-US" w:eastAsia="zh-CN" w:bidi="ar-SA"/>
        </w:rPr>
        <w:t>建立健全考核评价、督查监督等工作机制，提高群众满意度。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false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8FEB3DC"/>
    <w:rsid w:val="3EAB0813"/>
    <w:rsid w:val="54ED1B50"/>
    <w:rsid w:val="5E0D6CF1"/>
    <w:rsid w:val="5F9A9AC4"/>
    <w:rsid w:val="5FDE9A7A"/>
    <w:rsid w:val="5FF890F2"/>
    <w:rsid w:val="67EF1A7C"/>
    <w:rsid w:val="70261F84"/>
    <w:rsid w:val="75EF0F13"/>
    <w:rsid w:val="7A9A829C"/>
    <w:rsid w:val="7BFF0B23"/>
    <w:rsid w:val="7FDDA490"/>
    <w:rsid w:val="7FE8C959"/>
    <w:rsid w:val="7FEF05B7"/>
    <w:rsid w:val="9DF741A9"/>
    <w:rsid w:val="BFA7E986"/>
    <w:rsid w:val="D7F7548D"/>
    <w:rsid w:val="FBFF751C"/>
    <w:rsid w:val="FFF9C034"/>
    <w:rsid w:val="FFFBC5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0"/>
  </w:style>
  <w:style w:type="table" w:default="1" w:styleId="7">
    <w:name w:val="Normal Table"/>
    <w:semiHidden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unhideWhenUsed/>
    <w:qFormat/>
    <w:uiPriority w:val="99"/>
    <w:pPr>
      <w:spacing w:after="120"/>
    </w:pPr>
  </w:style>
  <w:style w:type="paragraph" w:styleId="3">
    <w:name w:val="Body Text First Indent"/>
    <w:basedOn w:val="2"/>
    <w:next w:val="1"/>
    <w:unhideWhenUsed/>
    <w:qFormat/>
    <w:uiPriority w:val="99"/>
    <w:pPr>
      <w:ind w:firstLine="420" w:firstLineChars="1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9">
    <w:name w:val="Strong"/>
    <w:basedOn w:val="8"/>
    <w:qFormat/>
    <w:uiPriority w:val="0"/>
    <w:rPr>
      <w:b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4.33333333333333</TotalTime>
  <ScaleCrop>false</ScaleCrop>
  <LinksUpToDate>false</LinksUpToDate>
  <CharactersWithSpaces>0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2014-11-02T12:08:00Z</dcterms:created>
  <dc:creator>Administrator</dc:creator>
  <cp:lastModifiedBy>chen</cp:lastModifiedBy>
  <dcterms:modified xsi:type="dcterms:W3CDTF">2021-12-24T09:03:48Z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5CEE0DA4062F4B51B36BC744C1FAE9DA</vt:lpwstr>
  </property>
</Properties>
</file>