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outlineLvl w:val="1"/>
        <w:rPr>
          <w:rFonts w:ascii="Times New Roman" w:hAnsi="Times New Roman" w:eastAsia="方正小标宋简体"/>
          <w:bCs/>
          <w:color w:val="000000"/>
          <w:spacing w:val="-23"/>
          <w:kern w:val="0"/>
          <w:sz w:val="44"/>
          <w:szCs w:val="44"/>
        </w:rPr>
      </w:pPr>
      <w:bookmarkStart w:id="0" w:name="_GoBack"/>
      <w:r>
        <w:rPr>
          <w:rFonts w:ascii="Times New Roman" w:hAnsi="Times New Roman" w:eastAsia="方正小标宋简体"/>
          <w:bCs/>
          <w:color w:val="000000"/>
          <w:spacing w:val="-23"/>
          <w:kern w:val="0"/>
          <w:sz w:val="44"/>
          <w:szCs w:val="44"/>
        </w:rPr>
        <w:t>金华市医疗保障局 金华市财政局</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pacing w:val="-23"/>
          <w:sz w:val="32"/>
          <w:szCs w:val="32"/>
          <w:lang w:eastAsia="zh-CN"/>
        </w:rPr>
      </w:pPr>
      <w:r>
        <w:rPr>
          <w:rFonts w:ascii="Times New Roman" w:hAnsi="Times New Roman" w:eastAsia="方正小标宋简体"/>
          <w:bCs/>
          <w:color w:val="000000"/>
          <w:spacing w:val="-23"/>
          <w:kern w:val="0"/>
          <w:sz w:val="44"/>
          <w:szCs w:val="44"/>
        </w:rPr>
        <w:t>金华市卫生健康委员会 金华市市场监督管理局</w:t>
      </w:r>
      <w:r>
        <w:rPr>
          <w:rFonts w:hint="eastAsia" w:ascii="方正小标宋简体" w:hAnsi="方正小标宋简体" w:eastAsia="方正小标宋简体" w:cs="方正小标宋简体"/>
          <w:spacing w:val="-23"/>
          <w:sz w:val="44"/>
          <w:szCs w:val="44"/>
        </w:rPr>
        <w:t>关于进一步完善金华市特殊药品保障工作的通知</w:t>
      </w:r>
      <w:bookmarkEnd w:id="0"/>
      <w:r>
        <w:rPr>
          <w:rFonts w:hint="eastAsia" w:ascii="方正小标宋简体" w:hAnsi="方正小标宋简体" w:eastAsia="方正小标宋简体" w:cs="方正小标宋简体"/>
          <w:spacing w:val="-23"/>
          <w:sz w:val="44"/>
          <w:szCs w:val="44"/>
        </w:rPr>
        <w:br w:type="textWrapping"/>
      </w:r>
      <w:r>
        <w:rPr>
          <w:rFonts w:hint="eastAsia" w:ascii="方正小标宋简体" w:hAnsi="方正小标宋简体" w:eastAsia="方正小标宋简体" w:cs="方正小标宋简体"/>
          <w:spacing w:val="-23"/>
          <w:sz w:val="32"/>
          <w:szCs w:val="32"/>
          <w:lang w:eastAsia="zh-CN"/>
        </w:rPr>
        <w:t>（征求意见稿）</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ascii="Times New Roman" w:hAnsi="Times New Roman" w:eastAsia="仿宋_GB2312" w:cs="Times New Roman"/>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Chars="0"/>
        <w:jc w:val="both"/>
        <w:textAlignment w:val="auto"/>
        <w:rPr>
          <w:rFonts w:hint="eastAsia" w:ascii="Times New Roman" w:hAnsi="Times New Roman" w:eastAsia="仿宋_GB2312" w:cs="Times New Roman"/>
          <w:color w:val="000000"/>
          <w:kern w:val="36"/>
          <w:sz w:val="32"/>
          <w:szCs w:val="32"/>
          <w:lang w:val="en-US" w:eastAsia="zh-CN"/>
        </w:rPr>
      </w:pPr>
      <w:r>
        <w:rPr>
          <w:rFonts w:ascii="Times New Roman" w:hAnsi="Times New Roman" w:eastAsia="仿宋_GB2312" w:cs="Times New Roman"/>
          <w:color w:val="000000"/>
          <w:kern w:val="36"/>
          <w:sz w:val="32"/>
          <w:szCs w:val="32"/>
        </w:rPr>
        <w:t>各县（市、区）医保局、财政局、卫生健康局、市场监管</w:t>
      </w:r>
      <w:r>
        <w:rPr>
          <w:rFonts w:hint="eastAsia" w:ascii="Times New Roman" w:hAnsi="Times New Roman" w:eastAsia="仿宋_GB2312" w:cs="Times New Roman"/>
          <w:color w:val="000000"/>
          <w:kern w:val="36"/>
          <w:sz w:val="32"/>
          <w:szCs w:val="32"/>
          <w:lang w:val="en-US" w:eastAsia="zh-CN"/>
        </w:rPr>
        <w:t>局（分局），有关定点医药机构：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Times New Roman"/>
          <w:b w:val="0"/>
          <w:bCs w:val="0"/>
          <w:color w:val="000000"/>
          <w:kern w:val="36"/>
          <w:sz w:val="32"/>
          <w:szCs w:val="32"/>
          <w:lang w:val="en-US" w:eastAsia="zh-CN" w:bidi="ar-SA"/>
        </w:rPr>
      </w:pPr>
      <w:r>
        <w:rPr>
          <w:rFonts w:hint="eastAsia" w:ascii="Times New Roman" w:hAnsi="Times New Roman" w:eastAsia="仿宋_GB2312" w:cs="Times New Roman"/>
          <w:b w:val="0"/>
          <w:bCs w:val="0"/>
          <w:color w:val="000000"/>
          <w:kern w:val="36"/>
          <w:sz w:val="32"/>
          <w:szCs w:val="32"/>
          <w:lang w:val="en-US" w:eastAsia="zh-CN" w:bidi="ar-SA"/>
        </w:rPr>
        <w:t>现将《浙江省医疗保障局</w:t>
      </w:r>
      <w:r>
        <w:rPr>
          <w:rFonts w:hint="default" w:ascii="Times New Roman" w:hAnsi="Times New Roman" w:eastAsia="仿宋_GB2312" w:cs="Times New Roman"/>
          <w:b w:val="0"/>
          <w:bCs w:val="0"/>
          <w:color w:val="000000"/>
          <w:kern w:val="36"/>
          <w:sz w:val="32"/>
          <w:szCs w:val="32"/>
          <w:lang w:val="en-US" w:eastAsia="zh-CN" w:bidi="ar-SA"/>
        </w:rPr>
        <w:t xml:space="preserve"> 浙江省卫生健康委员会 关于落实国家医保谈判药品“双通道” 管理机制的通知</w:t>
      </w:r>
      <w:r>
        <w:rPr>
          <w:rFonts w:hint="eastAsia" w:ascii="Times New Roman" w:hAnsi="Times New Roman" w:eastAsia="仿宋_GB2312" w:cs="Times New Roman"/>
          <w:b w:val="0"/>
          <w:bCs w:val="0"/>
          <w:color w:val="000000"/>
          <w:kern w:val="36"/>
          <w:sz w:val="32"/>
          <w:szCs w:val="32"/>
          <w:lang w:val="en-US" w:eastAsia="zh-CN" w:bidi="ar-SA"/>
        </w:rPr>
        <w:t>》（浙医保联发〔</w:t>
      </w:r>
      <w:r>
        <w:rPr>
          <w:rFonts w:hint="default" w:ascii="Times New Roman" w:hAnsi="Times New Roman" w:eastAsia="仿宋_GB2312" w:cs="Times New Roman"/>
          <w:b w:val="0"/>
          <w:bCs w:val="0"/>
          <w:color w:val="000000"/>
          <w:kern w:val="36"/>
          <w:sz w:val="32"/>
          <w:szCs w:val="32"/>
          <w:lang w:val="en-US" w:eastAsia="zh-CN" w:bidi="ar-SA"/>
        </w:rPr>
        <w:t>2021</w:t>
      </w:r>
      <w:r>
        <w:rPr>
          <w:rFonts w:hint="eastAsia" w:ascii="Times New Roman" w:hAnsi="Times New Roman" w:eastAsia="仿宋_GB2312" w:cs="Times New Roman"/>
          <w:b w:val="0"/>
          <w:bCs w:val="0"/>
          <w:color w:val="000000"/>
          <w:kern w:val="36"/>
          <w:sz w:val="32"/>
          <w:szCs w:val="32"/>
          <w:lang w:val="en-US" w:eastAsia="zh-CN" w:bidi="ar-SA"/>
        </w:rPr>
        <w:t>〕</w:t>
      </w:r>
      <w:r>
        <w:rPr>
          <w:rFonts w:hint="default" w:ascii="Times New Roman" w:hAnsi="Times New Roman" w:eastAsia="仿宋_GB2312" w:cs="Times New Roman"/>
          <w:b w:val="0"/>
          <w:bCs w:val="0"/>
          <w:color w:val="000000"/>
          <w:kern w:val="36"/>
          <w:sz w:val="32"/>
          <w:szCs w:val="32"/>
          <w:lang w:val="en-US" w:eastAsia="zh-CN" w:bidi="ar-SA"/>
        </w:rPr>
        <w:t xml:space="preserve">24 </w:t>
      </w:r>
      <w:r>
        <w:rPr>
          <w:rFonts w:hint="eastAsia" w:ascii="Times New Roman" w:hAnsi="Times New Roman" w:eastAsia="仿宋_GB2312" w:cs="Times New Roman"/>
          <w:b w:val="0"/>
          <w:bCs w:val="0"/>
          <w:color w:val="000000"/>
          <w:kern w:val="36"/>
          <w:sz w:val="32"/>
          <w:szCs w:val="32"/>
          <w:lang w:val="en-US" w:eastAsia="zh-CN" w:bidi="ar-SA"/>
        </w:rPr>
        <w:t>号）转发给你们，并结合本市实际，对</w:t>
      </w:r>
      <w:r>
        <w:rPr>
          <w:rFonts w:hint="default" w:ascii="Times New Roman" w:hAnsi="Times New Roman" w:eastAsia="仿宋_GB2312" w:cs="Times New Roman"/>
          <w:b w:val="0"/>
          <w:bCs w:val="0"/>
          <w:color w:val="000000"/>
          <w:kern w:val="36"/>
          <w:sz w:val="32"/>
          <w:szCs w:val="32"/>
          <w:lang w:val="en-US" w:eastAsia="zh-CN" w:bidi="ar-SA"/>
        </w:rPr>
        <w:t>特殊药品保障工作</w:t>
      </w:r>
      <w:r>
        <w:rPr>
          <w:rFonts w:hint="eastAsia" w:ascii="Times New Roman" w:hAnsi="Times New Roman" w:eastAsia="仿宋_GB2312" w:cs="Times New Roman"/>
          <w:b w:val="0"/>
          <w:bCs w:val="0"/>
          <w:color w:val="000000"/>
          <w:kern w:val="36"/>
          <w:sz w:val="32"/>
          <w:szCs w:val="32"/>
          <w:lang w:val="en-US" w:eastAsia="zh-CN" w:bidi="ar-SA"/>
        </w:rPr>
        <w:t>提出以下完善意见，请一并贯彻执行。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firstLine="643" w:firstLineChars="200"/>
        <w:jc w:val="both"/>
        <w:textAlignment w:val="auto"/>
        <w:rPr>
          <w:rFonts w:ascii="Times New Roman" w:hAnsi="Times New Roman" w:eastAsia="黑体"/>
          <w:color w:val="000000"/>
          <w:kern w:val="36"/>
          <w:sz w:val="32"/>
          <w:szCs w:val="32"/>
        </w:rPr>
      </w:pPr>
      <w:r>
        <w:rPr>
          <w:rFonts w:ascii="Times New Roman" w:hAnsi="Times New Roman" w:eastAsia="黑体"/>
          <w:color w:val="000000"/>
          <w:kern w:val="36"/>
          <w:sz w:val="32"/>
          <w:szCs w:val="32"/>
        </w:rPr>
        <w:t>一、</w:t>
      </w:r>
      <w:r>
        <w:rPr>
          <w:rFonts w:hint="default" w:ascii="Times New Roman" w:hAnsi="Times New Roman" w:eastAsia="黑体"/>
          <w:color w:val="000000"/>
          <w:kern w:val="36"/>
          <w:sz w:val="32"/>
          <w:szCs w:val="32"/>
          <w:lang w:eastAsia="zh-CN"/>
        </w:rPr>
        <w:t>金华市特殊药品保障</w:t>
      </w:r>
      <w:r>
        <w:rPr>
          <w:rFonts w:ascii="Times New Roman" w:hAnsi="Times New Roman" w:eastAsia="黑体"/>
          <w:color w:val="000000"/>
          <w:kern w:val="36"/>
          <w:sz w:val="32"/>
          <w:szCs w:val="32"/>
        </w:rPr>
        <w:t>范围</w:t>
      </w:r>
    </w:p>
    <w:p>
      <w:pPr>
        <w:keepNext w:val="0"/>
        <w:keepLines w:val="0"/>
        <w:pageBreakBefore w:val="0"/>
        <w:widowControl/>
        <w:kinsoku/>
        <w:wordWrap/>
        <w:overflowPunct/>
        <w:topLinePunct w:val="0"/>
        <w:autoSpaceDE/>
        <w:autoSpaceDN/>
        <w:bidi w:val="0"/>
        <w:adjustRightInd w:val="0"/>
        <w:snapToGrid w:val="0"/>
        <w:spacing w:after="0" w:line="560" w:lineRule="exact"/>
        <w:ind w:leftChars="0" w:firstLine="643" w:firstLineChars="200"/>
        <w:jc w:val="both"/>
        <w:textAlignment w:val="auto"/>
        <w:rPr>
          <w:rFonts w:hint="eastAsia" w:ascii="Times New Roman" w:hAnsi="Times New Roman" w:eastAsia="仿宋_GB2312" w:cs="Times New Roman"/>
          <w:color w:val="000000"/>
          <w:kern w:val="36"/>
          <w:sz w:val="32"/>
          <w:szCs w:val="32"/>
          <w:lang w:eastAsia="zh-CN"/>
        </w:rPr>
      </w:pPr>
      <w:r>
        <w:rPr>
          <w:rFonts w:ascii="Times New Roman" w:hAnsi="Times New Roman" w:eastAsia="仿宋_GB2312"/>
          <w:b/>
          <w:color w:val="000000"/>
          <w:kern w:val="36"/>
          <w:sz w:val="32"/>
          <w:szCs w:val="32"/>
        </w:rPr>
        <w:t>第一类：</w:t>
      </w:r>
      <w:r>
        <w:rPr>
          <w:rFonts w:ascii="Times New Roman" w:hAnsi="Times New Roman" w:eastAsia="仿宋_GB2312"/>
          <w:color w:val="000000"/>
          <w:kern w:val="36"/>
          <w:sz w:val="32"/>
          <w:szCs w:val="32"/>
        </w:rPr>
        <w:t>《国家基本医疗保险、工伤保险和生</w:t>
      </w:r>
      <w:r>
        <w:rPr>
          <w:rFonts w:hint="eastAsia" w:ascii="Times New Roman" w:hAnsi="Times New Roman" w:eastAsia="仿宋_GB2312" w:cs="Times New Roman"/>
          <w:color w:val="000000"/>
          <w:kern w:val="36"/>
          <w:sz w:val="32"/>
          <w:szCs w:val="32"/>
        </w:rPr>
        <w:t>育保险药品目录》（下简称《药品目录》）中的协议期内谈判药品</w:t>
      </w:r>
      <w:r>
        <w:rPr>
          <w:rFonts w:hint="eastAsia" w:ascii="Times New Roman" w:hAnsi="Times New Roman" w:eastAsia="仿宋_GB2312" w:cs="Times New Roman"/>
          <w:color w:val="000000"/>
          <w:kern w:val="36"/>
          <w:sz w:val="32"/>
          <w:szCs w:val="32"/>
          <w:lang w:eastAsia="zh-CN"/>
        </w:rPr>
        <w:t>（</w:t>
      </w:r>
      <w:r>
        <w:rPr>
          <w:rFonts w:hint="eastAsia" w:ascii="Times New Roman" w:hAnsi="Times New Roman" w:eastAsia="仿宋_GB2312" w:cs="Times New Roman"/>
          <w:color w:val="000000"/>
          <w:kern w:val="36"/>
          <w:sz w:val="32"/>
          <w:szCs w:val="32"/>
        </w:rPr>
        <w:t>含同通用名仿制药和生物类似药，下同</w:t>
      </w:r>
      <w:r>
        <w:rPr>
          <w:rFonts w:hint="eastAsia" w:ascii="Times New Roman" w:hAnsi="Times New Roman" w:eastAsia="仿宋_GB2312" w:cs="Times New Roman"/>
          <w:color w:val="000000"/>
          <w:kern w:val="36"/>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leftChars="0" w:firstLine="643" w:firstLineChars="200"/>
        <w:jc w:val="both"/>
        <w:textAlignment w:val="auto"/>
        <w:rPr>
          <w:rFonts w:ascii="Times New Roman" w:hAnsi="Times New Roman" w:eastAsia="仿宋_GB2312"/>
          <w:color w:val="000000"/>
          <w:kern w:val="36"/>
          <w:sz w:val="32"/>
          <w:szCs w:val="32"/>
        </w:rPr>
      </w:pPr>
      <w:r>
        <w:rPr>
          <w:rFonts w:ascii="Times New Roman" w:hAnsi="Times New Roman" w:eastAsia="仿宋_GB2312"/>
          <w:b/>
          <w:color w:val="000000"/>
          <w:kern w:val="36"/>
          <w:sz w:val="32"/>
          <w:szCs w:val="32"/>
        </w:rPr>
        <w:t>第二类：</w:t>
      </w:r>
      <w:r>
        <w:rPr>
          <w:rFonts w:ascii="Times New Roman" w:hAnsi="Times New Roman" w:eastAsia="仿宋_GB2312"/>
          <w:color w:val="000000"/>
          <w:kern w:val="36"/>
          <w:sz w:val="32"/>
          <w:szCs w:val="32"/>
        </w:rPr>
        <w:t>浙江省大病保险</w:t>
      </w:r>
      <w:r>
        <w:rPr>
          <w:rFonts w:hint="eastAsia" w:ascii="Times New Roman" w:hAnsi="Times New Roman" w:eastAsia="仿宋_GB2312"/>
          <w:color w:val="000000"/>
          <w:kern w:val="36"/>
          <w:sz w:val="32"/>
          <w:szCs w:val="32"/>
          <w:lang w:eastAsia="zh-CN"/>
        </w:rPr>
        <w:t>特殊药品</w:t>
      </w:r>
      <w:r>
        <w:rPr>
          <w:rFonts w:ascii="Times New Roman" w:hAnsi="Times New Roman" w:eastAsia="仿宋_GB2312"/>
          <w:color w:val="000000"/>
          <w:kern w:val="36"/>
          <w:sz w:val="32"/>
          <w:szCs w:val="32"/>
        </w:rPr>
        <w:t>（以下简称“大病药品”）。</w:t>
      </w:r>
    </w:p>
    <w:p>
      <w:pPr>
        <w:snapToGrid w:val="0"/>
        <w:spacing w:line="540" w:lineRule="exact"/>
        <w:ind w:firstLine="643" w:firstLineChars="200"/>
        <w:rPr>
          <w:rFonts w:ascii="Times New Roman" w:hAnsi="Times New Roman" w:eastAsia="仿宋_GB2312"/>
          <w:color w:val="C00000"/>
          <w:kern w:val="36"/>
          <w:sz w:val="32"/>
          <w:szCs w:val="32"/>
        </w:rPr>
      </w:pPr>
      <w:r>
        <w:rPr>
          <w:rFonts w:ascii="Times New Roman" w:hAnsi="Times New Roman" w:eastAsia="仿宋_GB2312"/>
          <w:b/>
          <w:color w:val="000000"/>
          <w:kern w:val="36"/>
          <w:sz w:val="32"/>
          <w:szCs w:val="32"/>
        </w:rPr>
        <w:t>第三类：</w:t>
      </w:r>
      <w:r>
        <w:rPr>
          <w:rFonts w:ascii="Times New Roman" w:hAnsi="Times New Roman" w:eastAsia="仿宋_GB2312"/>
          <w:color w:val="000000"/>
          <w:kern w:val="36"/>
          <w:sz w:val="32"/>
          <w:szCs w:val="32"/>
        </w:rPr>
        <w:t>《药品目录》中纳入我市特殊病种门诊报销范围的原（协议期满）谈判药品。</w:t>
      </w:r>
    </w:p>
    <w:p>
      <w:pPr>
        <w:keepNext w:val="0"/>
        <w:keepLines w:val="0"/>
        <w:pageBreakBefore w:val="0"/>
        <w:widowControl/>
        <w:kinsoku/>
        <w:wordWrap/>
        <w:overflowPunct/>
        <w:topLinePunct w:val="0"/>
        <w:autoSpaceDE/>
        <w:autoSpaceDN/>
        <w:bidi w:val="0"/>
        <w:adjustRightInd w:val="0"/>
        <w:snapToGrid w:val="0"/>
        <w:spacing w:after="0" w:line="560" w:lineRule="exact"/>
        <w:ind w:leftChars="0" w:firstLine="643" w:firstLineChars="200"/>
        <w:jc w:val="both"/>
        <w:textAlignment w:val="auto"/>
        <w:rPr>
          <w:rFonts w:ascii="Times New Roman" w:hAnsi="Times New Roman" w:eastAsia="仿宋_GB2312"/>
          <w:color w:val="000000"/>
          <w:kern w:val="36"/>
          <w:sz w:val="32"/>
          <w:szCs w:val="32"/>
        </w:rPr>
      </w:pPr>
      <w:r>
        <w:rPr>
          <w:rFonts w:ascii="Times New Roman" w:hAnsi="Times New Roman" w:eastAsia="仿宋_GB2312"/>
          <w:b/>
          <w:color w:val="000000"/>
          <w:kern w:val="36"/>
          <w:sz w:val="32"/>
          <w:szCs w:val="32"/>
        </w:rPr>
        <w:t>第</w:t>
      </w:r>
      <w:r>
        <w:rPr>
          <w:rFonts w:hint="eastAsia" w:ascii="Times New Roman" w:hAnsi="Times New Roman" w:eastAsia="仿宋_GB2312"/>
          <w:b/>
          <w:color w:val="000000"/>
          <w:kern w:val="36"/>
          <w:sz w:val="32"/>
          <w:szCs w:val="32"/>
          <w:lang w:eastAsia="zh-CN"/>
        </w:rPr>
        <w:t>四</w:t>
      </w:r>
      <w:r>
        <w:rPr>
          <w:rFonts w:ascii="Times New Roman" w:hAnsi="Times New Roman" w:eastAsia="仿宋_GB2312"/>
          <w:b/>
          <w:color w:val="000000"/>
          <w:kern w:val="36"/>
          <w:sz w:val="32"/>
          <w:szCs w:val="32"/>
        </w:rPr>
        <w:t>类：</w:t>
      </w:r>
      <w:r>
        <w:rPr>
          <w:rFonts w:ascii="Times New Roman" w:hAnsi="Times New Roman" w:eastAsia="仿宋_GB2312"/>
          <w:color w:val="000000"/>
          <w:kern w:val="36"/>
          <w:sz w:val="32"/>
          <w:szCs w:val="32"/>
        </w:rPr>
        <w:t>《药品目录》中原大病药品。</w:t>
      </w:r>
    </w:p>
    <w:p>
      <w:pPr>
        <w:keepNext w:val="0"/>
        <w:keepLines w:val="0"/>
        <w:pageBreakBefore w:val="0"/>
        <w:widowControl/>
        <w:kinsoku/>
        <w:wordWrap/>
        <w:overflowPunct/>
        <w:topLinePunct w:val="0"/>
        <w:autoSpaceDE/>
        <w:autoSpaceDN/>
        <w:bidi w:val="0"/>
        <w:adjustRightInd w:val="0"/>
        <w:snapToGrid w:val="0"/>
        <w:spacing w:after="0" w:line="560" w:lineRule="exact"/>
        <w:ind w:leftChars="0" w:firstLine="643" w:firstLineChars="200"/>
        <w:jc w:val="both"/>
        <w:textAlignment w:val="auto"/>
        <w:rPr>
          <w:rFonts w:ascii="Times New Roman" w:hAnsi="Times New Roman" w:eastAsia="仿宋_GB2312"/>
          <w:color w:val="000000"/>
          <w:kern w:val="36"/>
          <w:sz w:val="32"/>
          <w:szCs w:val="32"/>
        </w:rPr>
      </w:pPr>
      <w:r>
        <w:rPr>
          <w:rFonts w:ascii="Times New Roman" w:hAnsi="Times New Roman" w:eastAsia="仿宋_GB2312"/>
          <w:b/>
          <w:color w:val="000000"/>
          <w:kern w:val="36"/>
          <w:sz w:val="32"/>
          <w:szCs w:val="32"/>
        </w:rPr>
        <w:t>第</w:t>
      </w:r>
      <w:r>
        <w:rPr>
          <w:rFonts w:hint="eastAsia" w:ascii="Times New Roman" w:hAnsi="Times New Roman" w:eastAsia="仿宋_GB2312"/>
          <w:b/>
          <w:color w:val="000000"/>
          <w:kern w:val="36"/>
          <w:sz w:val="32"/>
          <w:szCs w:val="32"/>
          <w:lang w:eastAsia="zh-CN"/>
        </w:rPr>
        <w:t>五</w:t>
      </w:r>
      <w:r>
        <w:rPr>
          <w:rFonts w:ascii="Times New Roman" w:hAnsi="Times New Roman" w:eastAsia="仿宋_GB2312"/>
          <w:b/>
          <w:color w:val="000000"/>
          <w:kern w:val="36"/>
          <w:sz w:val="32"/>
          <w:szCs w:val="32"/>
        </w:rPr>
        <w:t>类：</w:t>
      </w:r>
      <w:r>
        <w:rPr>
          <w:rFonts w:ascii="Times New Roman" w:hAnsi="Times New Roman" w:eastAsia="仿宋_GB2312"/>
          <w:color w:val="000000"/>
          <w:kern w:val="36"/>
          <w:sz w:val="32"/>
          <w:szCs w:val="32"/>
        </w:rPr>
        <w:t>《药品目录》中原浙江省谈判纳入基本医疗保险支付范围的药品。</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Chars="0" w:firstLine="643" w:firstLineChars="200"/>
        <w:textAlignment w:val="auto"/>
        <w:rPr>
          <w:rFonts w:hint="eastAsia" w:ascii="Times New Roman" w:hAnsi="Times New Roman" w:eastAsia="黑体" w:cs="宋体"/>
          <w:b/>
          <w:bCs/>
          <w:color w:val="000000"/>
          <w:kern w:val="36"/>
          <w:sz w:val="32"/>
          <w:szCs w:val="32"/>
          <w:lang w:val="en-US" w:eastAsia="zh-CN" w:bidi="ar"/>
        </w:rPr>
      </w:pPr>
      <w:r>
        <w:rPr>
          <w:rFonts w:hint="eastAsia" w:ascii="Times New Roman" w:hAnsi="Times New Roman" w:eastAsia="黑体" w:cs="宋体"/>
          <w:b/>
          <w:bCs/>
          <w:color w:val="000000"/>
          <w:kern w:val="36"/>
          <w:sz w:val="32"/>
          <w:szCs w:val="32"/>
          <w:lang w:val="en-US" w:eastAsia="zh-CN" w:bidi="ar"/>
        </w:rPr>
        <w:t>明确特殊药品供应</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Chars="0" w:firstLine="640" w:firstLineChars="200"/>
        <w:jc w:val="both"/>
        <w:textAlignment w:val="auto"/>
        <w:rPr>
          <w:rFonts w:hint="eastAsia" w:ascii="Times New Roman" w:hAnsi="Times New Roman" w:eastAsia="仿宋_GB2312"/>
          <w:color w:val="000000"/>
          <w:kern w:val="36"/>
          <w:sz w:val="32"/>
          <w:szCs w:val="32"/>
          <w:lang w:eastAsia="zh-CN"/>
        </w:rPr>
      </w:pPr>
      <w:r>
        <w:rPr>
          <w:rFonts w:hint="eastAsia" w:ascii="Times New Roman" w:hAnsi="Times New Roman" w:eastAsia="仿宋_GB2312"/>
          <w:color w:val="000000"/>
          <w:kern w:val="36"/>
          <w:sz w:val="32"/>
          <w:szCs w:val="32"/>
          <w:lang w:eastAsia="zh-CN"/>
        </w:rPr>
        <w:t>施行双通道管理，提高我市特殊药品可及性。全市二级（含）以上定点医疗机构应根据诊疗需求及时配备特殊药品，暂时无法配备特殊药品的，应向参保人员做好解释说明，并建立健全外配处方流转机制，提供用药服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Times New Roman" w:hAnsi="Times New Roman" w:eastAsia="仿宋_GB2312"/>
          <w:color w:val="000000"/>
          <w:kern w:val="36"/>
          <w:sz w:val="32"/>
          <w:szCs w:val="32"/>
          <w:lang w:eastAsia="zh-CN"/>
        </w:rPr>
      </w:pPr>
      <w:r>
        <w:rPr>
          <w:rFonts w:hint="eastAsia" w:ascii="Times New Roman" w:hAnsi="Times New Roman" w:eastAsia="仿宋_GB2312"/>
          <w:color w:val="000000"/>
          <w:kern w:val="36"/>
          <w:sz w:val="32"/>
          <w:szCs w:val="32"/>
          <w:lang w:eastAsia="zh-CN"/>
        </w:rPr>
        <w:t>（二）</w:t>
      </w:r>
      <w:r>
        <w:rPr>
          <w:rFonts w:hint="eastAsia" w:ascii="Times New Roman" w:hAnsi="Times New Roman" w:eastAsia="仿宋_GB2312"/>
          <w:color w:val="000000"/>
          <w:kern w:val="36"/>
          <w:sz w:val="32"/>
          <w:szCs w:val="32"/>
          <w:lang w:val="en-US" w:eastAsia="zh-CN"/>
        </w:rPr>
        <w:t>遴选定点零售药店，形成供应保障合力。</w:t>
      </w:r>
      <w:r>
        <w:rPr>
          <w:rFonts w:hint="default" w:ascii="Times New Roman" w:hAnsi="Times New Roman" w:eastAsia="仿宋_GB2312"/>
          <w:color w:val="000000"/>
          <w:kern w:val="36"/>
          <w:sz w:val="32"/>
          <w:szCs w:val="32"/>
          <w:lang w:val="en-US" w:eastAsia="zh-CN"/>
        </w:rPr>
        <w:t>市内二级（含）以上定点医疗机构可选择医保定点零售药店作为本单位“特殊药品</w:t>
      </w:r>
      <w:r>
        <w:rPr>
          <w:rFonts w:hint="eastAsia" w:ascii="Times New Roman" w:hAnsi="Times New Roman" w:eastAsia="仿宋_GB2312"/>
          <w:color w:val="000000"/>
          <w:kern w:val="36"/>
          <w:sz w:val="32"/>
          <w:szCs w:val="32"/>
          <w:lang w:val="en-US" w:eastAsia="zh-CN"/>
        </w:rPr>
        <w:t>双通道定点</w:t>
      </w:r>
      <w:r>
        <w:rPr>
          <w:rFonts w:hint="default" w:ascii="Times New Roman" w:hAnsi="Times New Roman" w:eastAsia="仿宋_GB2312"/>
          <w:color w:val="000000"/>
          <w:kern w:val="36"/>
          <w:sz w:val="32"/>
          <w:szCs w:val="32"/>
          <w:lang w:val="en-US" w:eastAsia="zh-CN"/>
        </w:rPr>
        <w:t>药店”（以下简称“</w:t>
      </w:r>
      <w:r>
        <w:rPr>
          <w:rFonts w:hint="eastAsia" w:ascii="Times New Roman" w:hAnsi="Times New Roman" w:eastAsia="仿宋_GB2312"/>
          <w:color w:val="000000"/>
          <w:kern w:val="36"/>
          <w:sz w:val="32"/>
          <w:szCs w:val="32"/>
          <w:lang w:val="en-US" w:eastAsia="zh-CN"/>
        </w:rPr>
        <w:t>双通道</w:t>
      </w:r>
      <w:r>
        <w:rPr>
          <w:rFonts w:hint="default" w:ascii="Times New Roman" w:hAnsi="Times New Roman" w:eastAsia="仿宋_GB2312"/>
          <w:color w:val="000000"/>
          <w:kern w:val="36"/>
          <w:sz w:val="32"/>
          <w:szCs w:val="32"/>
          <w:lang w:val="en-US" w:eastAsia="zh-CN"/>
        </w:rPr>
        <w:t>药店”），并报当地医保经办机构备案。</w:t>
      </w:r>
      <w:r>
        <w:rPr>
          <w:rFonts w:hint="eastAsia" w:ascii="Times New Roman" w:hAnsi="Times New Roman" w:eastAsia="仿宋_GB2312"/>
          <w:color w:val="000000"/>
          <w:kern w:val="36"/>
          <w:sz w:val="32"/>
          <w:szCs w:val="32"/>
          <w:lang w:val="en-US" w:eastAsia="zh-CN"/>
        </w:rPr>
        <w:t>2021 年 11 月底前，各县（市、区）域内应至少确定 1 家双通道药店。</w:t>
      </w:r>
      <w:r>
        <w:rPr>
          <w:rFonts w:hint="default" w:ascii="Times New Roman" w:hAnsi="Times New Roman" w:eastAsia="仿宋_GB2312"/>
          <w:color w:val="000000"/>
          <w:kern w:val="36"/>
          <w:sz w:val="32"/>
          <w:szCs w:val="32"/>
          <w:lang w:val="en-US" w:eastAsia="zh-CN"/>
        </w:rPr>
        <w:t>当地医保经办机构应及时公布</w:t>
      </w:r>
      <w:r>
        <w:rPr>
          <w:rFonts w:hint="eastAsia" w:ascii="Times New Roman" w:hAnsi="Times New Roman" w:eastAsia="仿宋_GB2312"/>
          <w:color w:val="000000"/>
          <w:kern w:val="36"/>
          <w:sz w:val="32"/>
          <w:szCs w:val="32"/>
          <w:lang w:val="en-US" w:eastAsia="zh-CN"/>
        </w:rPr>
        <w:t>双通道</w:t>
      </w:r>
      <w:r>
        <w:rPr>
          <w:rFonts w:hint="default" w:ascii="Times New Roman" w:hAnsi="Times New Roman" w:eastAsia="仿宋_GB2312"/>
          <w:color w:val="000000"/>
          <w:kern w:val="36"/>
          <w:sz w:val="32"/>
          <w:szCs w:val="32"/>
          <w:lang w:val="en-US" w:eastAsia="zh-CN"/>
        </w:rPr>
        <w:t>药店名单</w:t>
      </w:r>
      <w:r>
        <w:rPr>
          <w:rFonts w:hint="eastAsia" w:ascii="Times New Roman" w:hAnsi="Times New Roman" w:eastAsia="仿宋_GB2312"/>
          <w:color w:val="000000"/>
          <w:kern w:val="36"/>
          <w:sz w:val="32"/>
          <w:szCs w:val="32"/>
          <w:lang w:val="en-US" w:eastAsia="zh-CN"/>
        </w:rPr>
        <w:t>，</w:t>
      </w:r>
      <w:r>
        <w:rPr>
          <w:rFonts w:hint="default" w:ascii="Times New Roman" w:hAnsi="Times New Roman" w:eastAsia="仿宋_GB2312"/>
          <w:color w:val="000000"/>
          <w:kern w:val="36"/>
          <w:sz w:val="32"/>
          <w:szCs w:val="32"/>
          <w:lang w:val="en-US" w:eastAsia="zh-CN"/>
        </w:rPr>
        <w:t>外配处方允许在各</w:t>
      </w:r>
      <w:r>
        <w:rPr>
          <w:rFonts w:hint="eastAsia" w:ascii="Times New Roman" w:hAnsi="Times New Roman" w:eastAsia="仿宋_GB2312"/>
          <w:color w:val="000000"/>
          <w:kern w:val="36"/>
          <w:sz w:val="32"/>
          <w:szCs w:val="32"/>
          <w:lang w:val="en-US" w:eastAsia="zh-CN"/>
        </w:rPr>
        <w:t>双通道</w:t>
      </w:r>
      <w:r>
        <w:rPr>
          <w:rFonts w:hint="default" w:ascii="Times New Roman" w:hAnsi="Times New Roman" w:eastAsia="仿宋_GB2312"/>
          <w:color w:val="000000"/>
          <w:kern w:val="36"/>
          <w:sz w:val="32"/>
          <w:szCs w:val="32"/>
          <w:lang w:val="en-US" w:eastAsia="zh-CN"/>
        </w:rPr>
        <w:t>药店之间调剂使用</w:t>
      </w:r>
      <w:r>
        <w:rPr>
          <w:rFonts w:hint="eastAsia" w:ascii="Times New Roman" w:hAnsi="Times New Roman" w:eastAsia="仿宋_GB2312"/>
          <w:color w:val="000000"/>
          <w:kern w:val="36"/>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atLeast"/>
        <w:ind w:leftChars="0" w:right="0" w:firstLine="640" w:firstLineChars="200"/>
        <w:jc w:val="both"/>
        <w:textAlignment w:val="auto"/>
        <w:rPr>
          <w:rFonts w:hint="default" w:ascii="Times New Roman" w:hAnsi="Times New Roman" w:eastAsia="仿宋_GB2312" w:cs="Times New Roman"/>
          <w:color w:val="000000"/>
          <w:kern w:val="36"/>
          <w:sz w:val="32"/>
          <w:szCs w:val="32"/>
          <w:lang w:val="en-US" w:eastAsia="zh-CN" w:bidi="ar-SA"/>
        </w:rPr>
      </w:pPr>
      <w:r>
        <w:rPr>
          <w:rFonts w:hint="default" w:ascii="Times New Roman" w:hAnsi="Times New Roman" w:eastAsia="仿宋_GB2312" w:cs="Times New Roman"/>
          <w:color w:val="000000"/>
          <w:kern w:val="36"/>
          <w:sz w:val="32"/>
          <w:szCs w:val="32"/>
          <w:lang w:val="en-US" w:eastAsia="zh-CN" w:bidi="ar-SA"/>
        </w:rPr>
        <w:t>特殊药品首次处方外配前，处方医疗机构须通过HIS系统先将相应药品信息备案登记至医保信息系统中。外配处方应由相应专科的副主任医师（或科主任）及以上职称的医生开具，通过HIS系统将处方信息上传至医保信息系统（外配处方管理平台）。</w:t>
      </w:r>
    </w:p>
    <w:p>
      <w:pPr>
        <w:snapToGrid/>
        <w:spacing w:line="560" w:lineRule="atLeast"/>
        <w:ind w:firstLine="640" w:firstLineChars="200"/>
        <w:rPr>
          <w:rFonts w:hint="default" w:ascii="Times New Roman" w:hAnsi="Times New Roman" w:eastAsia="仿宋_GB2312" w:cs="Times New Roman"/>
          <w:color w:val="000000"/>
          <w:kern w:val="36"/>
          <w:sz w:val="32"/>
          <w:szCs w:val="32"/>
          <w:lang w:val="en-US" w:eastAsia="zh-CN" w:bidi="ar-SA"/>
        </w:rPr>
      </w:pPr>
      <w:r>
        <w:rPr>
          <w:rFonts w:ascii="Times New Roman" w:hAnsi="Times New Roman" w:eastAsia="仿宋_GB2312"/>
          <w:color w:val="000000"/>
          <w:kern w:val="36"/>
          <w:sz w:val="32"/>
          <w:szCs w:val="32"/>
        </w:rPr>
        <w:t>外配处方费用纳入公立医院医疗服务价格综合改革总量控制范围。</w:t>
      </w:r>
      <w:r>
        <w:rPr>
          <w:rFonts w:hint="default" w:ascii="Times New Roman" w:hAnsi="Times New Roman" w:eastAsia="仿宋_GB2312"/>
          <w:color w:val="000000"/>
          <w:kern w:val="36"/>
          <w:sz w:val="32"/>
          <w:szCs w:val="32"/>
          <w:lang w:eastAsia="zh-CN"/>
        </w:rPr>
        <w:t>特殊</w:t>
      </w:r>
      <w:r>
        <w:rPr>
          <w:rFonts w:ascii="Times New Roman" w:hAnsi="Times New Roman" w:eastAsia="仿宋_GB2312"/>
          <w:color w:val="000000"/>
          <w:kern w:val="36"/>
          <w:sz w:val="32"/>
          <w:szCs w:val="32"/>
        </w:rPr>
        <w:t>药品费用</w:t>
      </w:r>
      <w:r>
        <w:rPr>
          <w:rFonts w:hint="default" w:ascii="Times New Roman" w:hAnsi="Times New Roman" w:eastAsia="仿宋_GB2312"/>
          <w:color w:val="000000"/>
          <w:kern w:val="36"/>
          <w:sz w:val="32"/>
          <w:szCs w:val="32"/>
          <w:lang w:eastAsia="zh-CN"/>
        </w:rPr>
        <w:t>原则上</w:t>
      </w:r>
      <w:r>
        <w:rPr>
          <w:rFonts w:ascii="Times New Roman" w:hAnsi="Times New Roman" w:eastAsia="仿宋_GB2312"/>
          <w:color w:val="000000"/>
          <w:kern w:val="36"/>
          <w:sz w:val="32"/>
          <w:szCs w:val="32"/>
        </w:rPr>
        <w:t>纳入总额预算管理</w:t>
      </w:r>
      <w:r>
        <w:rPr>
          <w:rFonts w:hint="default" w:ascii="Times New Roman" w:hAnsi="Times New Roman" w:eastAsia="仿宋_GB2312"/>
          <w:color w:val="000000"/>
          <w:kern w:val="36"/>
          <w:sz w:val="32"/>
          <w:szCs w:val="32"/>
          <w:lang w:eastAsia="zh-CN"/>
        </w:rPr>
        <w:t>，可视</w:t>
      </w:r>
      <w:r>
        <w:rPr>
          <w:rFonts w:hint="default" w:ascii="Times New Roman" w:hAnsi="Times New Roman" w:eastAsia="仿宋_GB2312"/>
          <w:color w:val="000000"/>
          <w:kern w:val="36"/>
          <w:sz w:val="32"/>
          <w:szCs w:val="32"/>
        </w:rPr>
        <w:t>政策变动</w:t>
      </w:r>
      <w:r>
        <w:rPr>
          <w:rFonts w:hint="default" w:ascii="Times New Roman" w:hAnsi="Times New Roman" w:eastAsia="仿宋_GB2312"/>
          <w:color w:val="000000"/>
          <w:kern w:val="36"/>
          <w:sz w:val="32"/>
          <w:szCs w:val="32"/>
          <w:lang w:eastAsia="zh-CN"/>
        </w:rPr>
        <w:t>情况予以适当</w:t>
      </w:r>
      <w:r>
        <w:rPr>
          <w:rFonts w:hint="default" w:ascii="Times New Roman" w:hAnsi="Times New Roman" w:eastAsia="仿宋_GB2312"/>
          <w:color w:val="000000"/>
          <w:kern w:val="36"/>
          <w:sz w:val="32"/>
          <w:szCs w:val="32"/>
        </w:rPr>
        <w:t>调整</w:t>
      </w:r>
      <w:r>
        <w:rPr>
          <w:rFonts w:hint="default" w:ascii="Times New Roman" w:hAnsi="Times New Roman" w:eastAsia="仿宋_GB2312"/>
          <w:color w:val="000000"/>
          <w:kern w:val="36"/>
          <w:sz w:val="32"/>
          <w:szCs w:val="32"/>
          <w:lang w:eastAsia="zh-CN"/>
        </w:rPr>
        <w:t>。住院使用第一类特殊药品的，根据药品实际使用情况合理调整该病组的点数，门诊使用第一类特殊药品的，按实折算成点数支付。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firstLine="665"/>
        <w:jc w:val="both"/>
        <w:textAlignment w:val="auto"/>
        <w:rPr>
          <w:rFonts w:hint="default" w:ascii="Times New Roman" w:hAnsi="Times New Roman" w:eastAsia="黑体" w:cs="宋体"/>
          <w:b/>
          <w:bCs/>
          <w:color w:val="000000"/>
          <w:kern w:val="36"/>
          <w:sz w:val="32"/>
          <w:szCs w:val="32"/>
          <w:lang w:val="en-US" w:eastAsia="zh-CN" w:bidi="ar"/>
        </w:rPr>
      </w:pPr>
      <w:r>
        <w:rPr>
          <w:rFonts w:hint="eastAsia" w:ascii="Times New Roman" w:hAnsi="Times New Roman" w:eastAsia="黑体" w:cs="宋体"/>
          <w:b/>
          <w:bCs/>
          <w:color w:val="000000"/>
          <w:kern w:val="36"/>
          <w:sz w:val="32"/>
          <w:szCs w:val="32"/>
          <w:lang w:val="en-US" w:eastAsia="zh-CN" w:bidi="ar"/>
        </w:rPr>
        <w:t>三、明确特殊药品购药办法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firstLine="665"/>
        <w:jc w:val="both"/>
        <w:textAlignment w:val="auto"/>
        <w:rPr>
          <w:rFonts w:hint="default" w:ascii="Times New Roman" w:hAnsi="Times New Roman" w:eastAsia="仿宋_GB2312" w:cs="Times New Roman"/>
          <w:color w:val="000000"/>
          <w:kern w:val="36"/>
          <w:sz w:val="32"/>
          <w:szCs w:val="32"/>
          <w:lang w:val="en-US" w:eastAsia="zh-CN" w:bidi="ar-SA"/>
        </w:rPr>
      </w:pPr>
      <w:r>
        <w:rPr>
          <w:rFonts w:hint="default" w:ascii="Times New Roman" w:hAnsi="Times New Roman" w:eastAsia="仿宋_GB2312" w:cs="Times New Roman"/>
          <w:color w:val="000000"/>
          <w:kern w:val="36"/>
          <w:sz w:val="32"/>
          <w:szCs w:val="32"/>
          <w:lang w:val="en-US" w:eastAsia="zh-CN" w:bidi="ar-SA"/>
        </w:rPr>
        <w:t>（一）参保人员凭市内二级（含）以上定点医疗机构电子外配处方到市内</w:t>
      </w:r>
      <w:r>
        <w:rPr>
          <w:rFonts w:hint="eastAsia" w:ascii="Times New Roman" w:hAnsi="Times New Roman" w:eastAsia="仿宋_GB2312" w:cs="Times New Roman"/>
          <w:color w:val="000000"/>
          <w:kern w:val="36"/>
          <w:sz w:val="32"/>
          <w:szCs w:val="32"/>
          <w:lang w:val="en-US" w:eastAsia="zh-CN" w:bidi="ar-SA"/>
        </w:rPr>
        <w:t>双通道药店</w:t>
      </w:r>
      <w:r>
        <w:rPr>
          <w:rFonts w:hint="default" w:ascii="Times New Roman" w:hAnsi="Times New Roman" w:eastAsia="仿宋_GB2312" w:cs="Times New Roman"/>
          <w:color w:val="000000"/>
          <w:kern w:val="36"/>
          <w:sz w:val="32"/>
          <w:szCs w:val="32"/>
          <w:lang w:val="en-US" w:eastAsia="zh-CN" w:bidi="ar-SA"/>
        </w:rPr>
        <w:t>购买特殊药品，</w:t>
      </w:r>
      <w:r>
        <w:rPr>
          <w:rFonts w:hint="eastAsia" w:ascii="Times New Roman" w:hAnsi="Times New Roman" w:eastAsia="仿宋_GB2312" w:cs="Times New Roman"/>
          <w:color w:val="000000"/>
          <w:kern w:val="36"/>
          <w:sz w:val="32"/>
          <w:szCs w:val="32"/>
          <w:lang w:val="en-US" w:eastAsia="zh-CN" w:bidi="ar-SA"/>
        </w:rPr>
        <w:t>普通</w:t>
      </w:r>
      <w:r>
        <w:rPr>
          <w:rFonts w:hint="default" w:ascii="Times New Roman" w:hAnsi="Times New Roman" w:eastAsia="仿宋_GB2312" w:cs="Times New Roman"/>
          <w:color w:val="000000"/>
          <w:kern w:val="36"/>
          <w:sz w:val="32"/>
          <w:szCs w:val="32"/>
          <w:lang w:val="en-US" w:eastAsia="zh-CN" w:bidi="ar-SA"/>
        </w:rPr>
        <w:t>门诊的按</w:t>
      </w:r>
      <w:r>
        <w:rPr>
          <w:rFonts w:hint="eastAsia" w:ascii="Times New Roman" w:hAnsi="Times New Roman" w:eastAsia="仿宋_GB2312" w:cs="Times New Roman"/>
          <w:color w:val="000000"/>
          <w:kern w:val="36"/>
          <w:sz w:val="32"/>
          <w:szCs w:val="32"/>
          <w:lang w:val="en-US" w:eastAsia="zh-CN" w:bidi="ar-SA"/>
        </w:rPr>
        <w:t>相应等级医疗机构报销比例</w:t>
      </w:r>
      <w:r>
        <w:rPr>
          <w:rFonts w:hint="default" w:ascii="Times New Roman" w:hAnsi="Times New Roman" w:eastAsia="仿宋_GB2312" w:cs="Times New Roman"/>
          <w:color w:val="000000"/>
          <w:kern w:val="36"/>
          <w:sz w:val="32"/>
          <w:szCs w:val="32"/>
          <w:lang w:val="en-US" w:eastAsia="zh-CN" w:bidi="ar-SA"/>
        </w:rPr>
        <w:t>一站式刷卡报销，</w:t>
      </w:r>
      <w:r>
        <w:rPr>
          <w:rFonts w:hint="eastAsia" w:ascii="Times New Roman" w:hAnsi="Times New Roman" w:eastAsia="仿宋_GB2312"/>
          <w:color w:val="000000"/>
          <w:kern w:val="36"/>
          <w:sz w:val="32"/>
          <w:szCs w:val="32"/>
          <w:lang w:eastAsia="zh-CN"/>
        </w:rPr>
        <w:t>规定</w:t>
      </w:r>
      <w:r>
        <w:rPr>
          <w:rFonts w:ascii="Times New Roman" w:hAnsi="Times New Roman" w:eastAsia="仿宋_GB2312"/>
          <w:color w:val="000000"/>
          <w:kern w:val="36"/>
          <w:sz w:val="32"/>
          <w:szCs w:val="32"/>
        </w:rPr>
        <w:t>病种门诊的按规定待遇一站式刷卡报销，</w:t>
      </w:r>
      <w:r>
        <w:rPr>
          <w:rFonts w:hint="default" w:ascii="Times New Roman" w:hAnsi="Times New Roman" w:eastAsia="仿宋_GB2312" w:cs="Times New Roman"/>
          <w:color w:val="000000"/>
          <w:kern w:val="36"/>
          <w:sz w:val="32"/>
          <w:szCs w:val="32"/>
          <w:lang w:val="en-US" w:eastAsia="zh-CN" w:bidi="ar-SA"/>
        </w:rPr>
        <w:t>住院期间的按本次住院的相应待遇一站式刷卡报销，属于大病药品的按大病保险待遇一站式刷卡报销。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kern w:val="36"/>
          <w:sz w:val="32"/>
          <w:szCs w:val="32"/>
          <w:lang w:val="en-US" w:eastAsia="zh-CN" w:bidi="ar-SA"/>
        </w:rPr>
      </w:pPr>
      <w:r>
        <w:rPr>
          <w:rFonts w:hint="default" w:ascii="Times New Roman" w:hAnsi="Times New Roman" w:eastAsia="仿宋_GB2312" w:cs="Times New Roman"/>
          <w:color w:val="000000"/>
          <w:kern w:val="36"/>
          <w:sz w:val="32"/>
          <w:szCs w:val="32"/>
          <w:lang w:val="en-US" w:eastAsia="zh-CN" w:bidi="ar-SA"/>
        </w:rPr>
        <w:t>（二）参保人员异地住院期间，外配使用特殊药品的，须凭收治定点医疗机构（二级及以上）出具的外配处方到就医地医保定点零售药店购买，药品费用纳入本次住院总费用，按相应住院待遇报销。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kern w:val="36"/>
          <w:sz w:val="32"/>
          <w:szCs w:val="32"/>
          <w:lang w:val="en-US" w:eastAsia="zh-CN" w:bidi="ar-SA"/>
        </w:rPr>
      </w:pPr>
      <w:r>
        <w:rPr>
          <w:rFonts w:hint="default" w:ascii="Times New Roman" w:hAnsi="Times New Roman" w:eastAsia="仿宋_GB2312" w:cs="Times New Roman"/>
          <w:color w:val="000000"/>
          <w:kern w:val="36"/>
          <w:sz w:val="32"/>
          <w:szCs w:val="32"/>
          <w:lang w:val="en-US" w:eastAsia="zh-CN" w:bidi="ar-SA"/>
        </w:rPr>
        <w:t>参保人员异地特殊病种门诊（恶性肿瘤、血液系统恶性疾病、器官移植抗排异治疗、血友病），外配使用符合特殊病种报销范围的特殊药品的，须凭符合规定医疗机构出具的外配处方，到就医地医保定点零售药店购买，按相应特殊病种待遇报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firstLine="665"/>
        <w:jc w:val="both"/>
        <w:textAlignment w:val="auto"/>
        <w:rPr>
          <w:rFonts w:hint="default" w:ascii="Times New Roman" w:hAnsi="Times New Roman" w:eastAsia="仿宋_GB2312" w:cs="Times New Roman"/>
          <w:color w:val="000000"/>
          <w:kern w:val="36"/>
          <w:sz w:val="32"/>
          <w:szCs w:val="32"/>
          <w:lang w:val="en-US" w:eastAsia="zh-CN" w:bidi="ar-SA"/>
        </w:rPr>
      </w:pPr>
      <w:r>
        <w:rPr>
          <w:rFonts w:hint="default" w:ascii="Times New Roman" w:hAnsi="Times New Roman" w:eastAsia="仿宋_GB2312" w:cs="Times New Roman"/>
          <w:color w:val="000000"/>
          <w:kern w:val="36"/>
          <w:sz w:val="32"/>
          <w:szCs w:val="32"/>
          <w:lang w:val="en-US" w:eastAsia="zh-CN" w:bidi="ar-SA"/>
        </w:rPr>
        <w:t>参保人员报销时，需同时提供购药发票原件、外配处方（复印有效）。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Chars="0" w:firstLine="643" w:firstLineChars="200"/>
        <w:jc w:val="both"/>
        <w:textAlignment w:val="auto"/>
        <w:rPr>
          <w:rFonts w:hint="eastAsia" w:ascii="Times New Roman" w:hAnsi="Times New Roman" w:eastAsia="黑体" w:cs="宋体"/>
          <w:b/>
          <w:bCs/>
          <w:color w:val="000000"/>
          <w:kern w:val="36"/>
          <w:sz w:val="32"/>
          <w:szCs w:val="32"/>
          <w:lang w:val="en-US" w:eastAsia="zh-CN" w:bidi="ar"/>
        </w:rPr>
      </w:pPr>
      <w:r>
        <w:rPr>
          <w:rFonts w:hint="eastAsia" w:ascii="Times New Roman" w:hAnsi="Times New Roman" w:eastAsia="黑体" w:cs="宋体"/>
          <w:b/>
          <w:bCs/>
          <w:color w:val="000000"/>
          <w:kern w:val="36"/>
          <w:sz w:val="32"/>
          <w:szCs w:val="32"/>
          <w:lang w:val="en-US" w:eastAsia="zh-CN" w:bidi="ar"/>
        </w:rPr>
        <w:t>四、工作要求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kern w:val="36"/>
          <w:sz w:val="32"/>
          <w:szCs w:val="32"/>
          <w:lang w:val="en-US" w:eastAsia="zh-CN" w:bidi="ar-SA"/>
        </w:rPr>
      </w:pPr>
      <w:r>
        <w:rPr>
          <w:rFonts w:hint="eastAsia" w:ascii="Times New Roman" w:hAnsi="Times New Roman" w:eastAsia="仿宋_GB2312" w:cs="Times New Roman"/>
          <w:color w:val="000000"/>
          <w:kern w:val="36"/>
          <w:sz w:val="32"/>
          <w:szCs w:val="32"/>
          <w:lang w:val="en-US" w:eastAsia="zh-CN" w:bidi="ar-SA"/>
        </w:rPr>
        <w:t>（</w:t>
      </w:r>
      <w:r>
        <w:rPr>
          <w:rFonts w:hint="default" w:ascii="Times New Roman" w:hAnsi="Times New Roman" w:eastAsia="仿宋_GB2312" w:cs="Times New Roman"/>
          <w:color w:val="000000"/>
          <w:kern w:val="36"/>
          <w:sz w:val="32"/>
          <w:szCs w:val="32"/>
          <w:lang w:val="en-US" w:eastAsia="zh-CN" w:bidi="ar-SA"/>
        </w:rPr>
        <w:t>一）各单位应根据职责做好我市特殊药品的落地保障工作</w:t>
      </w:r>
      <w:r>
        <w:rPr>
          <w:rFonts w:hint="eastAsia" w:ascii="Times New Roman" w:hAnsi="Times New Roman" w:eastAsia="仿宋_GB2312" w:cs="Times New Roman"/>
          <w:color w:val="000000"/>
          <w:kern w:val="36"/>
          <w:sz w:val="32"/>
          <w:szCs w:val="32"/>
          <w:lang w:val="en-US" w:eastAsia="zh-CN" w:bidi="ar-SA"/>
        </w:rPr>
        <w:t>。</w:t>
      </w:r>
      <w:r>
        <w:rPr>
          <w:rFonts w:hint="default" w:ascii="Times New Roman" w:hAnsi="Times New Roman" w:eastAsia="仿宋_GB2312" w:cs="Times New Roman"/>
          <w:color w:val="000000"/>
          <w:kern w:val="36"/>
          <w:sz w:val="32"/>
          <w:szCs w:val="32"/>
          <w:lang w:val="en-US" w:eastAsia="zh-CN" w:bidi="ar-SA"/>
        </w:rPr>
        <w:t>医保部门要做好特殊保障药品落地与门诊统筹、支付方式改革、带量采购等政策的衔接，药品集中采购执行情况纳入医保监测和考核。卫生健康部门应加强对定点医疗机构临床用药行为的指导和管理，督促辖区医疗机构合理配备、使用特殊药品。</w:t>
      </w:r>
      <w:r>
        <w:rPr>
          <w:rFonts w:ascii="Times New Roman" w:hAnsi="Times New Roman" w:eastAsia="仿宋_GB2312" w:cs="Times New Roman"/>
          <w:color w:val="000000"/>
          <w:kern w:val="36"/>
          <w:sz w:val="32"/>
          <w:szCs w:val="32"/>
          <w:lang w:bidi="ar-SA"/>
        </w:rPr>
        <w:t>市场监管部门</w:t>
      </w:r>
      <w:r>
        <w:rPr>
          <w:rFonts w:hint="default" w:ascii="Times New Roman" w:hAnsi="Times New Roman" w:eastAsia="仿宋_GB2312" w:cs="Times New Roman"/>
          <w:color w:val="000000"/>
          <w:kern w:val="36"/>
          <w:sz w:val="32"/>
          <w:szCs w:val="32"/>
          <w:lang w:eastAsia="zh-CN" w:bidi="ar-SA"/>
        </w:rPr>
        <w:t>要做好双通道药店特殊</w:t>
      </w:r>
      <w:r>
        <w:rPr>
          <w:rFonts w:ascii="Times New Roman" w:hAnsi="Times New Roman" w:eastAsia="仿宋_GB2312" w:cs="Times New Roman"/>
          <w:color w:val="000000"/>
          <w:kern w:val="36"/>
          <w:sz w:val="32"/>
          <w:szCs w:val="32"/>
          <w:lang w:bidi="ar-SA"/>
        </w:rPr>
        <w:t>药品的质量管理</w:t>
      </w:r>
      <w:r>
        <w:rPr>
          <w:rFonts w:hint="default" w:ascii="Times New Roman" w:hAnsi="Times New Roman" w:eastAsia="仿宋_GB2312" w:cs="Times New Roman"/>
          <w:color w:val="000000"/>
          <w:kern w:val="36"/>
          <w:sz w:val="32"/>
          <w:szCs w:val="32"/>
          <w:lang w:eastAsia="zh-CN" w:bidi="ar-SA"/>
        </w:rPr>
        <w:t>。</w:t>
      </w:r>
      <w:r>
        <w:rPr>
          <w:rFonts w:hint="default" w:ascii="Times New Roman" w:hAnsi="Times New Roman" w:eastAsia="仿宋_GB2312" w:cs="Times New Roman"/>
          <w:color w:val="000000"/>
          <w:kern w:val="36"/>
          <w:sz w:val="32"/>
          <w:szCs w:val="32"/>
          <w:lang w:val="en-US" w:eastAsia="zh-CN" w:bidi="ar-SA"/>
        </w:rPr>
        <w:t>财政部门要</w:t>
      </w:r>
      <w:r>
        <w:rPr>
          <w:rFonts w:ascii="Times New Roman" w:hAnsi="Times New Roman" w:eastAsia="仿宋_GB2312" w:cs="Times New Roman"/>
          <w:color w:val="000000"/>
          <w:kern w:val="36"/>
          <w:sz w:val="32"/>
          <w:szCs w:val="32"/>
          <w:lang w:bidi="ar-SA"/>
        </w:rPr>
        <w:t>与相关部门共同做好</w:t>
      </w:r>
      <w:r>
        <w:rPr>
          <w:rFonts w:hint="default" w:ascii="Times New Roman" w:hAnsi="Times New Roman" w:eastAsia="仿宋_GB2312" w:cs="Times New Roman"/>
          <w:color w:val="000000"/>
          <w:kern w:val="36"/>
          <w:sz w:val="32"/>
          <w:szCs w:val="32"/>
          <w:lang w:eastAsia="zh-CN" w:bidi="ar-SA"/>
        </w:rPr>
        <w:t>特殊药品费用的保障和</w:t>
      </w:r>
      <w:r>
        <w:rPr>
          <w:rFonts w:ascii="Times New Roman" w:hAnsi="Times New Roman" w:eastAsia="仿宋_GB2312" w:cs="Times New Roman"/>
          <w:color w:val="000000"/>
          <w:kern w:val="36"/>
          <w:sz w:val="32"/>
          <w:szCs w:val="32"/>
          <w:lang w:bidi="ar-SA"/>
        </w:rPr>
        <w:t>基金监管工作</w:t>
      </w:r>
      <w:r>
        <w:rPr>
          <w:rFonts w:hint="default" w:ascii="Times New Roman" w:hAnsi="Times New Roman" w:eastAsia="仿宋_GB2312" w:cs="Times New Roman"/>
          <w:color w:val="000000"/>
          <w:kern w:val="36"/>
          <w:sz w:val="32"/>
          <w:szCs w:val="32"/>
          <w:lang w:val="en-US" w:eastAsia="zh-CN" w:bidi="ar-SA"/>
        </w:rPr>
        <w:t>。定点医疗机构应通过电子屏或公告栏等途径，及时将特殊药品信息在本单位内公布，同步组织相关专业医生政策培训，并切实做好国家、省、市集中（带量）采购药品的采购和使用，</w:t>
      </w:r>
      <w:r>
        <w:rPr>
          <w:rFonts w:hint="eastAsia" w:ascii="Times New Roman" w:hAnsi="Times New Roman" w:eastAsia="仿宋_GB2312" w:cs="Times New Roman"/>
          <w:color w:val="000000"/>
          <w:kern w:val="36"/>
          <w:sz w:val="32"/>
          <w:szCs w:val="32"/>
          <w:lang w:val="en-US" w:eastAsia="zh-CN" w:bidi="ar-SA"/>
        </w:rPr>
        <w:t>不得以医保总额限制、医疗机构用药目录数量限制、药占比等为由影响特殊药品落地。</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ind w:leftChars="0" w:firstLine="640" w:firstLineChars="200"/>
        <w:jc w:val="both"/>
        <w:textAlignment w:val="auto"/>
        <w:rPr>
          <w:rFonts w:hint="eastAsia" w:ascii="Times New Roman" w:hAnsi="Times New Roman" w:eastAsia="仿宋_GB2312" w:cs="Times New Roman"/>
          <w:color w:val="000000"/>
          <w:kern w:val="36"/>
          <w:sz w:val="32"/>
          <w:szCs w:val="32"/>
          <w:lang w:val="en-US" w:eastAsia="zh-CN" w:bidi="ar-SA"/>
        </w:rPr>
      </w:pPr>
      <w:r>
        <w:rPr>
          <w:rFonts w:hint="default" w:ascii="Times New Roman" w:hAnsi="Times New Roman" w:eastAsia="仿宋_GB2312" w:cs="Times New Roman"/>
          <w:color w:val="000000"/>
          <w:kern w:val="36"/>
          <w:sz w:val="32"/>
          <w:szCs w:val="32"/>
          <w:lang w:val="en-US" w:eastAsia="zh-CN" w:bidi="ar-SA"/>
        </w:rPr>
        <w:t>（二）</w:t>
      </w:r>
      <w:r>
        <w:rPr>
          <w:rFonts w:hint="eastAsia" w:ascii="Times New Roman" w:hAnsi="Times New Roman" w:eastAsia="仿宋_GB2312" w:cs="Times New Roman"/>
          <w:color w:val="000000"/>
          <w:kern w:val="36"/>
          <w:sz w:val="32"/>
          <w:szCs w:val="32"/>
          <w:lang w:val="en-US" w:eastAsia="zh-CN" w:bidi="ar-SA"/>
        </w:rPr>
        <w:t>医保经办机构</w:t>
      </w:r>
      <w:r>
        <w:rPr>
          <w:rFonts w:hint="default" w:ascii="Times New Roman" w:hAnsi="Times New Roman" w:eastAsia="仿宋_GB2312" w:cs="Times New Roman"/>
          <w:color w:val="000000"/>
          <w:kern w:val="36"/>
          <w:sz w:val="32"/>
          <w:szCs w:val="32"/>
          <w:lang w:val="en-US" w:eastAsia="zh-CN" w:bidi="ar-SA"/>
        </w:rPr>
        <w:t>应</w:t>
      </w:r>
      <w:r>
        <w:rPr>
          <w:rFonts w:hint="eastAsia" w:ascii="Times New Roman" w:hAnsi="Times New Roman" w:eastAsia="仿宋_GB2312" w:cs="Times New Roman"/>
          <w:color w:val="000000"/>
          <w:kern w:val="36"/>
          <w:sz w:val="32"/>
          <w:szCs w:val="32"/>
          <w:lang w:val="en-US" w:eastAsia="zh-CN" w:bidi="ar-SA"/>
        </w:rPr>
        <w:t>强化特殊药品使用智能监控，对患者用药行为全过程监管，进一步完善定点医药机构</w:t>
      </w:r>
      <w:r>
        <w:rPr>
          <w:rFonts w:hint="default" w:ascii="Times New Roman" w:hAnsi="Times New Roman" w:eastAsia="仿宋_GB2312" w:cs="Times New Roman"/>
          <w:color w:val="000000"/>
          <w:kern w:val="36"/>
          <w:sz w:val="32"/>
          <w:szCs w:val="32"/>
          <w:lang w:val="en-US" w:eastAsia="zh-CN" w:bidi="ar-SA"/>
        </w:rPr>
        <w:t>协议管理</w:t>
      </w:r>
      <w:r>
        <w:rPr>
          <w:rFonts w:hint="eastAsia" w:ascii="Times New Roman" w:hAnsi="Times New Roman" w:eastAsia="仿宋_GB2312" w:cs="Times New Roman"/>
          <w:color w:val="000000"/>
          <w:kern w:val="36"/>
          <w:sz w:val="32"/>
          <w:szCs w:val="32"/>
          <w:lang w:val="en-US" w:eastAsia="zh-CN" w:bidi="ar-SA"/>
        </w:rPr>
        <w:t>，将特殊药品配备情况与 DRG 点数付费评价、APGs付费、年度考核等挂钩，对存在应配但不配备、不足量配备不能满足参保患者使用特殊药品需求的定点医药机构，按照相关规定进行处理。医疗机构无正当理由拒绝为参保患者提供电子外配处方，导致参保患者自行购药产生的医保基金支出 ，从相应定点医药机构医保结算额中扣除。</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ind w:leftChars="0" w:firstLine="640" w:firstLineChars="200"/>
        <w:jc w:val="left"/>
        <w:textAlignment w:val="auto"/>
        <w:rPr>
          <w:rFonts w:hint="default" w:ascii="Times New Roman" w:hAnsi="Times New Roman" w:eastAsia="仿宋_GB2312" w:cs="Times New Roman"/>
          <w:color w:val="000000"/>
          <w:kern w:val="36"/>
          <w:sz w:val="32"/>
          <w:szCs w:val="32"/>
          <w:lang w:val="en-US" w:eastAsia="zh-CN" w:bidi="ar-SA"/>
        </w:rPr>
      </w:pPr>
      <w:r>
        <w:rPr>
          <w:rFonts w:hint="default" w:ascii="Times New Roman" w:hAnsi="Times New Roman" w:eastAsia="仿宋_GB2312" w:cs="Times New Roman"/>
          <w:color w:val="000000"/>
          <w:kern w:val="36"/>
          <w:sz w:val="32"/>
          <w:szCs w:val="32"/>
          <w:lang w:val="en-US" w:eastAsia="zh-CN" w:bidi="ar-SA"/>
        </w:rPr>
        <w:t>（三）市内二级（含）以上定点医疗机构要加强外配处方管理，开展外配处方点评。医保医师应严格按《药品目录》限定支付范围及大病药品适应症开具外配处方。定点医疗机构、</w:t>
      </w:r>
      <w:r>
        <w:rPr>
          <w:rFonts w:hint="eastAsia" w:ascii="Times New Roman" w:hAnsi="Times New Roman" w:eastAsia="仿宋_GB2312" w:cs="Times New Roman"/>
          <w:color w:val="000000"/>
          <w:kern w:val="36"/>
          <w:sz w:val="32"/>
          <w:szCs w:val="32"/>
          <w:lang w:val="en-US" w:eastAsia="zh-CN" w:bidi="ar-SA"/>
        </w:rPr>
        <w:t>双通道</w:t>
      </w:r>
      <w:r>
        <w:rPr>
          <w:rFonts w:hint="default" w:ascii="Times New Roman" w:hAnsi="Times New Roman" w:eastAsia="仿宋_GB2312" w:cs="Times New Roman"/>
          <w:color w:val="000000"/>
          <w:kern w:val="36"/>
          <w:sz w:val="32"/>
          <w:szCs w:val="32"/>
          <w:lang w:val="en-US" w:eastAsia="zh-CN" w:bidi="ar-SA"/>
        </w:rPr>
        <w:t>药店、医保医师应严格执行医保支付标准，共同做好特殊药品用药安全管理，并按有关文件要求协助参保人员做好赠药的申请、配送及使用工作。定点医疗机构及其定</w:t>
      </w:r>
      <w:r>
        <w:rPr>
          <w:rFonts w:hint="eastAsia" w:ascii="Times New Roman" w:hAnsi="Times New Roman" w:eastAsia="仿宋_GB2312"/>
          <w:color w:val="000000"/>
          <w:kern w:val="36"/>
          <w:sz w:val="32"/>
          <w:szCs w:val="32"/>
          <w:lang w:val="en-US" w:eastAsia="zh-CN"/>
        </w:rPr>
        <w:t>双通道</w:t>
      </w:r>
      <w:r>
        <w:rPr>
          <w:rFonts w:hint="default" w:ascii="Times New Roman" w:hAnsi="Times New Roman" w:eastAsia="仿宋_GB2312"/>
          <w:color w:val="000000"/>
          <w:kern w:val="36"/>
          <w:sz w:val="32"/>
          <w:szCs w:val="32"/>
          <w:lang w:val="en-US" w:eastAsia="zh-CN"/>
        </w:rPr>
        <w:t>药店</w:t>
      </w:r>
      <w:r>
        <w:rPr>
          <w:rFonts w:hint="default" w:ascii="Times New Roman" w:hAnsi="Times New Roman" w:eastAsia="仿宋_GB2312" w:cs="Times New Roman"/>
          <w:color w:val="000000"/>
          <w:kern w:val="36"/>
          <w:sz w:val="32"/>
          <w:szCs w:val="32"/>
          <w:lang w:val="en-US" w:eastAsia="zh-CN" w:bidi="ar-SA"/>
        </w:rPr>
        <w:t>要完成相应的医保外配处方接口改造。</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ind w:leftChars="0" w:firstLine="640" w:firstLineChars="200"/>
        <w:jc w:val="left"/>
        <w:textAlignment w:val="auto"/>
        <w:rPr>
          <w:rFonts w:hint="default" w:ascii="Times New Roman" w:hAnsi="Times New Roman" w:eastAsia="仿宋_GB2312" w:cs="Times New Roman"/>
          <w:color w:val="000000"/>
          <w:kern w:val="36"/>
          <w:sz w:val="32"/>
          <w:szCs w:val="32"/>
          <w:lang w:val="en-US" w:eastAsia="zh-CN" w:bidi="ar-SA"/>
        </w:rPr>
      </w:pPr>
      <w:r>
        <w:rPr>
          <w:rFonts w:hint="eastAsia" w:ascii="Times New Roman" w:hAnsi="Times New Roman" w:eastAsia="仿宋_GB2312" w:cs="Times New Roman"/>
          <w:color w:val="000000"/>
          <w:kern w:val="36"/>
          <w:sz w:val="32"/>
          <w:szCs w:val="32"/>
          <w:lang w:val="en-US" w:eastAsia="zh-CN" w:bidi="ar-SA"/>
        </w:rPr>
        <w:t>（四）特殊药品保障工作关系全市参保患者切身利益，各地应</w:t>
      </w:r>
      <w:r>
        <w:rPr>
          <w:rFonts w:hint="default" w:ascii="Times New Roman" w:hAnsi="Times New Roman" w:eastAsia="仿宋_GB2312" w:cs="Times New Roman"/>
          <w:color w:val="000000"/>
          <w:kern w:val="36"/>
          <w:sz w:val="32"/>
          <w:szCs w:val="32"/>
          <w:lang w:val="en-US" w:eastAsia="zh-CN" w:bidi="ar-SA"/>
        </w:rPr>
        <w:t>要</w:t>
      </w:r>
      <w:r>
        <w:rPr>
          <w:rFonts w:hint="eastAsia" w:ascii="Times New Roman" w:hAnsi="Times New Roman" w:eastAsia="仿宋_GB2312" w:cs="Times New Roman"/>
          <w:color w:val="000000"/>
          <w:kern w:val="36"/>
          <w:sz w:val="32"/>
          <w:szCs w:val="32"/>
          <w:lang w:val="en-US" w:eastAsia="zh-CN" w:bidi="ar-SA"/>
        </w:rPr>
        <w:t>高度重视，切实提高思想认识，认真组织研究</w:t>
      </w:r>
      <w:r>
        <w:rPr>
          <w:rFonts w:hint="default" w:ascii="Times New Roman" w:hAnsi="Times New Roman" w:eastAsia="仿宋_GB2312" w:cs="Times New Roman"/>
          <w:color w:val="000000"/>
          <w:kern w:val="36"/>
          <w:sz w:val="32"/>
          <w:szCs w:val="32"/>
          <w:lang w:val="en-US" w:eastAsia="zh-CN" w:bidi="ar-SA"/>
        </w:rPr>
        <w:t>，</w:t>
      </w:r>
      <w:r>
        <w:rPr>
          <w:rFonts w:hint="eastAsia" w:ascii="Times New Roman" w:hAnsi="Times New Roman" w:eastAsia="仿宋_GB2312" w:cs="Times New Roman"/>
          <w:color w:val="000000"/>
          <w:kern w:val="36"/>
          <w:sz w:val="32"/>
          <w:szCs w:val="32"/>
          <w:lang w:val="en-US" w:eastAsia="zh-CN" w:bidi="ar-SA"/>
        </w:rPr>
        <w:t>抓好贯彻落实，</w:t>
      </w:r>
      <w:r>
        <w:rPr>
          <w:rFonts w:hint="default" w:ascii="Times New Roman" w:hAnsi="Times New Roman" w:eastAsia="仿宋_GB2312" w:cs="Times New Roman"/>
          <w:color w:val="000000"/>
          <w:kern w:val="36"/>
          <w:sz w:val="32"/>
          <w:szCs w:val="32"/>
          <w:lang w:val="en-US" w:eastAsia="zh-CN" w:bidi="ar-SA"/>
        </w:rPr>
        <w:t>定期开展政策和业务培训，加强对定点医药机构和医务人员的指导</w:t>
      </w:r>
      <w:r>
        <w:rPr>
          <w:rFonts w:hint="eastAsia" w:ascii="Times New Roman" w:hAnsi="Times New Roman" w:eastAsia="仿宋_GB2312" w:cs="Times New Roman"/>
          <w:color w:val="000000"/>
          <w:kern w:val="36"/>
          <w:sz w:val="32"/>
          <w:szCs w:val="32"/>
          <w:lang w:val="en-US" w:eastAsia="zh-CN" w:bidi="ar-SA"/>
        </w:rPr>
        <w:t>，</w:t>
      </w:r>
      <w:r>
        <w:rPr>
          <w:rFonts w:hint="default" w:ascii="Times New Roman" w:hAnsi="Times New Roman" w:eastAsia="仿宋_GB2312" w:cs="Times New Roman"/>
          <w:color w:val="000000"/>
          <w:kern w:val="36"/>
          <w:sz w:val="32"/>
          <w:szCs w:val="32"/>
          <w:lang w:val="en-US" w:eastAsia="zh-CN" w:bidi="ar-SA"/>
        </w:rPr>
        <w:t>执行中如遇重大问题，要及时向</w:t>
      </w:r>
      <w:r>
        <w:rPr>
          <w:rFonts w:hint="eastAsia" w:ascii="Times New Roman" w:hAnsi="Times New Roman" w:eastAsia="仿宋_GB2312" w:cs="Times New Roman"/>
          <w:color w:val="000000"/>
          <w:kern w:val="36"/>
          <w:sz w:val="32"/>
          <w:szCs w:val="32"/>
          <w:lang w:val="en-US" w:eastAsia="zh-CN" w:bidi="ar-SA"/>
        </w:rPr>
        <w:t>市级部门反映。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val="0"/>
          <w:color w:val="000000"/>
          <w:kern w:val="36"/>
          <w:sz w:val="32"/>
          <w:szCs w:val="32"/>
          <w:lang w:val="en-US" w:eastAsia="zh-CN" w:bidi="ar-SA"/>
        </w:rPr>
      </w:pPr>
      <w:r>
        <w:rPr>
          <w:rFonts w:hint="eastAsia" w:ascii="Times New Roman" w:hAnsi="Times New Roman" w:eastAsia="仿宋_GB2312" w:cs="Times New Roman"/>
          <w:b w:val="0"/>
          <w:bCs w:val="0"/>
          <w:color w:val="000000"/>
          <w:kern w:val="36"/>
          <w:sz w:val="32"/>
          <w:szCs w:val="32"/>
          <w:lang w:val="en-US" w:eastAsia="zh-CN" w:bidi="ar-SA"/>
        </w:rPr>
        <w:t xml:space="preserve"> </w:t>
      </w:r>
      <w:r>
        <w:rPr>
          <w:rFonts w:hint="default" w:ascii="Times New Roman" w:hAnsi="Times New Roman" w:eastAsia="仿宋_GB2312" w:cs="Times New Roman"/>
          <w:b w:val="0"/>
          <w:bCs w:val="0"/>
          <w:color w:val="000000"/>
          <w:kern w:val="36"/>
          <w:sz w:val="32"/>
          <w:szCs w:val="32"/>
          <w:lang w:val="en-US" w:eastAsia="zh-CN" w:bidi="ar-SA"/>
        </w:rPr>
        <w:t>本通知自202</w:t>
      </w:r>
      <w:r>
        <w:rPr>
          <w:rFonts w:hint="eastAsia" w:ascii="Times New Roman" w:hAnsi="Times New Roman" w:eastAsia="仿宋_GB2312" w:cs="Times New Roman"/>
          <w:b w:val="0"/>
          <w:bCs w:val="0"/>
          <w:color w:val="000000"/>
          <w:kern w:val="36"/>
          <w:sz w:val="32"/>
          <w:szCs w:val="32"/>
          <w:lang w:val="en-US" w:eastAsia="zh-CN" w:bidi="ar-SA"/>
        </w:rPr>
        <w:t>2</w:t>
      </w:r>
      <w:r>
        <w:rPr>
          <w:rFonts w:hint="default" w:ascii="Times New Roman" w:hAnsi="Times New Roman" w:eastAsia="仿宋_GB2312" w:cs="Times New Roman"/>
          <w:b w:val="0"/>
          <w:bCs w:val="0"/>
          <w:color w:val="000000"/>
          <w:kern w:val="36"/>
          <w:sz w:val="32"/>
          <w:szCs w:val="32"/>
          <w:lang w:val="en-US" w:eastAsia="zh-CN" w:bidi="ar-SA"/>
        </w:rPr>
        <w:t>年1月1日起</w:t>
      </w:r>
      <w:r>
        <w:rPr>
          <w:rFonts w:hint="eastAsia" w:ascii="Times New Roman" w:hAnsi="Times New Roman" w:eastAsia="仿宋_GB2312" w:cs="Times New Roman"/>
          <w:b w:val="0"/>
          <w:bCs w:val="0"/>
          <w:color w:val="000000"/>
          <w:kern w:val="36"/>
          <w:sz w:val="32"/>
          <w:szCs w:val="32"/>
          <w:lang w:val="en-US" w:eastAsia="zh-CN" w:bidi="ar-SA"/>
        </w:rPr>
        <w:t>施行，今后国家或省相关药品目录有调整的，我市特殊药品目录自动更新，不再另行通知。原《</w:t>
      </w:r>
      <w:r>
        <w:rPr>
          <w:rFonts w:hint="default" w:ascii="Times New Roman" w:hAnsi="Times New Roman" w:eastAsia="仿宋_GB2312" w:cs="Times New Roman"/>
          <w:b w:val="0"/>
          <w:bCs w:val="0"/>
          <w:color w:val="000000"/>
          <w:kern w:val="36"/>
          <w:sz w:val="32"/>
          <w:szCs w:val="32"/>
          <w:lang w:val="en-US" w:eastAsia="zh-CN" w:bidi="ar-SA"/>
        </w:rPr>
        <w:t>金华市医疗保障局金华市财政局金华市卫生健康委员会金华市市场监督管理局关于做好金华市特殊药品保障工作的通知</w:t>
      </w:r>
      <w:r>
        <w:rPr>
          <w:rFonts w:hint="eastAsia" w:ascii="Times New Roman" w:hAnsi="Times New Roman" w:eastAsia="仿宋_GB2312" w:cs="Times New Roman"/>
          <w:b w:val="0"/>
          <w:bCs w:val="0"/>
          <w:color w:val="000000"/>
          <w:kern w:val="36"/>
          <w:sz w:val="32"/>
          <w:szCs w:val="32"/>
          <w:lang w:val="en-US" w:eastAsia="zh-CN" w:bidi="ar-SA"/>
        </w:rPr>
        <w:t>》（</w:t>
      </w:r>
      <w:r>
        <w:rPr>
          <w:rFonts w:hint="default" w:ascii="Times New Roman" w:hAnsi="Times New Roman" w:eastAsia="仿宋_GB2312" w:cs="Times New Roman"/>
          <w:b w:val="0"/>
          <w:bCs w:val="0"/>
          <w:color w:val="000000"/>
          <w:kern w:val="36"/>
          <w:sz w:val="32"/>
          <w:szCs w:val="32"/>
          <w:lang w:val="en-US" w:eastAsia="zh-CN" w:bidi="ar-SA"/>
        </w:rPr>
        <w:t>金医保发〔2020〕18号</w:t>
      </w:r>
      <w:r>
        <w:rPr>
          <w:rFonts w:hint="eastAsia" w:ascii="Times New Roman" w:hAnsi="Times New Roman" w:eastAsia="仿宋_GB2312" w:cs="Times New Roman"/>
          <w:b w:val="0"/>
          <w:bCs w:val="0"/>
          <w:color w:val="000000"/>
          <w:kern w:val="36"/>
          <w:sz w:val="32"/>
          <w:szCs w:val="32"/>
          <w:lang w:val="en-US" w:eastAsia="zh-CN" w:bidi="ar-SA"/>
        </w:rPr>
        <w:t>）同时废止。</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ind w:leftChars="0" w:firstLine="640" w:firstLineChars="200"/>
        <w:jc w:val="left"/>
        <w:textAlignment w:val="auto"/>
        <w:rPr>
          <w:rFonts w:hint="eastAsia" w:ascii="Times New Roman" w:hAnsi="Times New Roman" w:eastAsia="宋体" w:cs="Times New Roman"/>
          <w:color w:val="000000"/>
          <w:kern w:val="36"/>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0" w:firstLineChars="0"/>
        <w:jc w:val="both"/>
        <w:textAlignment w:val="auto"/>
        <w:rPr>
          <w:rFonts w:hint="eastAsia" w:ascii="Times New Roman" w:hAnsi="Times New Roman" w:eastAsia="仿宋_GB2312" w:cs="Times New Roman"/>
          <w:color w:val="000000"/>
          <w:kern w:val="36"/>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0" w:firstLineChars="0"/>
        <w:jc w:val="both"/>
        <w:textAlignment w:val="auto"/>
        <w:rPr>
          <w:rFonts w:hint="eastAsia" w:ascii="Times New Roman" w:hAnsi="Times New Roman" w:eastAsia="仿宋_GB2312" w:cs="Times New Roman"/>
          <w:color w:val="000000"/>
          <w:kern w:val="36"/>
          <w:sz w:val="32"/>
          <w:szCs w:val="32"/>
          <w:lang w:val="en-US" w:eastAsia="zh-CN" w:bidi="ar-SA"/>
        </w:rPr>
      </w:pPr>
      <w:r>
        <w:rPr>
          <w:rFonts w:hint="eastAsia" w:ascii="Times New Roman" w:hAnsi="Times New Roman" w:eastAsia="仿宋_GB2312" w:cs="Times New Roman"/>
          <w:color w:val="000000"/>
          <w:kern w:val="36"/>
          <w:sz w:val="32"/>
          <w:szCs w:val="32"/>
          <w:lang w:val="en-US" w:eastAsia="zh-CN" w:bidi="ar-SA"/>
        </w:rPr>
        <w:t>附件：金华市特殊药品名单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0" w:firstLineChars="0"/>
        <w:jc w:val="both"/>
        <w:textAlignment w:val="auto"/>
        <w:rPr>
          <w:rFonts w:hint="eastAsia" w:ascii="Times New Roman" w:hAnsi="Times New Roman" w:eastAsia="仿宋_GB2312" w:cs="Times New Roman"/>
          <w:color w:val="000000"/>
          <w:kern w:val="36"/>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outlineLvl w:val="1"/>
        <w:rPr>
          <w:rFonts w:ascii="Times New Roman" w:hAnsi="Times New Roman" w:eastAsia="仿宋_GB2312"/>
          <w:bCs w:val="0"/>
          <w:color w:val="000000"/>
          <w:spacing w:val="0"/>
          <w:kern w:val="36"/>
          <w:sz w:val="32"/>
          <w:szCs w:val="32"/>
        </w:rPr>
      </w:pPr>
      <w:r>
        <w:rPr>
          <w:rFonts w:ascii="Times New Roman" w:hAnsi="Times New Roman" w:eastAsia="仿宋_GB2312"/>
          <w:bCs w:val="0"/>
          <w:color w:val="000000"/>
          <w:spacing w:val="0"/>
          <w:kern w:val="36"/>
          <w:sz w:val="32"/>
          <w:szCs w:val="32"/>
        </w:rPr>
        <w:t xml:space="preserve">金华市医疗保障局 </w:t>
      </w:r>
      <w:r>
        <w:rPr>
          <w:rFonts w:hint="eastAsia" w:ascii="Times New Roman" w:hAnsi="Times New Roman" w:eastAsia="仿宋_GB2312"/>
          <w:bCs w:val="0"/>
          <w:color w:val="000000"/>
          <w:spacing w:val="0"/>
          <w:kern w:val="36"/>
          <w:sz w:val="32"/>
          <w:szCs w:val="32"/>
          <w:lang w:val="en-US" w:eastAsia="zh-CN"/>
        </w:rPr>
        <w:t xml:space="preserve">               </w:t>
      </w:r>
      <w:r>
        <w:rPr>
          <w:rFonts w:ascii="Times New Roman" w:hAnsi="Times New Roman" w:eastAsia="仿宋_GB2312"/>
          <w:bCs w:val="0"/>
          <w:color w:val="000000"/>
          <w:spacing w:val="0"/>
          <w:kern w:val="36"/>
          <w:sz w:val="32"/>
          <w:szCs w:val="32"/>
        </w:rPr>
        <w:t>金华市财政局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320" w:firstLineChars="100"/>
        <w:jc w:val="both"/>
        <w:textAlignment w:val="auto"/>
        <w:rPr>
          <w:rFonts w:ascii="Times New Roman" w:hAnsi="Times New Roman" w:eastAsia="仿宋_GB2312"/>
          <w:bCs w:val="0"/>
          <w:color w:val="000000"/>
          <w:spacing w:val="0"/>
          <w:kern w:val="36"/>
          <w:sz w:val="32"/>
          <w:szCs w:val="32"/>
          <w:lang w:bidi="ar-SA"/>
        </w:rPr>
      </w:pPr>
      <w:r>
        <w:rPr>
          <w:rFonts w:ascii="Times New Roman" w:hAnsi="Times New Roman" w:eastAsia="仿宋_GB2312"/>
          <w:bCs w:val="0"/>
          <w:color w:val="000000"/>
          <w:spacing w:val="0"/>
          <w:kern w:val="36"/>
          <w:sz w:val="32"/>
          <w:szCs w:val="32"/>
          <w:lang w:bidi="ar-SA"/>
        </w:rPr>
        <w:t xml:space="preserve">金华市卫生健康委员会 </w:t>
      </w:r>
      <w:r>
        <w:rPr>
          <w:rFonts w:hint="eastAsia" w:ascii="Times New Roman" w:hAnsi="Times New Roman" w:eastAsia="仿宋_GB2312"/>
          <w:bCs w:val="0"/>
          <w:color w:val="000000"/>
          <w:spacing w:val="0"/>
          <w:kern w:val="36"/>
          <w:sz w:val="32"/>
          <w:szCs w:val="32"/>
          <w:lang w:val="en-US" w:eastAsia="zh-CN" w:bidi="ar-SA"/>
        </w:rPr>
        <w:t xml:space="preserve">        </w:t>
      </w:r>
      <w:r>
        <w:rPr>
          <w:rFonts w:ascii="Times New Roman" w:hAnsi="Times New Roman" w:eastAsia="仿宋_GB2312"/>
          <w:bCs w:val="0"/>
          <w:color w:val="000000"/>
          <w:spacing w:val="0"/>
          <w:kern w:val="36"/>
          <w:sz w:val="32"/>
          <w:szCs w:val="32"/>
          <w:lang w:bidi="ar-SA"/>
        </w:rPr>
        <w:t>金华市市场监督管理局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rPr>
          <w:rFonts w:ascii="Times New Roman" w:hAnsi="Times New Roman" w:eastAsia="仿宋_GB2312"/>
          <w:bCs w:val="0"/>
          <w:color w:val="000000"/>
          <w:spacing w:val="0"/>
          <w:kern w:val="36"/>
          <w:sz w:val="32"/>
          <w:szCs w:val="32"/>
          <w:lang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rPr>
          <w:rFonts w:ascii="Times New Roman" w:hAnsi="Times New Roman" w:eastAsia="仿宋_GB2312"/>
          <w:bCs w:val="0"/>
          <w:color w:val="000000"/>
          <w:spacing w:val="0"/>
          <w:kern w:val="36"/>
          <w:sz w:val="32"/>
          <w:szCs w:val="32"/>
          <w:lang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rPr>
          <w:rFonts w:hint="default" w:ascii="Times New Roman" w:hAnsi="Times New Roman" w:eastAsia="仿宋_GB2312"/>
          <w:bCs w:val="0"/>
          <w:color w:val="000000"/>
          <w:spacing w:val="0"/>
          <w:kern w:val="36"/>
          <w:sz w:val="32"/>
          <w:szCs w:val="32"/>
          <w:lang w:val="en-US" w:eastAsia="zh-CN" w:bidi="ar-SA"/>
        </w:rPr>
      </w:pPr>
      <w:r>
        <w:rPr>
          <w:rFonts w:hint="eastAsia" w:ascii="Times New Roman" w:hAnsi="Times New Roman" w:eastAsia="仿宋_GB2312"/>
          <w:bCs w:val="0"/>
          <w:color w:val="000000"/>
          <w:spacing w:val="0"/>
          <w:kern w:val="36"/>
          <w:sz w:val="32"/>
          <w:szCs w:val="32"/>
          <w:lang w:val="en-US" w:eastAsia="zh-CN" w:bidi="ar-SA"/>
        </w:rPr>
        <w:t xml:space="preserve">                    2021年11月15日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Chars="0" w:right="0" w:firstLine="0" w:firstLineChars="0"/>
        <w:jc w:val="both"/>
        <w:textAlignment w:val="auto"/>
        <w:rPr>
          <w:rFonts w:hint="default" w:ascii="Times New Roman" w:hAnsi="Times New Roman" w:eastAsia="仿宋_GB2312" w:cs="Times New Roman"/>
          <w:color w:val="000000"/>
          <w:kern w:val="36"/>
          <w:sz w:val="32"/>
          <w:szCs w:val="32"/>
          <w:lang w:val="en-US" w:eastAsia="zh-CN" w:bidi="ar-SA"/>
        </w:rPr>
      </w:pPr>
      <w:r>
        <w:rPr>
          <w:rFonts w:hint="eastAsia" w:ascii="Times New Roman" w:hAnsi="Times New Roman" w:eastAsia="仿宋_GB2312" w:cs="Times New Roman"/>
          <w:color w:val="000000"/>
          <w:kern w:val="36"/>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rPr>
        <w:sectPr>
          <w:pgSz w:w="11906" w:h="16838"/>
          <w:pgMar w:top="1440" w:right="1474" w:bottom="1440" w:left="1587" w:header="851" w:footer="992" w:gutter="0"/>
          <w:cols w:space="720" w:num="1"/>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olor w:val="000000"/>
          <w:kern w:val="36"/>
          <w:sz w:val="32"/>
          <w:szCs w:val="32"/>
          <w:lang w:eastAsia="zh-CN"/>
        </w:rPr>
      </w:pPr>
      <w:r>
        <w:rPr>
          <w:rFonts w:hint="eastAsia" w:ascii="Times New Roman" w:hAnsi="Times New Roman" w:eastAsia="仿宋_GB2312"/>
          <w:color w:val="000000"/>
          <w:kern w:val="36"/>
          <w:sz w:val="32"/>
          <w:szCs w:val="32"/>
          <w:lang w:eastAsia="zh-CN"/>
        </w:rPr>
        <w:t>附件</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b/>
          <w:bCs/>
          <w:color w:val="000000"/>
          <w:kern w:val="36"/>
          <w:sz w:val="44"/>
          <w:szCs w:val="44"/>
          <w:lang w:eastAsia="zh-CN"/>
        </w:rPr>
      </w:pPr>
      <w:r>
        <w:rPr>
          <w:rFonts w:hint="eastAsia" w:ascii="Times New Roman" w:hAnsi="Times New Roman" w:eastAsia="仿宋_GB2312"/>
          <w:b/>
          <w:bCs/>
          <w:color w:val="000000"/>
          <w:kern w:val="36"/>
          <w:sz w:val="44"/>
          <w:szCs w:val="44"/>
          <w:lang w:eastAsia="zh-CN"/>
        </w:rPr>
        <w:t>金华市特殊药品名单</w:t>
      </w:r>
    </w:p>
    <w:tbl>
      <w:tblPr>
        <w:tblStyle w:val="4"/>
        <w:tblpPr w:leftFromText="180" w:rightFromText="180" w:vertAnchor="text" w:horzAnchor="page" w:tblpXSpec="center" w:tblpY="541"/>
        <w:tblOverlap w:val="never"/>
        <w:tblW w:w="14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7"/>
        <w:gridCol w:w="815"/>
        <w:gridCol w:w="1815"/>
        <w:gridCol w:w="1415"/>
        <w:gridCol w:w="816"/>
        <w:gridCol w:w="2485"/>
        <w:gridCol w:w="3855"/>
        <w:gridCol w:w="2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特殊药品类型</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特殊药品名称</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招标药品通用名</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商品名或厂家</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协议期或启用时间</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伏诺拉生</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沃克</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门冬氨酸鸟氨酸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颗粒剂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瑞甘</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利那洛肽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令泽舒</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德谷门冬双胰岛素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诺和佳</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贝那鲁肽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上海仁会生物制药股份有限公司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度拉糖肽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度易达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聚乙二醇洛塞那肽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孚来美</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艾托格列净</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捷诺妥</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乙酰左卡尼汀</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海思科制药(眉山)有限公司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维得利珠单抗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安吉优</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铝镁匹林(Ⅱ)</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山东中健康桥制药有限公司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重组人TNK组织型纤溶酶原激活剂</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铭复乐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艾多沙班</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里先安</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阿伐曲泊帕</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苏可欣</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复方氨基酸（14AA-SF)</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湖北一半天制药有限公司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奥普力农</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爱尔辛泰</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本维莫德</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乳膏剂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欣比克</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度普利尤单抗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达必妥</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米拉贝隆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缓释控释剂型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贝坦利</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兰瑞肽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缓释注射剂（预充式）</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法国IPSEN PHARMA BIOTECH</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西他沙星</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日本CMIC CMO CO., LTD. Shizuoka Plant</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小儿法罗培南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颗粒剂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菲若姆</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头孢托仑匹酯</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颗粒剂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日本明治制果药业株式会社小田原工厂Meiji Seika Pharma Co.,Ltd. Odawara Plant</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可洛派韦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凯力唯</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奈韦拉平齐多拉米双夫定</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上海迪赛诺生物医药有限公司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艾博韦泰</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艾可宁</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阿比多尔</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颗粒剂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壮彤</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法维拉韦(法匹拉韦)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浙江海正药业股份有限公司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紫杉醇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脂质体注射剂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力扑素</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伊尼妥单抗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赛普汀</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替雷利珠单抗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百泽安</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特瑞普利单抗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拓益</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卡瑞利珠单抗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艾瑞卡</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氟马替尼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豪森昕福</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阿美替尼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江苏豪森药业集团有限公司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泽布替尼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百悦泽</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曲美替尼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迈吉宁</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达拉非尼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泰菲乐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仑伐替尼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乐卫玛</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恩扎卢胺</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安可坦</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尼拉帕利</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则乐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42</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地舒单抗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美国Amgen Manufacturing Limited (AML)（普罗力）</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西尼莫德</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万立能</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芬戈莫德</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捷灵亚</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巴瑞替尼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艾乐明</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贝利尤单抗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倍力腾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依那西普</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恩利</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司库奇尤单抗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可善挺</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尼达尼布</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维加特</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艾司氯胺酮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江苏恒瑞医药股份有限公司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吡仑帕奈</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卫克泰</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鲁拉西酮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罗舒达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氘丁苯那嗪</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安泰坦</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棕榈帕利哌酮酯（3M）</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善妥达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布南色林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洛珊</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水合氯醛</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灌肠剂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特丰制药有限公司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依达拉奉氯化钠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江苏正大丰海制药有限公司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依达拉奉右莰醇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先声药业有限公司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格隆溴铵福莫特罗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吸入气雾剂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Recipharm HC Limited</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布地格福</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吸入气雾剂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法国Astrazeneca Dunkerque Production</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氟替美维</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吸入粉雾剂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英国Glaxo Operations UK Ltd (trading as Glaxo Wellcome Operations)</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左沙丁胺醇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雾化吸入溶液</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健康元海滨药业有限公司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丙卡特罗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粉雾剂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四川大冢制药有限公司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布林佐胺噻吗洛尔</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滴眼剂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比利时s.a. ALCON-COUVREUR n.v.</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布林佐胺溴莫尼定</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滴眼剂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比利时s.a. ALCON-COUVREUR n.v.</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钆布醇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加乐显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牛黄清感胶囊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黑龙江澳利达奈德制药有限公司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柴芩清宁胶囊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扬子江药业集团江苏龙凤堂中药有限公司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疏清颗粒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吉林华康药业股份有限公司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清胃止痛微丸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吉林华康药业股份有限公司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熊胆舒肝利胆胶囊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云南名扬药业有限公司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金银花口服液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真奥金银花药业有限公司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热炎宁合剂</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清华德人西安幸福制药有限公司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鸡骨草胶囊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广西玉林制药集团有限责任公司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利胆止痛胶囊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云南永孜堂制药有限公司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五味苦参肠溶胶囊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北京中惠药业有限公司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小儿荆杏止咳颗粒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湖南方盛制药股份有限公司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连花清咳片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石家庄以岭药业股份有限公司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小儿牛黄清心散</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山东广育堂国药有限公司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缓痛止泻软胶囊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康臣药业(内蒙古)有限责任公司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甘海胃康胶囊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陕西东科制药有限责任公司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桑枝总生物碱片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北京五和博澳药业股份有限公司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通脉降糖胶囊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保定天浩制药有限公司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参龙宁心胶囊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陕西健民制药有限公司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心脉隆注射液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云南腾药制药股份有限公司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蒺藜皂苷胶囊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长白山制药股份有限公司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蛭蛇通络胶囊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陕西健民制药有限公司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丹灯通脑软胶囊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云南神威施普瑞药业有限公司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芍麻止痉颗粒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天士力医药集团股份有限公司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川芎清脑颗粒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济川药业集团有限公司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降脂通络软胶囊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神威药业集团有限公司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五虎口服液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江苏九旭药业有限公司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筋骨止痛凝胶</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江苏康缘药业股份有限公司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安儿宁颗粒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金诃藏药股份有限公司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红花如意丸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甘肃佛阁藏药有限公司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如意珍宝片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甘肃奇正藏药有限公司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多拉司琼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立必复</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阿替普酶</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爱通立</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重组人血小板生成素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特比澳</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尖吻蝮蛇血凝酶</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苏灵</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丹参酮ⅡA</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上海上药第一生化药业有限公司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戈舍瑞林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缓释植入剂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诺雷得</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丁苯酞</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恩必普</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丁苯酞氯化钠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石药集团恩必普药业有限公司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蓝芩口服液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扬子江药业集团有限公司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百令胶囊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杭州中美华东制药有限公司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丹红注射液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山东丹红制药有限公司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注射用丹参多酚酸盐</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上海绿谷制药有限公司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康莱特注射液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浙江康莱特药业有限公司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康艾注射液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长白山制药股份有限公司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艾考恩丙替</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捷扶康</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艾尔巴韦格拉瑞韦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择必达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来迪派韦索磷布韦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夏帆宁</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索磷布韦维帕他韦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丙通沙</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丙酚替诺福韦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加拿大Patheon Inc.</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重组细胞因子基因衍生蛋白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乐复能</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阿来替尼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安圣莎</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呋喹替尼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爱优特</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雷替曲塞</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南京正大天晴制药有限公司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奥拉帕利</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利普卓</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吡咯替尼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艾瑞妮</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帕妥珠单抗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帕捷特</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信迪利单抗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达伯舒</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芦可替尼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捷恪卫</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波生坦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全可利</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利奥西呱</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安吉奥</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马昔腾坦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傲朴舒</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司来帕格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优拓比</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麦格司他</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泽维可</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特立氟胺</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奥巴捷</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奈诺沙星</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太捷信</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贝达喹啉</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斯耐瑞</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德拉马尼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德尔巴</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利多卡因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凝胶贴膏</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北京泰德制药股份有限公司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乌美溴铵维兰特罗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吸入粉雾剂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欧乐欣</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茚达特罗格隆溴铵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吸入粉雾剂用胶囊</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杰润</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奥马珠单抗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茁乐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阿达木单抗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修美乐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托法替布</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尚杰</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英夫利西单抗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类克</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尤瑞克林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凯力康</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重组人组织型纤溶酶原激酶衍生物</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瑞通立</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罗沙司他</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爱瑞卓</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阿卡波糖</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咀嚼片</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杭州中美华东制药有限公司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艾塞那肽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百泌达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达格列净</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恩格列净</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欧唐静</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卡格列净</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怡可安</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利司那肽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利时敏</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甘草酸单铵半胱氨酸氯化钠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弘和制药(中国)有限公司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精氨酸谷氨酸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思瑞雪</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艾普拉唑</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壹丽安</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沙库巴曲缬沙坦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诺欣妥</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地拉罗司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恩瑞格</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羟乙基淀粉 130/0.4 电解质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北京费森尤斯卡比医药有限公司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硫培非格司亭</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艾多</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阿柏西普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眼内注射溶液</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艾力雅</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地塞米松</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玻璃体内植入剂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傲迪适</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他氟前列素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滴眼剂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泰普罗斯</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多种油脂肪乳(C6-24)</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奥地利Fresenius Kabi Austria GmbH</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复方氨基酸(18AA-Ⅴ-SF)</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湖北一半天制药有限公司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钆特醇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普海司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冬凌草滴丸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河南百年康鑫药业有限公司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金花清感颗粒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聚协昌(北京)药业有限公司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麻芩消咳颗粒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天长亿帆制药有限公司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射麻口服液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海南中盛合美生物制药有限公司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痰热清胶囊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上海凯宝药业股份有限公司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血必净注射液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天津红日药业股份有限公司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八味芪龙颗粒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重庆华森制药股份有限公司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杜蛭丸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吉林敖东延边药业股份有限公司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芪芎通络胶囊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吉林万通药业集团郑州万通复升药业股份有限公司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脑心安胶囊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吉林意达药业有限公司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芪黄通秘软胶囊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神威药业集团有限公司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参乌益肾片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江苏康缘药业股份有限公司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芪黄颗粒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药都制药集团股份有限公司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芪丹通络颗粒</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河北中唐医药有限公司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西红花总苷片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瑞阳制药有限公司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注射用丹参多酚酸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天津天士力之骄药业有限公司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注射用益气复脉(冻干)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天津天士力之骄药业有限公司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食道平散</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陕西欧珂药业有限公司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尼妥珠单抗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泰欣生</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贝伐珠单抗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安维汀</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厄洛替尼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特罗凯</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重组人血管内皮抑制素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恩度</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曲妥珠单抗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赫赛汀</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依维莫司</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飞尼妥</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索拉非尼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多吉美</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阿帕替尼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艾坦</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西达本胺</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爱谱沙</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碳酸镧</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咀嚼片</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福斯利诺</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司维拉姆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诺维乐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阿利沙坦酯</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信立坦</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重组人凝血因子Ⅶa</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诺其</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喹硫平</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缓释控释剂型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美国AstraZeneca Pharmaceuticals LP</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帕罗西汀</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肠溶缓释片</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加拿大GLAXOSMITHKLINE INC.</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吗啉硝唑氯化钠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迈灵达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泊沙康唑</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口服液体剂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诺科飞</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重组人尿激酶原</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普佑克</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利拉鲁肽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诺和力</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重组人脑利钠肽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新活素</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康柏西普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眼用注射液</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朗沐</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雷珠单抗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诺适得</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银杏二萜内酯葡胺注射液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江苏康缘药业股份有限公司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银杏内酯注射液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成都百裕制药股份有限公司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参一胶囊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吉林亚泰制药股份有限公司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注射用黄芪多糖</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天津赛诺制药有限公司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复方黄黛片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天长亿帆制药有限公司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2020年1月1日至2021年12月31日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奥曲肽</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微球注射剂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善龙</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西妥昔单抗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爱必妥</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奥希替尼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泰瑞沙</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安罗替尼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福可维</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克唑替尼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赛可瑞</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塞瑞替尼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赞可达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培唑帕尼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维全特</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阿昔替尼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英立达</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瑞戈非尼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拜万戈</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尼洛替尼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达希纳</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伊布替尼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亿珂</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维莫非尼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佐博伏</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伊沙佐米</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恩莱瑞</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第一类</w:t>
            </w: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协议期内谈判药品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培门冬酶</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江苏恒瑞医药股份有限公司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2021年3月1日至2022年12月31日</w:t>
            </w:r>
          </w:p>
        </w:tc>
        <w:tc>
          <w:tcPr>
            <w:tcW w:w="22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大病药品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盐酸多柔比星脂质体注射液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里葆多</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特立帕太注射液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复泰奥</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注射用伊米苷酶</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思而赞</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盐酸沙丙蝶呤片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科望</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克拉屈滨注射液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艾博定</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盐酸达拉他韦片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百立泽</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阿舒瑞韦软胶囊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软胶囊</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速维普</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第二类</w:t>
            </w:r>
          </w:p>
        </w:tc>
        <w:tc>
          <w:tcPr>
            <w:tcW w:w="18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索磷布韦片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索华迪</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2018年01月01日启用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w:t>
            </w:r>
          </w:p>
        </w:tc>
        <w:tc>
          <w:tcPr>
            <w:tcW w:w="18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《药品目录》中纳入我市特殊病种门诊报销范围的原（协议期满）谈判药品</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阿扎胞苷</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维达莎</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2021年3月1日启用</w:t>
            </w:r>
          </w:p>
        </w:tc>
        <w:tc>
          <w:tcPr>
            <w:tcW w:w="22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同通用名仿制药和生物类似药执行与原国家谈判药相同政策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阿法替尼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吉泰瑞</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2021年3月1日启用</w:t>
            </w:r>
          </w:p>
        </w:tc>
        <w:tc>
          <w:tcPr>
            <w:tcW w:w="22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舒尼替尼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索坦</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2021年3月1日启用</w:t>
            </w:r>
          </w:p>
        </w:tc>
        <w:tc>
          <w:tcPr>
            <w:tcW w:w="22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利妥昔单抗注射液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美罗华</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2020年01月01日启用</w:t>
            </w:r>
          </w:p>
        </w:tc>
        <w:tc>
          <w:tcPr>
            <w:tcW w:w="22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注射用硼替佐米</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万珂</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2020年01月01日启用</w:t>
            </w:r>
          </w:p>
        </w:tc>
        <w:tc>
          <w:tcPr>
            <w:tcW w:w="22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醋酸阿比特龙片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泽珂</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2020年01月01日启用</w:t>
            </w:r>
          </w:p>
        </w:tc>
        <w:tc>
          <w:tcPr>
            <w:tcW w:w="22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来那度胺胶囊</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瑞复美</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2020年01月01日启用</w:t>
            </w:r>
          </w:p>
        </w:tc>
        <w:tc>
          <w:tcPr>
            <w:tcW w:w="22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81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第四类</w:t>
            </w:r>
          </w:p>
        </w:tc>
        <w:tc>
          <w:tcPr>
            <w:tcW w:w="18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《药品目录》中原大病药品</w:t>
            </w:r>
          </w:p>
        </w:tc>
        <w:tc>
          <w:tcPr>
            <w:tcW w:w="14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安立生坦片</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凡瑞克</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2021年3月1日启用</w:t>
            </w:r>
          </w:p>
        </w:tc>
        <w:tc>
          <w:tcPr>
            <w:tcW w:w="2282" w:type="dxa"/>
            <w:tcBorders>
              <w:top w:val="single" w:color="000000" w:sz="4" w:space="0"/>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81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注射用紫杉醇(白蛋白结合型)</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Abraxane</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2021年3月1日启用</w:t>
            </w:r>
          </w:p>
        </w:tc>
        <w:tc>
          <w:tcPr>
            <w:tcW w:w="2282" w:type="dxa"/>
            <w:tcBorders>
              <w:top w:val="nil"/>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81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甲磺酸伊马替尼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格列卫</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2017年09月01日启用</w:t>
            </w:r>
          </w:p>
        </w:tc>
        <w:tc>
          <w:tcPr>
            <w:tcW w:w="2282" w:type="dxa"/>
            <w:tcBorders>
              <w:top w:val="nil"/>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81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培美曲塞二钠</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力比泰</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2017年09月01日启用</w:t>
            </w:r>
          </w:p>
        </w:tc>
        <w:tc>
          <w:tcPr>
            <w:tcW w:w="2282" w:type="dxa"/>
            <w:tcBorders>
              <w:top w:val="nil"/>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81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吉非替尼</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易瑞沙</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2017年09月01日启用</w:t>
            </w:r>
          </w:p>
        </w:tc>
        <w:tc>
          <w:tcPr>
            <w:tcW w:w="2282" w:type="dxa"/>
            <w:tcBorders>
              <w:top w:val="nil"/>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81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地西他滨</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正大天晴药业集团股份有限公司</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2017年09月01日启用</w:t>
            </w:r>
          </w:p>
        </w:tc>
        <w:tc>
          <w:tcPr>
            <w:tcW w:w="2282" w:type="dxa"/>
            <w:tcBorders>
              <w:top w:val="nil"/>
              <w:left w:val="single" w:color="000000" w:sz="4" w:space="0"/>
              <w:bottom w:val="nil"/>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81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第四类</w:t>
            </w:r>
          </w:p>
        </w:tc>
        <w:tc>
          <w:tcPr>
            <w:tcW w:w="18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托珠单抗注射液</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雅美罗</w:t>
            </w:r>
          </w:p>
        </w:tc>
        <w:tc>
          <w:tcPr>
            <w:tcW w:w="3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2020年01月01日启用</w:t>
            </w:r>
          </w:p>
        </w:tc>
        <w:tc>
          <w:tcPr>
            <w:tcW w:w="2282" w:type="dxa"/>
            <w:tcBorders>
              <w:top w:val="nil"/>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第五类</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《药品目录》中原浙江省谈判纳入基本医疗保险支付范围的药品</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盐酸埃克替尼片</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口服常释剂型</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凯美纳</w:t>
            </w:r>
          </w:p>
        </w:tc>
        <w:tc>
          <w:tcPr>
            <w:tcW w:w="38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2013年02月06日启用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478B"/>
    <w:multiLevelType w:val="singleLevel"/>
    <w:tmpl w:val="0E5F478B"/>
    <w:lvl w:ilvl="0" w:tentative="0">
      <w:start w:val="2"/>
      <w:numFmt w:val="chineseCounting"/>
      <w:suff w:val="nothing"/>
      <w:lvlText w:val="%1、"/>
      <w:lvlJc w:val="left"/>
      <w:rPr>
        <w:rFonts w:hint="eastAsia"/>
      </w:rPr>
    </w:lvl>
  </w:abstractNum>
  <w:abstractNum w:abstractNumId="1">
    <w:nsid w:val="1F6A2B94"/>
    <w:multiLevelType w:val="singleLevel"/>
    <w:tmpl w:val="1F6A2B9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82563"/>
    <w:rsid w:val="68C8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2021-11-15T10:14:00Z</dcterms:created>
  <dc:creator>jj</dc:creator>
  <cp:lastModifiedBy>jj</cp:lastModifiedBy>
  <dcterms:modified xsi:type="dcterms:W3CDTF">2021-11-15T10:18:09Z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