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outlineLvl w:val="9"/>
        <w:rPr>
          <w:rStyle w:val="21"/>
          <w:rFonts w:hint="eastAsia" w:ascii="方正小标宋简体" w:hAnsi="方正小标宋简体" w:eastAsia="方正小标宋简体" w:cs="方正小标宋简体"/>
          <w:b w:val="0"/>
          <w:bCs w:val="0"/>
          <w:color w:val="auto"/>
          <w:sz w:val="44"/>
          <w:szCs w:val="44"/>
        </w:rPr>
      </w:pPr>
    </w:p>
    <w:p>
      <w:pPr>
        <w:pStyle w:val="20"/>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outlineLvl w:val="9"/>
        <w:rPr>
          <w:rStyle w:val="21"/>
          <w:rFonts w:hint="eastAsia" w:ascii="方正小标宋简体" w:hAnsi="方正小标宋简体" w:eastAsia="方正小标宋简体" w:cs="方正小标宋简体"/>
          <w:b w:val="0"/>
          <w:bCs w:val="0"/>
          <w:color w:val="auto"/>
          <w:sz w:val="44"/>
          <w:szCs w:val="44"/>
        </w:rPr>
      </w:pPr>
      <w:r>
        <w:rPr>
          <w:rStyle w:val="21"/>
          <w:rFonts w:hint="eastAsia" w:ascii="方正小标宋简体" w:hAnsi="方正小标宋简体" w:eastAsia="方正小标宋简体" w:cs="方正小标宋简体"/>
          <w:b w:val="0"/>
          <w:bCs w:val="0"/>
          <w:color w:val="auto"/>
          <w:sz w:val="44"/>
          <w:szCs w:val="44"/>
        </w:rPr>
        <w:t>绍兴市区</w:t>
      </w:r>
      <w:r>
        <w:rPr>
          <w:rStyle w:val="21"/>
          <w:rFonts w:hint="eastAsia" w:ascii="方正小标宋简体" w:hAnsi="方正小标宋简体" w:eastAsia="方正小标宋简体" w:cs="方正小标宋简体"/>
          <w:b w:val="0"/>
          <w:bCs w:val="0"/>
          <w:color w:val="auto"/>
          <w:sz w:val="44"/>
          <w:szCs w:val="44"/>
          <w:lang w:eastAsia="zh-CN"/>
        </w:rPr>
        <w:t>户外广告和招牌</w:t>
      </w:r>
      <w:r>
        <w:rPr>
          <w:rStyle w:val="21"/>
          <w:rFonts w:hint="eastAsia" w:ascii="方正小标宋简体" w:hAnsi="方正小标宋简体" w:eastAsia="方正小标宋简体" w:cs="方正小标宋简体"/>
          <w:b w:val="0"/>
          <w:bCs w:val="0"/>
          <w:color w:val="auto"/>
          <w:sz w:val="44"/>
          <w:szCs w:val="44"/>
        </w:rPr>
        <w:t>设置管理规定</w:t>
      </w:r>
    </w:p>
    <w:p>
      <w:pPr>
        <w:pStyle w:val="20"/>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outlineLvl w:val="9"/>
        <w:rPr>
          <w:rStyle w:val="21"/>
          <w:rFonts w:hint="eastAsia" w:ascii="楷体_GB2312" w:hAnsi="楷体_GB2312" w:eastAsia="楷体_GB2312" w:cs="楷体_GB2312"/>
          <w:b w:val="0"/>
          <w:bCs w:val="0"/>
          <w:color w:val="auto"/>
          <w:sz w:val="32"/>
          <w:szCs w:val="32"/>
          <w:lang w:eastAsia="zh-CN"/>
        </w:rPr>
      </w:pPr>
      <w:r>
        <w:rPr>
          <w:rStyle w:val="21"/>
          <w:rFonts w:hint="eastAsia" w:ascii="楷体_GB2312" w:hAnsi="楷体_GB2312" w:eastAsia="楷体_GB2312" w:cs="楷体_GB2312"/>
          <w:b w:val="0"/>
          <w:bCs w:val="0"/>
          <w:color w:val="auto"/>
          <w:sz w:val="32"/>
          <w:szCs w:val="32"/>
          <w:lang w:eastAsia="zh-CN"/>
        </w:rPr>
        <w:t>（征求意见</w:t>
      </w:r>
      <w:bookmarkStart w:id="0" w:name="_GoBack"/>
      <w:bookmarkEnd w:id="0"/>
      <w:r>
        <w:rPr>
          <w:rStyle w:val="21"/>
          <w:rFonts w:hint="eastAsia" w:ascii="楷体_GB2312" w:hAnsi="楷体_GB2312" w:eastAsia="楷体_GB2312" w:cs="楷体_GB2312"/>
          <w:b w:val="0"/>
          <w:bCs w:val="0"/>
          <w:color w:val="auto"/>
          <w:sz w:val="32"/>
          <w:szCs w:val="32"/>
          <w:lang w:eastAsia="zh-CN"/>
        </w:rPr>
        <w:t>稿）</w:t>
      </w:r>
    </w:p>
    <w:p>
      <w:pPr>
        <w:pStyle w:val="20"/>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outlineLvl w:val="9"/>
        <w:rPr>
          <w:rStyle w:val="21"/>
          <w:rFonts w:hint="eastAsia" w:ascii="方正小标宋简体" w:hAnsi="方正小标宋简体" w:eastAsia="方正小标宋简体" w:cs="方正小标宋简体"/>
          <w:b w:val="0"/>
          <w:bCs w:val="0"/>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为规范市区</w:t>
      </w:r>
      <w:r>
        <w:rPr>
          <w:rFonts w:hint="eastAsia" w:ascii="仿宋_GB2312" w:hAnsi="仿宋_GB2312" w:eastAsia="仿宋_GB2312" w:cs="仿宋_GB2312"/>
          <w:color w:val="auto"/>
          <w:sz w:val="32"/>
          <w:szCs w:val="32"/>
          <w:lang w:eastAsia="zh-CN"/>
        </w:rPr>
        <w:t>户外广告和招牌</w:t>
      </w:r>
      <w:r>
        <w:rPr>
          <w:rFonts w:hint="eastAsia" w:ascii="仿宋_GB2312" w:hAnsi="仿宋_GB2312" w:eastAsia="仿宋_GB2312" w:cs="仿宋_GB2312"/>
          <w:color w:val="auto"/>
          <w:sz w:val="32"/>
          <w:szCs w:val="32"/>
        </w:rPr>
        <w:t>设置管理，提升城市</w:t>
      </w:r>
      <w:r>
        <w:rPr>
          <w:rFonts w:hint="eastAsia" w:ascii="仿宋_GB2312" w:hAnsi="仿宋_GB2312" w:eastAsia="仿宋_GB2312" w:cs="仿宋_GB2312"/>
          <w:color w:val="auto"/>
          <w:sz w:val="32"/>
          <w:szCs w:val="32"/>
          <w:lang w:eastAsia="zh-CN"/>
        </w:rPr>
        <w:t>品质</w:t>
      </w:r>
      <w:r>
        <w:rPr>
          <w:rFonts w:hint="eastAsia" w:ascii="仿宋_GB2312" w:hAnsi="仿宋_GB2312" w:eastAsia="仿宋_GB2312" w:cs="仿宋_GB2312"/>
          <w:color w:val="auto"/>
          <w:sz w:val="32"/>
          <w:szCs w:val="32"/>
        </w:rPr>
        <w:t>，根据</w:t>
      </w:r>
      <w:r>
        <w:rPr>
          <w:rFonts w:hint="eastAsia" w:ascii="仿宋_GB2312" w:hAnsi="仿宋_GB2312" w:eastAsia="仿宋_GB2312" w:cs="仿宋_GB2312"/>
          <w:color w:val="auto"/>
          <w:sz w:val="32"/>
          <w:szCs w:val="32"/>
          <w:lang w:eastAsia="zh-CN"/>
        </w:rPr>
        <w:t>《中华人民共和国行政许可法》</w:t>
      </w:r>
      <w:r>
        <w:rPr>
          <w:rFonts w:hint="eastAsia" w:ascii="仿宋_GB2312" w:hAnsi="仿宋_GB2312" w:eastAsia="仿宋_GB2312" w:cs="仿宋_GB2312"/>
          <w:color w:val="auto"/>
          <w:sz w:val="32"/>
          <w:szCs w:val="32"/>
        </w:rPr>
        <w:t>《中华人民共和国城乡规划法》《中华人民共和国广告法》《浙江省城市市容和环境卫生管理条例》</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《绍兴市市容和环境卫生管理规定》等</w:t>
      </w:r>
      <w:r>
        <w:rPr>
          <w:rFonts w:hint="eastAsia" w:ascii="仿宋_GB2312" w:hAnsi="仿宋_GB2312" w:eastAsia="仿宋_GB2312" w:cs="仿宋_GB2312"/>
          <w:color w:val="auto"/>
          <w:sz w:val="32"/>
          <w:szCs w:val="32"/>
          <w:lang w:eastAsia="zh-CN"/>
        </w:rPr>
        <w:t>有关法律法规</w:t>
      </w:r>
      <w:r>
        <w:rPr>
          <w:rFonts w:hint="eastAsia" w:ascii="仿宋_GB2312" w:hAnsi="仿宋_GB2312" w:eastAsia="仿宋_GB2312" w:cs="仿宋_GB2312"/>
          <w:color w:val="auto"/>
          <w:sz w:val="32"/>
          <w:szCs w:val="32"/>
        </w:rPr>
        <w:t>，结合</w:t>
      </w:r>
      <w:r>
        <w:rPr>
          <w:rFonts w:hint="eastAsia" w:ascii="仿宋_GB2312" w:hAnsi="仿宋_GB2312" w:eastAsia="仿宋_GB2312" w:cs="仿宋_GB2312"/>
          <w:color w:val="auto"/>
          <w:sz w:val="32"/>
          <w:szCs w:val="32"/>
          <w:lang w:eastAsia="zh-CN"/>
        </w:rPr>
        <w:t>我市</w:t>
      </w:r>
      <w:r>
        <w:rPr>
          <w:rFonts w:hint="eastAsia" w:ascii="仿宋_GB2312" w:hAnsi="仿宋_GB2312" w:eastAsia="仿宋_GB2312" w:cs="仿宋_GB2312"/>
          <w:color w:val="auto"/>
          <w:sz w:val="32"/>
          <w:szCs w:val="32"/>
        </w:rPr>
        <w:t>实际，制定本</w:t>
      </w:r>
      <w:r>
        <w:rPr>
          <w:rFonts w:hint="eastAsia" w:ascii="仿宋_GB2312" w:hAnsi="仿宋_GB2312" w:eastAsia="仿宋_GB2312" w:cs="仿宋_GB2312"/>
          <w:color w:val="auto"/>
          <w:sz w:val="32"/>
          <w:szCs w:val="32"/>
          <w:lang w:eastAsia="zh-CN"/>
        </w:rPr>
        <w:t>管理</w:t>
      </w:r>
      <w:r>
        <w:rPr>
          <w:rFonts w:hint="eastAsia" w:ascii="仿宋_GB2312" w:hAnsi="仿宋_GB2312" w:eastAsia="仿宋_GB2312" w:cs="仿宋_GB2312"/>
          <w:color w:val="auto"/>
          <w:sz w:val="32"/>
          <w:szCs w:val="32"/>
        </w:rPr>
        <w:t>规定。</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一、指导思想</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以习近平新时代中国特色社会主义思想为指导，全面贯彻党的十九届五中全会以及省委十四届全会精神，更好地深入推进以人为核心的新型城镇化建设，呼应人民群众对美好生活的向往，</w:t>
      </w:r>
      <w:r>
        <w:rPr>
          <w:rFonts w:hint="eastAsia" w:ascii="仿宋_GB2312" w:hAnsi="仿宋_GB2312" w:eastAsia="仿宋_GB2312" w:cs="仿宋_GB2312"/>
          <w:sz w:val="32"/>
          <w:szCs w:val="32"/>
        </w:rPr>
        <w:t>以“规范有序、总量控制、品质优异、文化彰显”为导向</w:t>
      </w:r>
      <w:r>
        <w:rPr>
          <w:rFonts w:hint="eastAsia" w:ascii="仿宋_GB2312" w:hAnsi="仿宋_GB2312" w:eastAsia="仿宋_GB2312" w:cs="仿宋_GB2312"/>
          <w:sz w:val="32"/>
          <w:szCs w:val="32"/>
          <w:lang w:eastAsia="zh-CN"/>
        </w:rPr>
        <w:t>，积极</w:t>
      </w:r>
      <w:r>
        <w:rPr>
          <w:rFonts w:hint="eastAsia" w:ascii="仿宋_GB2312" w:hAnsi="仿宋_GB2312" w:eastAsia="仿宋_GB2312" w:cs="仿宋_GB2312"/>
          <w:sz w:val="32"/>
          <w:szCs w:val="32"/>
        </w:rPr>
        <w:t>构建绍兴</w:t>
      </w:r>
      <w:r>
        <w:rPr>
          <w:rFonts w:hint="eastAsia" w:ascii="仿宋_GB2312" w:hAnsi="仿宋_GB2312" w:eastAsia="仿宋_GB2312" w:cs="仿宋_GB2312"/>
          <w:sz w:val="32"/>
          <w:szCs w:val="32"/>
          <w:lang w:eastAsia="zh-CN"/>
        </w:rPr>
        <w:t>市区</w:t>
      </w:r>
      <w:r>
        <w:rPr>
          <w:rFonts w:hint="eastAsia" w:ascii="仿宋_GB2312" w:hAnsi="仿宋_GB2312" w:eastAsia="仿宋_GB2312" w:cs="仿宋_GB2312"/>
          <w:sz w:val="32"/>
          <w:szCs w:val="32"/>
        </w:rPr>
        <w:t>户外广告</w:t>
      </w:r>
      <w:r>
        <w:rPr>
          <w:rFonts w:hint="eastAsia" w:ascii="仿宋_GB2312" w:hAnsi="仿宋_GB2312" w:eastAsia="仿宋_GB2312" w:cs="仿宋_GB2312"/>
          <w:sz w:val="32"/>
          <w:szCs w:val="32"/>
          <w:lang w:eastAsia="zh-CN"/>
        </w:rPr>
        <w:t>和招牌设置</w:t>
      </w:r>
      <w:r>
        <w:rPr>
          <w:rFonts w:hint="eastAsia" w:ascii="仿宋_GB2312" w:hAnsi="仿宋_GB2312" w:eastAsia="仿宋_GB2312" w:cs="仿宋_GB2312"/>
          <w:sz w:val="32"/>
          <w:szCs w:val="32"/>
        </w:rPr>
        <w:t>的现代治理体系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使户外广告设置</w:t>
      </w:r>
      <w:r>
        <w:rPr>
          <w:rFonts w:hint="eastAsia" w:ascii="仿宋_GB2312" w:hAnsi="仿宋_GB2312" w:eastAsia="仿宋_GB2312" w:cs="仿宋_GB2312"/>
          <w:sz w:val="32"/>
          <w:szCs w:val="32"/>
          <w:lang w:eastAsia="zh-CN"/>
        </w:rPr>
        <w:t>更加</w:t>
      </w:r>
      <w:r>
        <w:rPr>
          <w:rFonts w:hint="eastAsia" w:ascii="仿宋_GB2312" w:hAnsi="仿宋_GB2312" w:eastAsia="仿宋_GB2312" w:cs="仿宋_GB2312"/>
          <w:sz w:val="32"/>
          <w:szCs w:val="32"/>
        </w:rPr>
        <w:t>科学化、法制化、规范化，全力提升绍兴城市形象</w:t>
      </w:r>
      <w:r>
        <w:rPr>
          <w:rFonts w:hint="eastAsia" w:ascii="仿宋_GB2312" w:hAnsi="仿宋_GB2312" w:eastAsia="仿宋_GB2312" w:cs="仿宋_GB2312"/>
          <w:sz w:val="32"/>
          <w:szCs w:val="32"/>
          <w:lang w:eastAsia="zh-CN"/>
        </w:rPr>
        <w:t>，</w:t>
      </w:r>
      <w:r>
        <w:rPr>
          <w:rFonts w:hint="eastAsia" w:ascii="仿宋_GB2312" w:eastAsia="仿宋_GB2312"/>
          <w:sz w:val="32"/>
          <w:szCs w:val="32"/>
          <w:lang w:val="en-US" w:eastAsia="zh-CN"/>
        </w:rPr>
        <w:t>打造绍兴“国际范”金名片。</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b w:val="0"/>
          <w:bCs w:val="0"/>
          <w:color w:val="auto"/>
          <w:sz w:val="32"/>
          <w:szCs w:val="32"/>
          <w:lang w:eastAsia="zh-CN"/>
        </w:rPr>
        <w:t>二、总体要求</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lang w:eastAsia="zh-CN"/>
        </w:rPr>
        <w:t>（一）适用范围</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本规定适用于本市</w:t>
      </w:r>
      <w:r>
        <w:rPr>
          <w:rFonts w:hint="eastAsia" w:ascii="仿宋_GB2312" w:hAnsi="仿宋_GB2312" w:eastAsia="仿宋_GB2312" w:cs="仿宋_GB2312"/>
          <w:color w:val="auto"/>
          <w:sz w:val="32"/>
          <w:szCs w:val="32"/>
          <w:lang w:eastAsia="zh-CN"/>
        </w:rPr>
        <w:t>越城区、柯桥区和上虞区</w:t>
      </w:r>
      <w:r>
        <w:rPr>
          <w:rFonts w:hint="eastAsia" w:ascii="仿宋_GB2312" w:hAnsi="仿宋_GB2312" w:eastAsia="仿宋_GB2312" w:cs="仿宋_GB2312"/>
          <w:color w:val="auto"/>
          <w:sz w:val="32"/>
          <w:szCs w:val="32"/>
        </w:rPr>
        <w:t>行政区域内</w:t>
      </w:r>
      <w:r>
        <w:rPr>
          <w:rFonts w:hint="eastAsia" w:ascii="仿宋_GB2312" w:hAnsi="仿宋_GB2312" w:eastAsia="仿宋_GB2312" w:cs="仿宋_GB2312"/>
          <w:color w:val="auto"/>
          <w:sz w:val="32"/>
          <w:szCs w:val="32"/>
          <w:lang w:eastAsia="zh-CN"/>
        </w:rPr>
        <w:t>城市建成区、镇建成区以及各区人民政府划定并公布的其他实行</w:t>
      </w:r>
      <w:r>
        <w:rPr>
          <w:rFonts w:hint="eastAsia" w:ascii="仿宋_GB2312" w:hAnsi="仿宋_GB2312" w:eastAsia="仿宋_GB2312" w:cs="仿宋_GB2312"/>
          <w:color w:val="auto"/>
          <w:sz w:val="32"/>
          <w:szCs w:val="32"/>
        </w:rPr>
        <w:t>城市化管理区域</w:t>
      </w:r>
      <w:r>
        <w:rPr>
          <w:rFonts w:hint="eastAsia" w:ascii="仿宋_GB2312" w:hAnsi="仿宋_GB2312" w:eastAsia="仿宋_GB2312" w:cs="仿宋_GB2312"/>
          <w:color w:val="auto"/>
          <w:sz w:val="32"/>
          <w:szCs w:val="32"/>
          <w:lang w:eastAsia="zh-CN"/>
        </w:rPr>
        <w:t>内</w:t>
      </w:r>
      <w:r>
        <w:rPr>
          <w:rFonts w:hint="eastAsia" w:ascii="仿宋_GB2312" w:hAnsi="仿宋_GB2312" w:eastAsia="仿宋_GB2312" w:cs="仿宋_GB2312"/>
          <w:color w:val="auto"/>
          <w:sz w:val="32"/>
          <w:szCs w:val="32"/>
        </w:rPr>
        <w:t>户外广告和招牌</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设置</w:t>
      </w:r>
      <w:r>
        <w:rPr>
          <w:rFonts w:hint="eastAsia" w:ascii="仿宋_GB2312" w:hAnsi="仿宋_GB2312" w:eastAsia="仿宋_GB2312" w:cs="仿宋_GB2312"/>
          <w:color w:val="auto"/>
          <w:sz w:val="32"/>
          <w:szCs w:val="32"/>
          <w:lang w:eastAsia="zh-CN"/>
        </w:rPr>
        <w:t>及其监督</w:t>
      </w:r>
      <w:r>
        <w:rPr>
          <w:rFonts w:hint="eastAsia" w:ascii="仿宋_GB2312" w:hAnsi="仿宋_GB2312" w:eastAsia="仿宋_GB2312" w:cs="仿宋_GB2312"/>
          <w:color w:val="auto"/>
          <w:sz w:val="32"/>
          <w:szCs w:val="32"/>
        </w:rPr>
        <w:t>管理</w:t>
      </w:r>
      <w:r>
        <w:rPr>
          <w:rFonts w:hint="eastAsia" w:ascii="仿宋_GB2312" w:hAnsi="仿宋_GB2312" w:eastAsia="仿宋_GB2312" w:cs="仿宋_GB2312"/>
          <w:color w:val="auto"/>
          <w:sz w:val="32"/>
          <w:szCs w:val="32"/>
          <w:lang w:eastAsia="zh-CN"/>
        </w:rPr>
        <w:t>工作</w:t>
      </w:r>
      <w:r>
        <w:rPr>
          <w:rFonts w:hint="eastAsia" w:ascii="仿宋_GB2312" w:hAnsi="仿宋_GB2312" w:eastAsia="仿宋_GB2312" w:cs="仿宋_GB2312"/>
          <w:color w:val="auto"/>
          <w:sz w:val="32"/>
          <w:szCs w:val="32"/>
        </w:rPr>
        <w:t>。各县（市）可参照执行。</w:t>
      </w:r>
    </w:p>
    <w:p>
      <w:pPr>
        <w:pStyle w:val="8"/>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80" w:lineRule="exact"/>
        <w:ind w:right="0" w:rightChars="0" w:firstLine="643"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kern w:val="2"/>
          <w:sz w:val="32"/>
          <w:szCs w:val="32"/>
          <w:lang w:val="en-US" w:eastAsia="zh-CN" w:bidi="ar-SA"/>
        </w:rPr>
        <w:t xml:space="preserve">（二）规划编制 </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城市管理（综合行政执法）部门应当会同自然资源和规划等有关部门共同编制户外广告设置规划，经绍兴市人民政府批准后公布实施。户外广告和招牌的设置应当符合户外广告设置规划的要求。</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各区人民政府应根据户外广告设置规划编制户外广告专项规划，对城市重要区域、重要道路及其他有必要编制户外广告详细规划设计的区域进行详细规划设计编制。</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（三）设置原则</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户外广告和招牌的</w:t>
      </w:r>
      <w:r>
        <w:rPr>
          <w:rFonts w:hint="eastAsia" w:ascii="仿宋_GB2312" w:hAnsi="仿宋_GB2312" w:eastAsia="仿宋_GB2312" w:cs="仿宋_GB2312"/>
          <w:color w:val="auto"/>
          <w:sz w:val="32"/>
          <w:szCs w:val="32"/>
        </w:rPr>
        <w:t>设置应当遵循统一规划、合理布局、安全美观、</w:t>
      </w:r>
      <w:r>
        <w:rPr>
          <w:rFonts w:hint="eastAsia" w:ascii="仿宋_GB2312" w:hAnsi="仿宋_GB2312" w:eastAsia="仿宋_GB2312" w:cs="仿宋_GB2312"/>
          <w:color w:val="auto"/>
          <w:sz w:val="32"/>
          <w:szCs w:val="32"/>
          <w:lang w:eastAsia="zh-CN"/>
        </w:rPr>
        <w:t>融合协调、严格控制、节能环保、规范用字</w:t>
      </w:r>
      <w:r>
        <w:rPr>
          <w:rFonts w:hint="eastAsia" w:ascii="仿宋_GB2312" w:hAnsi="仿宋_GB2312" w:eastAsia="仿宋_GB2312" w:cs="仿宋_GB2312"/>
          <w:color w:val="auto"/>
          <w:sz w:val="32"/>
          <w:szCs w:val="32"/>
        </w:rPr>
        <w:t>的原则</w:t>
      </w:r>
      <w:r>
        <w:rPr>
          <w:rFonts w:hint="eastAsia" w:ascii="仿宋_GB2312" w:hAnsi="仿宋_GB2312" w:eastAsia="仿宋_GB2312" w:cs="仿宋_GB2312"/>
          <w:color w:val="auto"/>
          <w:sz w:val="32"/>
          <w:szCs w:val="32"/>
          <w:lang w:eastAsia="zh-CN"/>
        </w:rPr>
        <w:t>。户外广告设置形式、体量、色彩等要素应</w:t>
      </w:r>
      <w:r>
        <w:rPr>
          <w:rFonts w:hint="eastAsia" w:ascii="仿宋_GB2312" w:hAnsi="仿宋_GB2312" w:eastAsia="仿宋_GB2312" w:cs="仿宋_GB2312"/>
          <w:color w:val="auto"/>
          <w:sz w:val="32"/>
          <w:szCs w:val="32"/>
        </w:rPr>
        <w:t>与城市区域规划功能相适应，与城市区块人文特色相结合，与城市景观和周边环境相协调</w:t>
      </w:r>
      <w:r>
        <w:rPr>
          <w:rFonts w:hint="eastAsia" w:ascii="仿宋_GB2312" w:hAnsi="仿宋_GB2312" w:eastAsia="仿宋_GB2312" w:cs="仿宋_GB2312"/>
          <w:color w:val="auto"/>
          <w:sz w:val="32"/>
          <w:szCs w:val="32"/>
          <w:lang w:eastAsia="zh-CN"/>
        </w:rPr>
        <w:t>，重点保障公益宣传，体现绍兴历史文化与风貌特色。</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三、具体内容</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（一）部门职责</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城市管理（综合行政执法）部门负责市区大型户外广告审批，牵头协调相关管理工作，对违反城市容貌标准设置户外广告和招牌的查处工作。</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自然资源和规划部门负责大中型户外广告固定设施的规划许可和监督管理，协同做好</w:t>
      </w:r>
      <w:r>
        <w:rPr>
          <w:rFonts w:hint="eastAsia" w:ascii="仿宋_GB2312" w:hAnsi="仿宋_GB2312" w:eastAsia="仿宋_GB2312" w:cs="仿宋_GB2312"/>
          <w:color w:val="auto"/>
          <w:sz w:val="32"/>
          <w:szCs w:val="32"/>
          <w:lang w:val="en-US" w:eastAsia="zh-CN"/>
        </w:rPr>
        <w:t>户外广告设置指引规划编制工作。</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公安</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建设</w:t>
      </w:r>
      <w:r>
        <w:rPr>
          <w:rFonts w:hint="eastAsia" w:ascii="仿宋_GB2312" w:hAnsi="仿宋_GB2312" w:eastAsia="仿宋_GB2312" w:cs="仿宋_GB2312"/>
          <w:color w:val="auto"/>
          <w:sz w:val="32"/>
          <w:szCs w:val="32"/>
          <w:lang w:eastAsia="zh-CN"/>
        </w:rPr>
        <w:t>、交通运输、水利、农业农村、文广旅游、卫生健康、市场监管、人防等部门按照各自职责做好相关工作。</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（二）属地职责</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各区人民政府</w:t>
      </w:r>
      <w:r>
        <w:rPr>
          <w:rFonts w:hint="eastAsia" w:ascii="仿宋_GB2312" w:hAnsi="仿宋_GB2312" w:eastAsia="仿宋_GB2312" w:cs="仿宋_GB2312"/>
          <w:color w:val="auto"/>
          <w:sz w:val="32"/>
          <w:szCs w:val="32"/>
          <w:lang w:eastAsia="zh-CN"/>
        </w:rPr>
        <w:t>履行户外广告和招牌设置</w:t>
      </w:r>
      <w:r>
        <w:rPr>
          <w:rFonts w:hint="eastAsia" w:ascii="仿宋_GB2312" w:hAnsi="仿宋_GB2312" w:eastAsia="仿宋_GB2312" w:cs="仿宋_GB2312"/>
          <w:color w:val="auto"/>
          <w:sz w:val="32"/>
          <w:szCs w:val="32"/>
        </w:rPr>
        <w:t>管理的属地责任，</w:t>
      </w:r>
      <w:r>
        <w:rPr>
          <w:rFonts w:hint="eastAsia" w:ascii="仿宋_GB2312" w:hAnsi="仿宋_GB2312" w:eastAsia="仿宋_GB2312" w:cs="仿宋_GB2312"/>
          <w:color w:val="auto"/>
          <w:sz w:val="32"/>
          <w:szCs w:val="32"/>
          <w:lang w:eastAsia="zh-CN"/>
        </w:rPr>
        <w:t>乡（镇）人民政府、街道办事处协助做好本辖区内的户外广告和招牌设置的日常监督管理工作</w:t>
      </w:r>
      <w:r>
        <w:rPr>
          <w:rFonts w:hint="eastAsia" w:ascii="仿宋_GB2312" w:hAnsi="仿宋_GB2312" w:eastAsia="仿宋_GB2312" w:cs="仿宋_GB2312"/>
          <w:color w:val="auto"/>
          <w:sz w:val="32"/>
          <w:szCs w:val="32"/>
        </w:rPr>
        <w:t>。</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（三）行政许可</w:t>
      </w:r>
    </w:p>
    <w:p>
      <w:pPr>
        <w:keepNext w:val="0"/>
        <w:keepLines w:val="0"/>
        <w:pageBreakBefore w:val="0"/>
        <w:shd w:val="clear" w:color="auto" w:fill="auto"/>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设置大型户外广告，应当依法办理有关审批手续。未经许可，任何单位和个人不得擅自设置大型户外广告。</w:t>
      </w:r>
    </w:p>
    <w:p>
      <w:pPr>
        <w:keepNext w:val="0"/>
        <w:keepLines w:val="0"/>
        <w:pageBreakBefore w:val="0"/>
        <w:numPr>
          <w:ilvl w:val="0"/>
          <w:numId w:val="0"/>
        </w:numPr>
        <w:kinsoku/>
        <w:wordWrap/>
        <w:overflowPunct/>
        <w:topLinePunct w:val="0"/>
        <w:autoSpaceDE/>
        <w:autoSpaceDN/>
        <w:bidi w:val="0"/>
        <w:adjustRightInd/>
        <w:snapToGrid/>
        <w:spacing w:line="580" w:lineRule="exact"/>
        <w:ind w:left="0" w:leftChars="0" w:right="0" w:rightChars="0" w:firstLine="643"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val="en-US" w:eastAsia="zh-CN"/>
        </w:rPr>
        <w:t>1.审批方式</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color w:val="auto"/>
          <w:sz w:val="32"/>
          <w:szCs w:val="32"/>
          <w:lang w:eastAsia="zh-CN"/>
        </w:rPr>
        <w:t>大型户外广告审批按“一件事”办理模式，</w:t>
      </w:r>
      <w:r>
        <w:rPr>
          <w:rFonts w:hint="eastAsia" w:ascii="仿宋_GB2312" w:hAnsi="仿宋_GB2312" w:eastAsia="仿宋_GB2312" w:cs="仿宋_GB2312"/>
          <w:color w:val="auto"/>
          <w:sz w:val="32"/>
          <w:szCs w:val="32"/>
        </w:rPr>
        <w:t>采取“</w:t>
      </w:r>
      <w:r>
        <w:rPr>
          <w:rFonts w:hint="eastAsia" w:ascii="仿宋_GB2312" w:hAnsi="仿宋_GB2312" w:eastAsia="仿宋_GB2312" w:cs="仿宋_GB2312"/>
          <w:color w:val="auto"/>
          <w:sz w:val="32"/>
          <w:szCs w:val="32"/>
          <w:lang w:eastAsia="zh-CN"/>
        </w:rPr>
        <w:t>一窗受理</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部门</w:t>
      </w:r>
      <w:r>
        <w:rPr>
          <w:rFonts w:hint="eastAsia" w:ascii="仿宋_GB2312" w:hAnsi="仿宋_GB2312" w:eastAsia="仿宋_GB2312" w:cs="仿宋_GB2312"/>
          <w:color w:val="auto"/>
          <w:sz w:val="32"/>
          <w:szCs w:val="32"/>
        </w:rPr>
        <w:t>联动”的</w:t>
      </w:r>
      <w:r>
        <w:rPr>
          <w:rFonts w:hint="eastAsia" w:ascii="仿宋_GB2312" w:hAnsi="仿宋_GB2312" w:eastAsia="仿宋_GB2312" w:cs="仿宋_GB2312"/>
          <w:color w:val="auto"/>
          <w:sz w:val="32"/>
          <w:szCs w:val="32"/>
          <w:lang w:eastAsia="zh-CN"/>
        </w:rPr>
        <w:t>方式，由受理</w:t>
      </w:r>
      <w:r>
        <w:rPr>
          <w:rFonts w:hint="eastAsia" w:ascii="仿宋_GB2312" w:hAnsi="仿宋_GB2312" w:eastAsia="仿宋_GB2312" w:cs="仿宋_GB2312"/>
          <w:color w:val="auto"/>
          <w:sz w:val="32"/>
          <w:szCs w:val="32"/>
        </w:rPr>
        <w:t>部门根据</w:t>
      </w:r>
      <w:r>
        <w:rPr>
          <w:rFonts w:hint="eastAsia" w:ascii="仿宋_GB2312" w:hAnsi="仿宋_GB2312" w:eastAsia="仿宋_GB2312" w:cs="仿宋_GB2312"/>
          <w:color w:val="auto"/>
          <w:sz w:val="32"/>
          <w:szCs w:val="32"/>
          <w:lang w:eastAsia="zh-CN"/>
        </w:rPr>
        <w:t>申请内容转告有关部门分别提出意见后统一办理，或者组织有关部门联合办理、集中办理。</w:t>
      </w:r>
    </w:p>
    <w:p>
      <w:pPr>
        <w:keepNext w:val="0"/>
        <w:keepLines w:val="0"/>
        <w:pageBreakBefore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default" w:ascii="仿宋_GB2312" w:hAnsi="仿宋_GB2312" w:eastAsia="仿宋_GB2312" w:cs="仿宋_GB2312"/>
          <w:b w:val="0"/>
          <w:bCs w:val="0"/>
          <w:color w:val="auto"/>
          <w:kern w:val="2"/>
          <w:sz w:val="32"/>
          <w:szCs w:val="32"/>
          <w:lang w:val="en-US" w:eastAsia="zh-CN" w:bidi="ar-SA"/>
        </w:rPr>
        <w:t>举办文化、旅游、体育、公益活动或者商品交易会、展销会、开业庆典等</w:t>
      </w:r>
      <w:r>
        <w:rPr>
          <w:rFonts w:hint="eastAsia" w:ascii="仿宋_GB2312" w:hAnsi="仿宋_GB2312" w:eastAsia="仿宋_GB2312" w:cs="仿宋_GB2312"/>
          <w:b w:val="0"/>
          <w:bCs w:val="0"/>
          <w:color w:val="auto"/>
          <w:kern w:val="2"/>
          <w:sz w:val="32"/>
          <w:szCs w:val="32"/>
          <w:lang w:val="en-US" w:eastAsia="zh-CN" w:bidi="ar-SA"/>
        </w:rPr>
        <w:t>节会</w:t>
      </w:r>
      <w:r>
        <w:rPr>
          <w:rFonts w:hint="default" w:ascii="仿宋_GB2312" w:hAnsi="仿宋_GB2312" w:eastAsia="仿宋_GB2312" w:cs="仿宋_GB2312"/>
          <w:b w:val="0"/>
          <w:bCs w:val="0"/>
          <w:color w:val="auto"/>
          <w:kern w:val="2"/>
          <w:sz w:val="32"/>
          <w:szCs w:val="32"/>
          <w:lang w:val="en-US" w:eastAsia="zh-CN" w:bidi="ar-SA"/>
        </w:rPr>
        <w:t>活动需要设置临时性</w:t>
      </w:r>
      <w:r>
        <w:rPr>
          <w:rFonts w:hint="eastAsia" w:ascii="仿宋_GB2312" w:hAnsi="仿宋_GB2312" w:eastAsia="仿宋_GB2312" w:cs="仿宋_GB2312"/>
          <w:b w:val="0"/>
          <w:bCs w:val="0"/>
          <w:color w:val="auto"/>
          <w:kern w:val="2"/>
          <w:sz w:val="32"/>
          <w:szCs w:val="32"/>
          <w:lang w:val="en-US" w:eastAsia="zh-CN" w:bidi="ar-SA"/>
        </w:rPr>
        <w:t>大型户外广告</w:t>
      </w:r>
      <w:r>
        <w:rPr>
          <w:rFonts w:hint="default" w:ascii="仿宋_GB2312" w:hAnsi="仿宋_GB2312" w:eastAsia="仿宋_GB2312" w:cs="仿宋_GB2312"/>
          <w:b w:val="0"/>
          <w:bCs w:val="0"/>
          <w:color w:val="auto"/>
          <w:kern w:val="2"/>
          <w:sz w:val="32"/>
          <w:szCs w:val="32"/>
          <w:lang w:val="en-US" w:eastAsia="zh-CN" w:bidi="ar-SA"/>
        </w:rPr>
        <w:t>的，</w:t>
      </w:r>
      <w:r>
        <w:rPr>
          <w:rFonts w:hint="eastAsia" w:ascii="仿宋_GB2312" w:hAnsi="仿宋_GB2312" w:eastAsia="仿宋_GB2312" w:cs="仿宋_GB2312"/>
          <w:b w:val="0"/>
          <w:bCs w:val="0"/>
          <w:color w:val="auto"/>
          <w:kern w:val="2"/>
          <w:sz w:val="32"/>
          <w:szCs w:val="32"/>
          <w:lang w:val="en-US" w:eastAsia="zh-CN" w:bidi="ar-SA"/>
        </w:rPr>
        <w:t>设置者</w:t>
      </w:r>
      <w:r>
        <w:rPr>
          <w:rFonts w:hint="default" w:ascii="仿宋_GB2312" w:hAnsi="仿宋_GB2312" w:eastAsia="仿宋_GB2312" w:cs="仿宋_GB2312"/>
          <w:b w:val="0"/>
          <w:bCs w:val="0"/>
          <w:color w:val="auto"/>
          <w:kern w:val="2"/>
          <w:sz w:val="32"/>
          <w:szCs w:val="32"/>
          <w:lang w:val="en-US" w:eastAsia="zh-CN" w:bidi="ar-SA"/>
        </w:rPr>
        <w:t>应当在活动举办</w:t>
      </w:r>
      <w:r>
        <w:rPr>
          <w:rFonts w:hint="eastAsia" w:ascii="仿宋_GB2312" w:hAnsi="仿宋_GB2312" w:eastAsia="仿宋_GB2312" w:cs="仿宋_GB2312"/>
          <w:b w:val="0"/>
          <w:bCs w:val="0"/>
          <w:color w:val="auto"/>
          <w:kern w:val="2"/>
          <w:sz w:val="32"/>
          <w:szCs w:val="32"/>
          <w:lang w:val="en-US" w:eastAsia="zh-CN" w:bidi="ar-SA"/>
        </w:rPr>
        <w:t>前</w:t>
      </w:r>
      <w:r>
        <w:rPr>
          <w:rFonts w:hint="default" w:ascii="仿宋_GB2312" w:hAnsi="仿宋_GB2312" w:eastAsia="仿宋_GB2312" w:cs="仿宋_GB2312"/>
          <w:b w:val="0"/>
          <w:bCs w:val="0"/>
          <w:color w:val="auto"/>
          <w:kern w:val="2"/>
          <w:sz w:val="32"/>
          <w:szCs w:val="32"/>
          <w:lang w:val="en-US" w:eastAsia="zh-CN" w:bidi="ar-SA"/>
        </w:rPr>
        <w:t>提出</w:t>
      </w:r>
      <w:r>
        <w:rPr>
          <w:rFonts w:hint="eastAsia" w:ascii="仿宋_GB2312" w:hAnsi="仿宋_GB2312" w:eastAsia="仿宋_GB2312" w:cs="仿宋_GB2312"/>
          <w:b w:val="0"/>
          <w:bCs w:val="0"/>
          <w:color w:val="auto"/>
          <w:kern w:val="2"/>
          <w:sz w:val="32"/>
          <w:szCs w:val="32"/>
          <w:lang w:val="en-US" w:eastAsia="zh-CN" w:bidi="ar-SA"/>
        </w:rPr>
        <w:t>许可</w:t>
      </w:r>
      <w:r>
        <w:rPr>
          <w:rFonts w:hint="default" w:ascii="仿宋_GB2312" w:hAnsi="仿宋_GB2312" w:eastAsia="仿宋_GB2312" w:cs="仿宋_GB2312"/>
          <w:b w:val="0"/>
          <w:bCs w:val="0"/>
          <w:color w:val="auto"/>
          <w:kern w:val="2"/>
          <w:sz w:val="32"/>
          <w:szCs w:val="32"/>
          <w:lang w:val="en-US" w:eastAsia="zh-CN" w:bidi="ar-SA"/>
        </w:rPr>
        <w:t>申请</w:t>
      </w:r>
      <w:r>
        <w:rPr>
          <w:rFonts w:hint="eastAsia" w:ascii="仿宋_GB2312" w:hAnsi="仿宋_GB2312" w:eastAsia="仿宋_GB2312" w:cs="仿宋_GB2312"/>
          <w:b w:val="0"/>
          <w:bCs w:val="0"/>
          <w:color w:val="auto"/>
          <w:kern w:val="2"/>
          <w:sz w:val="32"/>
          <w:szCs w:val="32"/>
          <w:lang w:val="en-US" w:eastAsia="zh-CN" w:bidi="ar-SA"/>
        </w:rPr>
        <w:t>。</w:t>
      </w:r>
    </w:p>
    <w:p>
      <w:pPr>
        <w:keepNext w:val="0"/>
        <w:keepLines w:val="0"/>
        <w:pageBreakBefore w:val="0"/>
        <w:numPr>
          <w:ilvl w:val="0"/>
          <w:numId w:val="0"/>
        </w:numPr>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2.审批期限。</w:t>
      </w:r>
      <w:r>
        <w:rPr>
          <w:rFonts w:hint="eastAsia" w:ascii="仿宋_GB2312" w:hAnsi="仿宋_GB2312" w:eastAsia="仿宋_GB2312" w:cs="仿宋_GB2312"/>
          <w:b w:val="0"/>
          <w:bCs w:val="0"/>
          <w:color w:val="auto"/>
          <w:sz w:val="32"/>
          <w:szCs w:val="32"/>
          <w:lang w:val="en-US" w:eastAsia="zh-CN"/>
        </w:rPr>
        <w:t>受理部门应当自受理大型户外广告许可申请之日起十五个工作日内作出许可决定。因特殊原因，无法在期限内作出决定的，经本行政机关负责人批准，可以延长十个工作日，并及时告知申请人延长期限的理由。</w:t>
      </w:r>
    </w:p>
    <w:p>
      <w:pPr>
        <w:keepNext w:val="0"/>
        <w:keepLines w:val="0"/>
        <w:pageBreakBefore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临时性大型户外广告的申请，行政许可</w:t>
      </w:r>
      <w:r>
        <w:rPr>
          <w:rFonts w:hint="default" w:ascii="仿宋_GB2312" w:hAnsi="仿宋_GB2312" w:eastAsia="仿宋_GB2312" w:cs="仿宋_GB2312"/>
          <w:b w:val="0"/>
          <w:bCs w:val="0"/>
          <w:color w:val="auto"/>
          <w:kern w:val="2"/>
          <w:sz w:val="32"/>
          <w:szCs w:val="32"/>
          <w:lang w:val="en-US" w:eastAsia="zh-CN" w:bidi="ar-SA"/>
        </w:rPr>
        <w:t>部门应当在受理之日起</w:t>
      </w:r>
      <w:r>
        <w:rPr>
          <w:rFonts w:hint="eastAsia" w:ascii="仿宋_GB2312" w:hAnsi="仿宋_GB2312" w:eastAsia="仿宋_GB2312" w:cs="仿宋_GB2312"/>
          <w:b w:val="0"/>
          <w:bCs w:val="0"/>
          <w:color w:val="auto"/>
          <w:kern w:val="2"/>
          <w:sz w:val="32"/>
          <w:szCs w:val="32"/>
          <w:lang w:val="en-US" w:eastAsia="zh-CN" w:bidi="ar-SA"/>
        </w:rPr>
        <w:t>八</w:t>
      </w:r>
      <w:r>
        <w:rPr>
          <w:rFonts w:hint="default" w:ascii="仿宋_GB2312" w:hAnsi="仿宋_GB2312" w:eastAsia="仿宋_GB2312" w:cs="仿宋_GB2312"/>
          <w:b w:val="0"/>
          <w:bCs w:val="0"/>
          <w:color w:val="auto"/>
          <w:kern w:val="2"/>
          <w:sz w:val="32"/>
          <w:szCs w:val="32"/>
          <w:lang w:val="en-US" w:eastAsia="zh-CN" w:bidi="ar-SA"/>
        </w:rPr>
        <w:t>个工作日内作出许可决定</w:t>
      </w:r>
      <w:r>
        <w:rPr>
          <w:rFonts w:hint="eastAsia" w:ascii="仿宋_GB2312" w:hAnsi="仿宋_GB2312" w:eastAsia="仿宋_GB2312" w:cs="仿宋_GB2312"/>
          <w:b w:val="0"/>
          <w:bCs w:val="0"/>
          <w:color w:val="auto"/>
          <w:kern w:val="2"/>
          <w:sz w:val="32"/>
          <w:szCs w:val="32"/>
          <w:lang w:val="en-US" w:eastAsia="zh-CN" w:bidi="ar-SA"/>
        </w:rPr>
        <w:t>，并明确设置期限及撤收要求。</w:t>
      </w:r>
    </w:p>
    <w:p>
      <w:pPr>
        <w:keepNext w:val="0"/>
        <w:keepLines w:val="0"/>
        <w:pageBreakBefore w:val="0"/>
        <w:numPr>
          <w:ilvl w:val="0"/>
          <w:numId w:val="0"/>
        </w:numPr>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仿宋_GB2312" w:eastAsia="仿宋_GB2312" w:cs="仿宋_GB2312"/>
          <w:b w:val="0"/>
          <w:i w:val="0"/>
          <w:caps w:val="0"/>
          <w:color w:val="auto"/>
          <w:spacing w:val="8"/>
          <w:sz w:val="32"/>
          <w:szCs w:val="32"/>
          <w:shd w:val="clear" w:color="auto" w:fill="FFFFFF"/>
          <w:lang w:eastAsia="zh-CN"/>
        </w:rPr>
      </w:pPr>
      <w:r>
        <w:rPr>
          <w:rFonts w:hint="eastAsia" w:ascii="仿宋_GB2312" w:hAnsi="仿宋_GB2312" w:eastAsia="仿宋_GB2312" w:cs="仿宋_GB2312"/>
          <w:b/>
          <w:bCs/>
          <w:color w:val="auto"/>
          <w:sz w:val="32"/>
          <w:szCs w:val="32"/>
          <w:lang w:val="en-US" w:eastAsia="zh-CN"/>
        </w:rPr>
        <w:t>3.逾期处置。</w:t>
      </w:r>
      <w:r>
        <w:rPr>
          <w:rFonts w:hint="eastAsia" w:ascii="仿宋_GB2312" w:hAnsi="仿宋_GB2312" w:eastAsia="仿宋_GB2312" w:cs="仿宋_GB2312"/>
          <w:b w:val="0"/>
          <w:i w:val="0"/>
          <w:caps w:val="0"/>
          <w:color w:val="auto"/>
          <w:spacing w:val="8"/>
          <w:sz w:val="32"/>
          <w:szCs w:val="32"/>
          <w:shd w:val="clear" w:color="auto" w:fill="FFFFFF"/>
        </w:rPr>
        <w:t>大型户外广告应当按照许可期限设置，</w:t>
      </w:r>
      <w:r>
        <w:rPr>
          <w:rFonts w:hint="eastAsia" w:ascii="仿宋_GB2312" w:hAnsi="仿宋_GB2312" w:eastAsia="仿宋_GB2312" w:cs="仿宋_GB2312"/>
          <w:b w:val="0"/>
          <w:i w:val="0"/>
          <w:caps w:val="0"/>
          <w:color w:val="auto"/>
          <w:spacing w:val="8"/>
          <w:sz w:val="32"/>
          <w:szCs w:val="32"/>
          <w:shd w:val="clear" w:color="auto" w:fill="FFFFFF"/>
          <w:lang w:eastAsia="zh-CN"/>
        </w:rPr>
        <w:t>期限届满需延续的，设置者应在期限届满前</w:t>
      </w:r>
      <w:r>
        <w:rPr>
          <w:rFonts w:hint="eastAsia" w:ascii="仿宋_GB2312" w:hAnsi="仿宋_GB2312" w:eastAsia="仿宋_GB2312" w:cs="仿宋_GB2312"/>
          <w:b w:val="0"/>
          <w:i w:val="0"/>
          <w:caps w:val="0"/>
          <w:color w:val="auto"/>
          <w:spacing w:val="8"/>
          <w:sz w:val="32"/>
          <w:szCs w:val="32"/>
          <w:shd w:val="clear" w:color="auto" w:fill="FFFFFF"/>
          <w:lang w:val="en-US" w:eastAsia="zh-CN"/>
        </w:rPr>
        <w:t>三十日内向原核发机关申请办理延续手续。逾期未申请延续或延续申请未获批准的</w:t>
      </w:r>
      <w:r>
        <w:rPr>
          <w:rFonts w:hint="eastAsia" w:ascii="仿宋_GB2312" w:hAnsi="仿宋_GB2312" w:eastAsia="仿宋_GB2312" w:cs="仿宋_GB2312"/>
          <w:b w:val="0"/>
          <w:i w:val="0"/>
          <w:caps w:val="0"/>
          <w:color w:val="auto"/>
          <w:spacing w:val="8"/>
          <w:sz w:val="32"/>
          <w:szCs w:val="32"/>
          <w:shd w:val="clear" w:color="auto" w:fill="FFFFFF"/>
        </w:rPr>
        <w:t>,设置者应当自</w:t>
      </w:r>
      <w:r>
        <w:rPr>
          <w:rFonts w:hint="eastAsia" w:ascii="仿宋_GB2312" w:hAnsi="仿宋_GB2312" w:eastAsia="仿宋_GB2312" w:cs="仿宋_GB2312"/>
          <w:b w:val="0"/>
          <w:i w:val="0"/>
          <w:caps w:val="0"/>
          <w:color w:val="auto"/>
          <w:spacing w:val="8"/>
          <w:sz w:val="32"/>
          <w:szCs w:val="32"/>
          <w:shd w:val="clear" w:color="auto" w:fill="FFFFFF"/>
          <w:lang w:eastAsia="zh-CN"/>
        </w:rPr>
        <w:t>期限</w:t>
      </w:r>
      <w:r>
        <w:rPr>
          <w:rFonts w:hint="eastAsia" w:ascii="仿宋_GB2312" w:hAnsi="仿宋_GB2312" w:eastAsia="仿宋_GB2312" w:cs="仿宋_GB2312"/>
          <w:b w:val="0"/>
          <w:i w:val="0"/>
          <w:caps w:val="0"/>
          <w:color w:val="auto"/>
          <w:spacing w:val="8"/>
          <w:sz w:val="32"/>
          <w:szCs w:val="32"/>
          <w:shd w:val="clear" w:color="auto" w:fill="FFFFFF"/>
        </w:rPr>
        <w:t>届满之日起</w:t>
      </w:r>
      <w:r>
        <w:rPr>
          <w:rFonts w:hint="eastAsia" w:ascii="仿宋_GB2312" w:hAnsi="仿宋_GB2312" w:eastAsia="仿宋_GB2312" w:cs="仿宋_GB2312"/>
          <w:b w:val="0"/>
          <w:i w:val="0"/>
          <w:caps w:val="0"/>
          <w:color w:val="auto"/>
          <w:spacing w:val="8"/>
          <w:sz w:val="32"/>
          <w:szCs w:val="32"/>
          <w:shd w:val="clear" w:color="auto" w:fill="FFFFFF"/>
          <w:lang w:val="en-US" w:eastAsia="zh-CN"/>
        </w:rPr>
        <w:t>十五日</w:t>
      </w:r>
      <w:r>
        <w:rPr>
          <w:rFonts w:hint="eastAsia" w:ascii="仿宋_GB2312" w:hAnsi="仿宋_GB2312" w:eastAsia="仿宋_GB2312" w:cs="仿宋_GB2312"/>
          <w:b w:val="0"/>
          <w:i w:val="0"/>
          <w:caps w:val="0"/>
          <w:color w:val="auto"/>
          <w:spacing w:val="8"/>
          <w:sz w:val="32"/>
          <w:szCs w:val="32"/>
          <w:shd w:val="clear" w:color="auto" w:fill="FFFFFF"/>
        </w:rPr>
        <w:t>内自行拆除、恢复原状</w:t>
      </w:r>
      <w:r>
        <w:rPr>
          <w:rFonts w:hint="eastAsia" w:ascii="仿宋_GB2312" w:hAnsi="仿宋_GB2312" w:eastAsia="仿宋_GB2312" w:cs="仿宋_GB2312"/>
          <w:b w:val="0"/>
          <w:i w:val="0"/>
          <w:caps w:val="0"/>
          <w:color w:val="auto"/>
          <w:spacing w:val="8"/>
          <w:sz w:val="32"/>
          <w:szCs w:val="32"/>
          <w:shd w:val="clear" w:color="auto" w:fill="FFFFFF"/>
          <w:lang w:eastAsia="zh-CN"/>
        </w:rPr>
        <w:t>。</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（四）设置规定</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3" w:firstLineChars="200"/>
        <w:textAlignment w:val="auto"/>
        <w:outlineLvl w:val="9"/>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bCs/>
          <w:color w:val="auto"/>
          <w:sz w:val="32"/>
          <w:szCs w:val="32"/>
          <w:lang w:val="en-US" w:eastAsia="zh-CN"/>
        </w:rPr>
        <w:t>1.</w:t>
      </w:r>
      <w:r>
        <w:rPr>
          <w:rFonts w:hint="default" w:ascii="仿宋_GB2312" w:hAnsi="仿宋_GB2312" w:eastAsia="仿宋_GB2312" w:cs="仿宋_GB2312"/>
          <w:b/>
          <w:bCs/>
          <w:color w:val="auto"/>
          <w:sz w:val="32"/>
          <w:szCs w:val="32"/>
          <w:lang w:val="en-US" w:eastAsia="zh-CN"/>
        </w:rPr>
        <w:t>户外广告设置</w:t>
      </w:r>
      <w:r>
        <w:rPr>
          <w:rFonts w:hint="eastAsia" w:ascii="仿宋_GB2312" w:hAnsi="仿宋_GB2312" w:eastAsia="仿宋_GB2312" w:cs="仿宋_GB2312"/>
          <w:b/>
          <w:bCs/>
          <w:color w:val="auto"/>
          <w:sz w:val="32"/>
          <w:szCs w:val="32"/>
          <w:lang w:val="en-US" w:eastAsia="zh-CN"/>
        </w:rPr>
        <w:t>。</w:t>
      </w:r>
      <w:r>
        <w:rPr>
          <w:rFonts w:hint="default" w:ascii="仿宋_GB2312" w:hAnsi="仿宋_GB2312" w:eastAsia="仿宋_GB2312" w:cs="仿宋_GB2312"/>
          <w:color w:val="auto"/>
          <w:kern w:val="2"/>
          <w:sz w:val="32"/>
          <w:szCs w:val="32"/>
          <w:lang w:val="en-US" w:eastAsia="zh-CN" w:bidi="ar-SA"/>
        </w:rPr>
        <w:t>应当符合户外广告设置</w:t>
      </w:r>
      <w:r>
        <w:rPr>
          <w:rFonts w:hint="eastAsia" w:ascii="仿宋_GB2312" w:hAnsi="仿宋_GB2312" w:eastAsia="仿宋_GB2312" w:cs="仿宋_GB2312"/>
          <w:color w:val="auto"/>
          <w:kern w:val="2"/>
          <w:sz w:val="32"/>
          <w:szCs w:val="32"/>
          <w:lang w:val="en-US" w:eastAsia="zh-CN" w:bidi="ar-SA"/>
        </w:rPr>
        <w:t>指引</w:t>
      </w:r>
      <w:r>
        <w:rPr>
          <w:rFonts w:hint="default" w:ascii="仿宋_GB2312" w:hAnsi="仿宋_GB2312" w:eastAsia="仿宋_GB2312" w:cs="仿宋_GB2312"/>
          <w:color w:val="auto"/>
          <w:kern w:val="2"/>
          <w:sz w:val="32"/>
          <w:szCs w:val="32"/>
          <w:lang w:val="en-US" w:eastAsia="zh-CN" w:bidi="ar-SA"/>
        </w:rPr>
        <w:t>规划和</w:t>
      </w:r>
      <w:r>
        <w:rPr>
          <w:rFonts w:hint="eastAsia" w:ascii="仿宋_GB2312" w:hAnsi="仿宋_GB2312" w:eastAsia="仿宋_GB2312" w:cs="仿宋_GB2312"/>
          <w:color w:val="auto"/>
          <w:kern w:val="2"/>
          <w:sz w:val="32"/>
          <w:szCs w:val="32"/>
          <w:lang w:val="en-US" w:eastAsia="zh-CN" w:bidi="ar-SA"/>
        </w:rPr>
        <w:t>设置</w:t>
      </w:r>
      <w:r>
        <w:rPr>
          <w:rFonts w:hint="default" w:ascii="仿宋_GB2312" w:hAnsi="仿宋_GB2312" w:eastAsia="仿宋_GB2312" w:cs="仿宋_GB2312"/>
          <w:color w:val="auto"/>
          <w:kern w:val="2"/>
          <w:sz w:val="32"/>
          <w:szCs w:val="32"/>
          <w:lang w:val="en-US" w:eastAsia="zh-CN" w:bidi="ar-SA"/>
        </w:rPr>
        <w:t>技术规范，不得有下列情形：</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1</w:t>
      </w:r>
      <w:r>
        <w:rPr>
          <w:rFonts w:hint="default" w:ascii="仿宋_GB2312" w:hAnsi="仿宋_GB2312" w:eastAsia="仿宋_GB2312" w:cs="仿宋_GB2312"/>
          <w:color w:val="auto"/>
          <w:sz w:val="32"/>
          <w:szCs w:val="32"/>
          <w:lang w:val="en-US" w:eastAsia="zh-CN"/>
        </w:rPr>
        <w:t>）利用交通安全设施、交通标志的；</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2</w:t>
      </w:r>
      <w:r>
        <w:rPr>
          <w:rFonts w:hint="default" w:ascii="仿宋_GB2312" w:hAnsi="仿宋_GB2312" w:eastAsia="仿宋_GB2312" w:cs="仿宋_GB2312"/>
          <w:color w:val="auto"/>
          <w:sz w:val="32"/>
          <w:szCs w:val="32"/>
          <w:lang w:val="en-US" w:eastAsia="zh-CN"/>
        </w:rPr>
        <w:t>）影响市政公共设施、交通安全设施、交通标志、消防设施、消防安全标志使用的；</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3</w:t>
      </w:r>
      <w:r>
        <w:rPr>
          <w:rFonts w:hint="default" w:ascii="仿宋_GB2312" w:hAnsi="仿宋_GB2312" w:eastAsia="仿宋_GB2312" w:cs="仿宋_GB2312"/>
          <w:color w:val="auto"/>
          <w:sz w:val="32"/>
          <w:szCs w:val="32"/>
          <w:lang w:val="en-US" w:eastAsia="zh-CN"/>
        </w:rPr>
        <w:t>）妨碍生产或者人民生活，损害市容市貌的；</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4</w:t>
      </w:r>
      <w:r>
        <w:rPr>
          <w:rFonts w:hint="default" w:ascii="仿宋_GB2312" w:hAnsi="仿宋_GB2312" w:eastAsia="仿宋_GB2312" w:cs="仿宋_GB2312"/>
          <w:color w:val="auto"/>
          <w:sz w:val="32"/>
          <w:szCs w:val="32"/>
          <w:lang w:val="en-US" w:eastAsia="zh-CN"/>
        </w:rPr>
        <w:t>）在国家机关、</w:t>
      </w:r>
      <w:r>
        <w:rPr>
          <w:rFonts w:hint="eastAsia" w:ascii="仿宋_GB2312" w:hAnsi="仿宋_GB2312" w:eastAsia="仿宋_GB2312" w:cs="仿宋_GB2312"/>
          <w:color w:val="auto"/>
          <w:sz w:val="32"/>
          <w:szCs w:val="32"/>
          <w:lang w:val="en-US" w:eastAsia="zh-CN"/>
        </w:rPr>
        <w:t>文化教育场所、</w:t>
      </w:r>
      <w:r>
        <w:rPr>
          <w:rFonts w:hint="default" w:ascii="仿宋_GB2312" w:hAnsi="仿宋_GB2312" w:eastAsia="仿宋_GB2312" w:cs="仿宋_GB2312"/>
          <w:color w:val="auto"/>
          <w:sz w:val="32"/>
          <w:szCs w:val="32"/>
          <w:lang w:val="en-US" w:eastAsia="zh-CN"/>
        </w:rPr>
        <w:t>文物保护单位、风景名胜区等的建筑控制地带，或者县级以上地方人民政府禁止设置户外广告的区域</w:t>
      </w:r>
      <w:r>
        <w:rPr>
          <w:rFonts w:hint="eastAsia" w:ascii="仿宋_GB2312" w:hAnsi="仿宋_GB2312" w:eastAsia="仿宋_GB2312" w:cs="仿宋_GB2312"/>
          <w:color w:val="auto"/>
          <w:sz w:val="32"/>
          <w:szCs w:val="32"/>
          <w:lang w:val="en-US" w:eastAsia="zh-CN"/>
        </w:rPr>
        <w:t>设置的；</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（5）在危房或可能危及建（构）筑物和设施安全的位置设置的；</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w:t>
      </w:r>
      <w:r>
        <w:rPr>
          <w:rFonts w:hint="default" w:ascii="仿宋_GB2312" w:hAnsi="仿宋_GB2312" w:eastAsia="仿宋_GB2312" w:cs="仿宋_GB2312"/>
          <w:color w:val="auto"/>
          <w:kern w:val="2"/>
          <w:sz w:val="32"/>
          <w:szCs w:val="32"/>
          <w:lang w:val="en-US" w:eastAsia="zh-CN" w:bidi="ar-SA"/>
        </w:rPr>
        <w:t>法律、法规禁止的其他情形。</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2.</w:t>
      </w:r>
      <w:r>
        <w:rPr>
          <w:rFonts w:hint="default" w:ascii="仿宋_GB2312" w:hAnsi="仿宋_GB2312" w:eastAsia="仿宋_GB2312" w:cs="仿宋_GB2312"/>
          <w:b/>
          <w:bCs/>
          <w:color w:val="auto"/>
          <w:sz w:val="32"/>
          <w:szCs w:val="32"/>
          <w:lang w:val="en-US" w:eastAsia="zh-CN"/>
        </w:rPr>
        <w:t>招牌设置</w:t>
      </w:r>
      <w:r>
        <w:rPr>
          <w:rFonts w:hint="eastAsia" w:ascii="仿宋_GB2312" w:hAnsi="仿宋_GB2312" w:eastAsia="仿宋_GB2312" w:cs="仿宋_GB2312"/>
          <w:b/>
          <w:bCs/>
          <w:color w:val="auto"/>
          <w:sz w:val="32"/>
          <w:szCs w:val="32"/>
          <w:lang w:val="en-US" w:eastAsia="zh-CN"/>
        </w:rPr>
        <w:t>。</w:t>
      </w:r>
      <w:r>
        <w:rPr>
          <w:rFonts w:hint="default" w:ascii="仿宋_GB2312" w:hAnsi="仿宋_GB2312" w:eastAsia="仿宋_GB2312" w:cs="仿宋_GB2312"/>
          <w:color w:val="auto"/>
          <w:sz w:val="32"/>
          <w:szCs w:val="32"/>
        </w:rPr>
        <w:t>应当符合招牌设置技术规范，并符合下列要求：</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default"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w:t>
      </w:r>
      <w:r>
        <w:rPr>
          <w:rFonts w:hint="default" w:ascii="仿宋_GB2312" w:hAnsi="仿宋_GB2312" w:eastAsia="仿宋_GB2312" w:cs="仿宋_GB2312"/>
          <w:color w:val="auto"/>
          <w:sz w:val="32"/>
          <w:szCs w:val="32"/>
        </w:rPr>
        <w:t>招牌</w:t>
      </w:r>
      <w:r>
        <w:rPr>
          <w:rFonts w:hint="eastAsia" w:ascii="仿宋_GB2312" w:hAnsi="仿宋_GB2312" w:eastAsia="仿宋_GB2312" w:cs="仿宋_GB2312"/>
          <w:color w:val="auto"/>
          <w:sz w:val="32"/>
          <w:szCs w:val="32"/>
          <w:lang w:eastAsia="zh-CN"/>
        </w:rPr>
        <w:t>原则上</w:t>
      </w:r>
      <w:r>
        <w:rPr>
          <w:rFonts w:hint="default" w:ascii="仿宋_GB2312" w:hAnsi="仿宋_GB2312" w:eastAsia="仿宋_GB2312" w:cs="仿宋_GB2312"/>
          <w:color w:val="auto"/>
          <w:sz w:val="32"/>
          <w:szCs w:val="32"/>
        </w:rPr>
        <w:t>实行“一店一招”，仅限于标明本单位的名称、联系方式、地址、标识;</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2</w:t>
      </w:r>
      <w:r>
        <w:rPr>
          <w:rFonts w:hint="default" w:ascii="仿宋_GB2312" w:hAnsi="仿宋_GB2312" w:eastAsia="仿宋_GB2312" w:cs="仿宋_GB2312"/>
          <w:color w:val="auto"/>
          <w:sz w:val="32"/>
          <w:szCs w:val="32"/>
        </w:rPr>
        <w:t>）在建（构）筑物外立面设置的招牌，应当与建（构）筑物本身及相邻招牌的高度、形式、造型、规格、色彩等相协调；</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eastAsia="zh-CN"/>
        </w:rPr>
      </w:pP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3</w:t>
      </w:r>
      <w:r>
        <w:rPr>
          <w:rFonts w:hint="default" w:ascii="仿宋_GB2312" w:hAnsi="仿宋_GB2312" w:eastAsia="仿宋_GB2312" w:cs="仿宋_GB2312"/>
          <w:color w:val="auto"/>
          <w:sz w:val="32"/>
          <w:szCs w:val="32"/>
        </w:rPr>
        <w:t>）多个单位共用一个场所或者一个建筑物内有多个单位的，招牌设置应当符合该场所、建筑物的所有权人或者管理人的统一要求</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）招牌设置应安全、美观，与城市容貌及周围环境相协调，并应注重昼夜景观需要，符合节能与生态环保的要求；</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eastAsia="zh-CN"/>
        </w:rPr>
        <w:t>）招牌设置属同一形式多处设置的，倡导统一规格、材质</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古城内招牌材质宜以不锈钢、铝合金为主，历史文化街区内的招牌宜以木质牌匾为主。</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6</w:t>
      </w:r>
      <w:r>
        <w:rPr>
          <w:rFonts w:hint="default" w:ascii="仿宋_GB2312" w:hAnsi="仿宋_GB2312" w:eastAsia="仿宋_GB2312" w:cs="仿宋_GB2312"/>
          <w:color w:val="auto"/>
          <w:sz w:val="32"/>
          <w:szCs w:val="32"/>
        </w:rPr>
        <w:t>）法律、法规规定的其他要求。</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（五）管理要求</w:t>
      </w:r>
    </w:p>
    <w:p>
      <w:pPr>
        <w:keepNext w:val="0"/>
        <w:keepLines w:val="0"/>
        <w:pageBreakBefore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户外广告和招牌</w:t>
      </w:r>
      <w:r>
        <w:rPr>
          <w:rFonts w:hint="eastAsia" w:ascii="仿宋_GB2312" w:hAnsi="仿宋_GB2312" w:eastAsia="仿宋_GB2312" w:cs="仿宋_GB2312"/>
          <w:color w:val="auto"/>
          <w:sz w:val="32"/>
          <w:szCs w:val="32"/>
        </w:rPr>
        <w:t>设置</w:t>
      </w:r>
      <w:r>
        <w:rPr>
          <w:rFonts w:hint="eastAsia" w:ascii="仿宋_GB2312" w:hAnsi="仿宋_GB2312" w:eastAsia="仿宋_GB2312" w:cs="仿宋_GB2312"/>
          <w:color w:val="auto"/>
          <w:sz w:val="32"/>
          <w:szCs w:val="32"/>
          <w:lang w:eastAsia="zh-CN"/>
        </w:rPr>
        <w:t>者</w:t>
      </w:r>
      <w:r>
        <w:rPr>
          <w:rFonts w:hint="eastAsia" w:ascii="仿宋_GB2312" w:hAnsi="仿宋_GB2312" w:eastAsia="仿宋_GB2312" w:cs="仿宋_GB2312"/>
          <w:color w:val="auto"/>
          <w:sz w:val="32"/>
          <w:szCs w:val="32"/>
        </w:rPr>
        <w:t>应当做好</w:t>
      </w:r>
      <w:r>
        <w:rPr>
          <w:rFonts w:hint="eastAsia" w:ascii="仿宋_GB2312" w:hAnsi="仿宋_GB2312" w:eastAsia="仿宋_GB2312" w:cs="仿宋_GB2312"/>
          <w:color w:val="auto"/>
          <w:sz w:val="32"/>
          <w:szCs w:val="32"/>
          <w:lang w:eastAsia="zh-CN"/>
        </w:rPr>
        <w:t>户外广告和招牌的</w:t>
      </w:r>
      <w:r>
        <w:rPr>
          <w:rFonts w:hint="eastAsia" w:ascii="仿宋_GB2312" w:hAnsi="仿宋_GB2312" w:eastAsia="仿宋_GB2312" w:cs="仿宋_GB2312"/>
          <w:color w:val="auto"/>
          <w:sz w:val="32"/>
          <w:szCs w:val="32"/>
        </w:rPr>
        <w:t>日常维护与保养，</w:t>
      </w:r>
      <w:r>
        <w:rPr>
          <w:rFonts w:hint="eastAsia" w:ascii="仿宋_GB2312" w:hAnsi="仿宋_GB2312" w:eastAsia="仿宋_GB2312" w:cs="仿宋_GB2312"/>
          <w:i w:val="0"/>
          <w:caps w:val="0"/>
          <w:color w:val="auto"/>
          <w:spacing w:val="0"/>
          <w:sz w:val="32"/>
          <w:szCs w:val="32"/>
          <w:shd w:val="clear" w:color="auto" w:fill="FFFFFF"/>
        </w:rPr>
        <w:t>保持其整洁、完好</w:t>
      </w:r>
      <w:r>
        <w:rPr>
          <w:rFonts w:hint="eastAsia" w:ascii="仿宋_GB2312" w:hAnsi="仿宋_GB2312" w:eastAsia="仿宋_GB2312" w:cs="仿宋_GB2312"/>
          <w:i w:val="0"/>
          <w:caps w:val="0"/>
          <w:color w:val="auto"/>
          <w:spacing w:val="0"/>
          <w:sz w:val="32"/>
          <w:szCs w:val="32"/>
          <w:shd w:val="clear" w:color="auto" w:fill="FFFFFF"/>
          <w:lang w:eastAsia="zh-CN"/>
        </w:rPr>
        <w:t>；</w:t>
      </w:r>
      <w:r>
        <w:rPr>
          <w:rFonts w:hint="eastAsia" w:ascii="仿宋_GB2312" w:hAnsi="仿宋_GB2312" w:eastAsia="仿宋_GB2312" w:cs="仿宋_GB2312"/>
          <w:i w:val="0"/>
          <w:caps w:val="0"/>
          <w:color w:val="auto"/>
          <w:spacing w:val="0"/>
          <w:sz w:val="32"/>
          <w:szCs w:val="32"/>
          <w:shd w:val="clear" w:color="auto" w:fill="FFFFFF"/>
        </w:rPr>
        <w:t>图案、文字、灯光显示不全或者污浊、腐蚀、陈旧的，应当及时修复。</w:t>
      </w:r>
      <w:r>
        <w:rPr>
          <w:rFonts w:hint="eastAsia" w:ascii="仿宋_GB2312" w:hAnsi="仿宋_GB2312" w:eastAsia="仿宋_GB2312" w:cs="仿宋_GB2312"/>
          <w:color w:val="auto"/>
          <w:sz w:val="32"/>
          <w:szCs w:val="32"/>
        </w:rPr>
        <w:t>有公共安全隐患的，</w:t>
      </w:r>
      <w:r>
        <w:rPr>
          <w:rFonts w:hint="eastAsia" w:ascii="仿宋_GB2312" w:hAnsi="仿宋_GB2312" w:eastAsia="仿宋_GB2312" w:cs="仿宋_GB2312"/>
          <w:color w:val="auto"/>
          <w:sz w:val="32"/>
          <w:szCs w:val="32"/>
          <w:lang w:eastAsia="zh-CN"/>
        </w:rPr>
        <w:t>户外广告和招牌设置者</w:t>
      </w:r>
      <w:r>
        <w:rPr>
          <w:rFonts w:hint="eastAsia" w:ascii="仿宋_GB2312" w:hAnsi="仿宋_GB2312" w:eastAsia="仿宋_GB2312" w:cs="仿宋_GB2312"/>
          <w:color w:val="auto"/>
          <w:sz w:val="32"/>
          <w:szCs w:val="32"/>
        </w:rPr>
        <w:t>要及时拆除</w:t>
      </w:r>
      <w:r>
        <w:rPr>
          <w:rFonts w:hint="eastAsia" w:ascii="仿宋_GB2312" w:hAnsi="仿宋_GB2312" w:eastAsia="仿宋_GB2312" w:cs="仿宋_GB2312"/>
          <w:color w:val="auto"/>
          <w:sz w:val="32"/>
          <w:szCs w:val="32"/>
          <w:lang w:eastAsia="zh-CN"/>
        </w:rPr>
        <w:t>或修缮</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kern w:val="2"/>
          <w:sz w:val="32"/>
          <w:szCs w:val="32"/>
          <w:lang w:val="en-US" w:eastAsia="zh-CN" w:bidi="ar-SA"/>
        </w:rPr>
        <w:t>对</w:t>
      </w:r>
      <w:r>
        <w:rPr>
          <w:rFonts w:hint="eastAsia" w:ascii="仿宋_GB2312" w:hAnsi="仿宋_GB2312" w:eastAsia="仿宋_GB2312" w:cs="仿宋_GB2312"/>
          <w:b w:val="0"/>
          <w:bCs w:val="0"/>
          <w:color w:val="auto"/>
          <w:sz w:val="32"/>
          <w:szCs w:val="32"/>
          <w:lang w:val="en-US" w:eastAsia="zh-CN"/>
        </w:rPr>
        <w:t>户外广告和招牌设置及广告内容的违法行为，由相关行政执法部门按照有关法律法规的规定依法查处。</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黑体" w:hAnsi="黑体" w:eastAsia="黑体" w:cs="黑体"/>
          <w:b w:val="0"/>
          <w:bCs w:val="0"/>
          <w:color w:val="auto"/>
          <w:sz w:val="32"/>
          <w:szCs w:val="32"/>
          <w:lang w:val="en-US" w:eastAsia="zh-CN"/>
        </w:rPr>
        <w:t>四、工作要求</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户外广告管理事关广大人民群众切身利益，对于优化人居环境、维护社会稳定、构建和谐社会有着重要意义。各级政府和有关部门要高度重视，加强领导、明确分工、落实责任、精心组织、密切配合，认真抓好政策措施的落实。</w:t>
      </w:r>
      <w:r>
        <w:rPr>
          <w:rFonts w:hint="eastAsia" w:ascii="仿宋_GB2312" w:hAnsi="仿宋_GB2312" w:eastAsia="仿宋_GB2312" w:cs="仿宋_GB2312"/>
          <w:color w:val="auto"/>
          <w:sz w:val="32"/>
          <w:szCs w:val="32"/>
          <w:lang w:eastAsia="zh-CN"/>
        </w:rPr>
        <w:t>城市管理（综合行政执法）部门</w:t>
      </w:r>
      <w:r>
        <w:rPr>
          <w:rFonts w:hint="eastAsia" w:ascii="仿宋_GB2312" w:hAnsi="仿宋_GB2312" w:eastAsia="仿宋_GB2312" w:cs="仿宋_GB2312"/>
          <w:i w:val="0"/>
          <w:caps w:val="0"/>
          <w:color w:val="auto"/>
          <w:spacing w:val="0"/>
          <w:sz w:val="32"/>
          <w:szCs w:val="32"/>
          <w:shd w:val="clear" w:color="auto" w:fill="FFFFFF"/>
          <w:lang w:val="en-US" w:eastAsia="zh-CN"/>
        </w:rPr>
        <w:t>加强工作的牵头协调，会同有关部门加强指导检查，及时研究解决实施过程中遇到的问题，确保工作顺利推进。</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黑体" w:hAnsi="黑体" w:eastAsia="黑体" w:cs="黑体"/>
          <w:i w:val="0"/>
          <w:caps w:val="0"/>
          <w:color w:val="auto"/>
          <w:spacing w:val="0"/>
          <w:sz w:val="32"/>
          <w:szCs w:val="32"/>
          <w:shd w:val="clear" w:color="auto" w:fill="FFFFFF"/>
          <w:lang w:val="en-US" w:eastAsia="zh-CN"/>
        </w:rPr>
      </w:pPr>
      <w:r>
        <w:rPr>
          <w:rFonts w:hint="eastAsia" w:ascii="黑体" w:hAnsi="黑体" w:eastAsia="黑体" w:cs="黑体"/>
          <w:i w:val="0"/>
          <w:caps w:val="0"/>
          <w:color w:val="auto"/>
          <w:spacing w:val="0"/>
          <w:sz w:val="32"/>
          <w:szCs w:val="32"/>
          <w:shd w:val="clear" w:color="auto" w:fill="FFFFFF"/>
          <w:lang w:val="en-US" w:eastAsia="zh-CN"/>
        </w:rPr>
        <w:t>五、名词解释</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（一）户外广告，是指利用建筑物、构筑物、场地等载体设置的户外商业广告及公益宣传广告。</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（二）招牌，是指机关、人民团体、企事业单位和其他组织及个体工商户在其办公或者经营场所设置的，标示其名称、字号、商号、标识的标牌、匾额等户外设施。</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（三）大型户外广告，是指广告单面面积大于等于10平方米或者广告任一边长大于等于4米的独立式户外广告设施。</w:t>
      </w:r>
    </w:p>
    <w:p>
      <w:pPr>
        <w:keepNext w:val="0"/>
        <w:keepLines w:val="0"/>
        <w:pageBreakBefore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lang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本规定自2021年X月X日起施行，原《绍兴市区户外广告设置管理若干规定（试行）》（绍政发〔2010〕21号）同时废止。</w:t>
      </w:r>
    </w:p>
    <w:sectPr>
      <w:footerReference r:id="rId3" w:type="default"/>
      <w:pgSz w:w="11906" w:h="16838"/>
      <w:pgMar w:top="2041" w:right="1474" w:bottom="1984" w:left="1587" w:header="851" w:footer="1361"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文星简小标宋">
    <w:altName w:val="微软雅黑"/>
    <w:panose1 w:val="00000000000000000000"/>
    <w:charset w:val="86"/>
    <w:family w:val="auto"/>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8240" behindDoc="0" locked="0" layoutInCell="1" allowOverlap="1">
              <wp:simplePos x="0" y="0"/>
              <wp:positionH relativeFrom="margin">
                <wp:align>inside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ascii="Times New Roman" w:hAnsi="Times New Roman" w:cs="Times New Roman"/>
                              <w:sz w:val="24"/>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- 1 -</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6"/>
                      <w:rPr>
                        <w:rFonts w:ascii="Times New Roman" w:hAnsi="Times New Roman" w:cs="Times New Roman"/>
                        <w:sz w:val="24"/>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- 1 -</w:t>
                    </w:r>
                    <w:r>
                      <w:rPr>
                        <w:rFonts w:hint="eastAsia" w:ascii="仿宋_GB2312" w:hAnsi="仿宋_GB2312" w:eastAsia="仿宋_GB2312" w:cs="仿宋_GB2312"/>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717855"/>
    <w:rsid w:val="00010328"/>
    <w:rsid w:val="0007379C"/>
    <w:rsid w:val="00084463"/>
    <w:rsid w:val="000A6665"/>
    <w:rsid w:val="000C55FB"/>
    <w:rsid w:val="00110A1B"/>
    <w:rsid w:val="00171301"/>
    <w:rsid w:val="001D729A"/>
    <w:rsid w:val="001E2DF2"/>
    <w:rsid w:val="00224436"/>
    <w:rsid w:val="00225EB1"/>
    <w:rsid w:val="0022658B"/>
    <w:rsid w:val="00251B4B"/>
    <w:rsid w:val="0028116A"/>
    <w:rsid w:val="002A017E"/>
    <w:rsid w:val="002A3DA5"/>
    <w:rsid w:val="00352221"/>
    <w:rsid w:val="00361860"/>
    <w:rsid w:val="003855E6"/>
    <w:rsid w:val="00394388"/>
    <w:rsid w:val="003B1881"/>
    <w:rsid w:val="00457EA5"/>
    <w:rsid w:val="004D2FEC"/>
    <w:rsid w:val="00515A11"/>
    <w:rsid w:val="00524030"/>
    <w:rsid w:val="00557E9E"/>
    <w:rsid w:val="005D783C"/>
    <w:rsid w:val="00604478"/>
    <w:rsid w:val="006E3ACB"/>
    <w:rsid w:val="00714A46"/>
    <w:rsid w:val="00733019"/>
    <w:rsid w:val="007B231E"/>
    <w:rsid w:val="00833508"/>
    <w:rsid w:val="0084253D"/>
    <w:rsid w:val="00854E55"/>
    <w:rsid w:val="00865586"/>
    <w:rsid w:val="008A1B97"/>
    <w:rsid w:val="00932F16"/>
    <w:rsid w:val="00964DEB"/>
    <w:rsid w:val="009713E2"/>
    <w:rsid w:val="009A0BCD"/>
    <w:rsid w:val="00A030A6"/>
    <w:rsid w:val="00A40338"/>
    <w:rsid w:val="00A623B9"/>
    <w:rsid w:val="00A82433"/>
    <w:rsid w:val="00A85708"/>
    <w:rsid w:val="00AA03F4"/>
    <w:rsid w:val="00B358A8"/>
    <w:rsid w:val="00B8705F"/>
    <w:rsid w:val="00B9088E"/>
    <w:rsid w:val="00BF66F2"/>
    <w:rsid w:val="00CA3736"/>
    <w:rsid w:val="00D046C4"/>
    <w:rsid w:val="00D920D6"/>
    <w:rsid w:val="00E86E72"/>
    <w:rsid w:val="00EA0310"/>
    <w:rsid w:val="00EA2847"/>
    <w:rsid w:val="00EC28B8"/>
    <w:rsid w:val="00F11704"/>
    <w:rsid w:val="00F52B9C"/>
    <w:rsid w:val="00F8782A"/>
    <w:rsid w:val="00FB408B"/>
    <w:rsid w:val="00FC1447"/>
    <w:rsid w:val="015B34F0"/>
    <w:rsid w:val="017A0FB8"/>
    <w:rsid w:val="018C1890"/>
    <w:rsid w:val="01C900C0"/>
    <w:rsid w:val="01D82244"/>
    <w:rsid w:val="023F299E"/>
    <w:rsid w:val="02872114"/>
    <w:rsid w:val="028D2F33"/>
    <w:rsid w:val="02D125F8"/>
    <w:rsid w:val="02D97926"/>
    <w:rsid w:val="02F34B95"/>
    <w:rsid w:val="032F17F4"/>
    <w:rsid w:val="034F0408"/>
    <w:rsid w:val="03651BE0"/>
    <w:rsid w:val="049F6585"/>
    <w:rsid w:val="04C77A74"/>
    <w:rsid w:val="054F7DA8"/>
    <w:rsid w:val="05A23B42"/>
    <w:rsid w:val="05AC0FA9"/>
    <w:rsid w:val="05B6231E"/>
    <w:rsid w:val="05F77673"/>
    <w:rsid w:val="064D36D9"/>
    <w:rsid w:val="0685798E"/>
    <w:rsid w:val="068713D8"/>
    <w:rsid w:val="06942957"/>
    <w:rsid w:val="070F466F"/>
    <w:rsid w:val="0716247C"/>
    <w:rsid w:val="07661DCB"/>
    <w:rsid w:val="07BC48D1"/>
    <w:rsid w:val="08796680"/>
    <w:rsid w:val="089B39CF"/>
    <w:rsid w:val="08C3736C"/>
    <w:rsid w:val="08EF4293"/>
    <w:rsid w:val="09B378BE"/>
    <w:rsid w:val="09ED6F0C"/>
    <w:rsid w:val="0A3A13CA"/>
    <w:rsid w:val="0A9052FB"/>
    <w:rsid w:val="0ACF2ED6"/>
    <w:rsid w:val="0AD431C4"/>
    <w:rsid w:val="0AD824EA"/>
    <w:rsid w:val="0AFA0692"/>
    <w:rsid w:val="0B80375F"/>
    <w:rsid w:val="0B9904A9"/>
    <w:rsid w:val="0BC0633E"/>
    <w:rsid w:val="0C6A68D6"/>
    <w:rsid w:val="0D625A80"/>
    <w:rsid w:val="0D850C67"/>
    <w:rsid w:val="0D907E23"/>
    <w:rsid w:val="0D986F64"/>
    <w:rsid w:val="0DC73394"/>
    <w:rsid w:val="0E11406E"/>
    <w:rsid w:val="0E2B06F4"/>
    <w:rsid w:val="0E4316E3"/>
    <w:rsid w:val="0E702BB9"/>
    <w:rsid w:val="0E8E3F53"/>
    <w:rsid w:val="0F3A3D47"/>
    <w:rsid w:val="0F3B1BAD"/>
    <w:rsid w:val="0F3C57F5"/>
    <w:rsid w:val="108B2E46"/>
    <w:rsid w:val="10C73006"/>
    <w:rsid w:val="10F82C7C"/>
    <w:rsid w:val="119E71A1"/>
    <w:rsid w:val="11A64A05"/>
    <w:rsid w:val="11C81DF7"/>
    <w:rsid w:val="11D66EA5"/>
    <w:rsid w:val="11E268BF"/>
    <w:rsid w:val="125E17CD"/>
    <w:rsid w:val="12804425"/>
    <w:rsid w:val="1299281C"/>
    <w:rsid w:val="134D6C33"/>
    <w:rsid w:val="136F0345"/>
    <w:rsid w:val="13AD0A99"/>
    <w:rsid w:val="13AD3741"/>
    <w:rsid w:val="13C72AA3"/>
    <w:rsid w:val="13FD5398"/>
    <w:rsid w:val="140F5002"/>
    <w:rsid w:val="14397AC7"/>
    <w:rsid w:val="14A368EE"/>
    <w:rsid w:val="14CF1C54"/>
    <w:rsid w:val="15B32F21"/>
    <w:rsid w:val="173A601F"/>
    <w:rsid w:val="173D697B"/>
    <w:rsid w:val="17836032"/>
    <w:rsid w:val="179C2639"/>
    <w:rsid w:val="17F475DC"/>
    <w:rsid w:val="183548E5"/>
    <w:rsid w:val="18693D63"/>
    <w:rsid w:val="18B31301"/>
    <w:rsid w:val="18C6105F"/>
    <w:rsid w:val="18CD3060"/>
    <w:rsid w:val="18DE150A"/>
    <w:rsid w:val="18E766EE"/>
    <w:rsid w:val="193C4F4A"/>
    <w:rsid w:val="193F789D"/>
    <w:rsid w:val="197766EC"/>
    <w:rsid w:val="197C05EC"/>
    <w:rsid w:val="19BD54D5"/>
    <w:rsid w:val="1A00530B"/>
    <w:rsid w:val="1A0C2A37"/>
    <w:rsid w:val="1AA27CBA"/>
    <w:rsid w:val="1AAD6023"/>
    <w:rsid w:val="1AFC0C95"/>
    <w:rsid w:val="1B0377AB"/>
    <w:rsid w:val="1BA0336B"/>
    <w:rsid w:val="1BAD1939"/>
    <w:rsid w:val="1C156505"/>
    <w:rsid w:val="1CCB35F2"/>
    <w:rsid w:val="1D006E56"/>
    <w:rsid w:val="1D222BC3"/>
    <w:rsid w:val="1D4E2608"/>
    <w:rsid w:val="1D6743C3"/>
    <w:rsid w:val="1DB30812"/>
    <w:rsid w:val="1DC2381F"/>
    <w:rsid w:val="1DDA1748"/>
    <w:rsid w:val="1DE951A4"/>
    <w:rsid w:val="1E193D91"/>
    <w:rsid w:val="1E352E3D"/>
    <w:rsid w:val="1E366129"/>
    <w:rsid w:val="1E4E3FD6"/>
    <w:rsid w:val="1E5C62C0"/>
    <w:rsid w:val="1E79291C"/>
    <w:rsid w:val="1EAD16DD"/>
    <w:rsid w:val="1EF413B1"/>
    <w:rsid w:val="1F3122F9"/>
    <w:rsid w:val="1F9D01F5"/>
    <w:rsid w:val="1FE41B4D"/>
    <w:rsid w:val="1FF57154"/>
    <w:rsid w:val="20315E8D"/>
    <w:rsid w:val="203F4496"/>
    <w:rsid w:val="20717855"/>
    <w:rsid w:val="209306A0"/>
    <w:rsid w:val="2146621D"/>
    <w:rsid w:val="2149519E"/>
    <w:rsid w:val="217E09AD"/>
    <w:rsid w:val="21A81E14"/>
    <w:rsid w:val="21B81133"/>
    <w:rsid w:val="229A23CA"/>
    <w:rsid w:val="22F81FE2"/>
    <w:rsid w:val="232749ED"/>
    <w:rsid w:val="241A49FC"/>
    <w:rsid w:val="246A3ECE"/>
    <w:rsid w:val="251553B0"/>
    <w:rsid w:val="253F0E14"/>
    <w:rsid w:val="25440B9F"/>
    <w:rsid w:val="25A95B79"/>
    <w:rsid w:val="25AF341C"/>
    <w:rsid w:val="25B623A9"/>
    <w:rsid w:val="25DB271C"/>
    <w:rsid w:val="26016D87"/>
    <w:rsid w:val="26295393"/>
    <w:rsid w:val="262B0A6B"/>
    <w:rsid w:val="262C0EB6"/>
    <w:rsid w:val="26392A68"/>
    <w:rsid w:val="266B2D24"/>
    <w:rsid w:val="266D4777"/>
    <w:rsid w:val="26F77FEE"/>
    <w:rsid w:val="270D0203"/>
    <w:rsid w:val="273645D8"/>
    <w:rsid w:val="2740268E"/>
    <w:rsid w:val="27D97905"/>
    <w:rsid w:val="28C87A31"/>
    <w:rsid w:val="29874B74"/>
    <w:rsid w:val="29DD7A53"/>
    <w:rsid w:val="2A1A52B9"/>
    <w:rsid w:val="2B00319B"/>
    <w:rsid w:val="2B0C4AAC"/>
    <w:rsid w:val="2B185631"/>
    <w:rsid w:val="2B321EF8"/>
    <w:rsid w:val="2B6A19C1"/>
    <w:rsid w:val="2B790E6D"/>
    <w:rsid w:val="2B9A4B16"/>
    <w:rsid w:val="2BC01AB0"/>
    <w:rsid w:val="2BDA2FED"/>
    <w:rsid w:val="2BDB061C"/>
    <w:rsid w:val="2BEC0EE6"/>
    <w:rsid w:val="2BF5769D"/>
    <w:rsid w:val="2C292444"/>
    <w:rsid w:val="2C9578CE"/>
    <w:rsid w:val="2D0A5933"/>
    <w:rsid w:val="2D8D6940"/>
    <w:rsid w:val="2DCB3A34"/>
    <w:rsid w:val="2DE33542"/>
    <w:rsid w:val="2E011298"/>
    <w:rsid w:val="2E200C65"/>
    <w:rsid w:val="2E9805AE"/>
    <w:rsid w:val="2F2B6EB7"/>
    <w:rsid w:val="3031314C"/>
    <w:rsid w:val="304B6637"/>
    <w:rsid w:val="30903834"/>
    <w:rsid w:val="30BF364B"/>
    <w:rsid w:val="30E959D5"/>
    <w:rsid w:val="31034D2A"/>
    <w:rsid w:val="31122BA2"/>
    <w:rsid w:val="31910EBC"/>
    <w:rsid w:val="321E33DD"/>
    <w:rsid w:val="322921B2"/>
    <w:rsid w:val="323E10B6"/>
    <w:rsid w:val="328352CA"/>
    <w:rsid w:val="336E45D7"/>
    <w:rsid w:val="33D324A9"/>
    <w:rsid w:val="34C45DF1"/>
    <w:rsid w:val="350C2FD3"/>
    <w:rsid w:val="352F4F2C"/>
    <w:rsid w:val="35613B84"/>
    <w:rsid w:val="35A906AD"/>
    <w:rsid w:val="35D85074"/>
    <w:rsid w:val="36B25324"/>
    <w:rsid w:val="36F023D7"/>
    <w:rsid w:val="36F75F42"/>
    <w:rsid w:val="371F0C6F"/>
    <w:rsid w:val="372E526E"/>
    <w:rsid w:val="373A2E53"/>
    <w:rsid w:val="377A5E88"/>
    <w:rsid w:val="37D73B80"/>
    <w:rsid w:val="3892706F"/>
    <w:rsid w:val="38A125A4"/>
    <w:rsid w:val="38A448E4"/>
    <w:rsid w:val="38C1018F"/>
    <w:rsid w:val="38C22E56"/>
    <w:rsid w:val="38DD3AD0"/>
    <w:rsid w:val="38DD3B18"/>
    <w:rsid w:val="39041C3F"/>
    <w:rsid w:val="39613872"/>
    <w:rsid w:val="39667D29"/>
    <w:rsid w:val="39822F06"/>
    <w:rsid w:val="398A51CC"/>
    <w:rsid w:val="3996049B"/>
    <w:rsid w:val="39B00EF4"/>
    <w:rsid w:val="39B668AD"/>
    <w:rsid w:val="3A0450E3"/>
    <w:rsid w:val="3A13755F"/>
    <w:rsid w:val="3A2C12B8"/>
    <w:rsid w:val="3A2E567E"/>
    <w:rsid w:val="3A5C152A"/>
    <w:rsid w:val="3A8708AB"/>
    <w:rsid w:val="3AD96C6D"/>
    <w:rsid w:val="3CCC25FE"/>
    <w:rsid w:val="3DA01D47"/>
    <w:rsid w:val="3E2C4DC1"/>
    <w:rsid w:val="3EA974C5"/>
    <w:rsid w:val="3F122100"/>
    <w:rsid w:val="3F1B1719"/>
    <w:rsid w:val="401B4A17"/>
    <w:rsid w:val="402C7553"/>
    <w:rsid w:val="403C2661"/>
    <w:rsid w:val="40EF4DFA"/>
    <w:rsid w:val="41382C0F"/>
    <w:rsid w:val="41437193"/>
    <w:rsid w:val="4197121B"/>
    <w:rsid w:val="41E2662E"/>
    <w:rsid w:val="41F0609F"/>
    <w:rsid w:val="421506C5"/>
    <w:rsid w:val="42771D1A"/>
    <w:rsid w:val="42DF4772"/>
    <w:rsid w:val="43640865"/>
    <w:rsid w:val="43AD5E17"/>
    <w:rsid w:val="43B47466"/>
    <w:rsid w:val="443C2A78"/>
    <w:rsid w:val="449C757F"/>
    <w:rsid w:val="45362595"/>
    <w:rsid w:val="453E61DE"/>
    <w:rsid w:val="45486CCC"/>
    <w:rsid w:val="45706C5C"/>
    <w:rsid w:val="45D53C07"/>
    <w:rsid w:val="45FA1B56"/>
    <w:rsid w:val="460E39C0"/>
    <w:rsid w:val="46B83CBE"/>
    <w:rsid w:val="46CA7AFA"/>
    <w:rsid w:val="470E694F"/>
    <w:rsid w:val="474971DE"/>
    <w:rsid w:val="47EF7A93"/>
    <w:rsid w:val="48045847"/>
    <w:rsid w:val="483B1809"/>
    <w:rsid w:val="48A26C40"/>
    <w:rsid w:val="48B14CAF"/>
    <w:rsid w:val="48D75C8C"/>
    <w:rsid w:val="48E73849"/>
    <w:rsid w:val="48EE69E2"/>
    <w:rsid w:val="494520C6"/>
    <w:rsid w:val="4971335C"/>
    <w:rsid w:val="498D3D72"/>
    <w:rsid w:val="49A6105B"/>
    <w:rsid w:val="4A3A71EB"/>
    <w:rsid w:val="4A442724"/>
    <w:rsid w:val="4A4B77A9"/>
    <w:rsid w:val="4AB04FCE"/>
    <w:rsid w:val="4AB05440"/>
    <w:rsid w:val="4AB77364"/>
    <w:rsid w:val="4AD365EB"/>
    <w:rsid w:val="4ADD3151"/>
    <w:rsid w:val="4B6A1178"/>
    <w:rsid w:val="4C727CA4"/>
    <w:rsid w:val="4CB2772C"/>
    <w:rsid w:val="4D9935D7"/>
    <w:rsid w:val="4E21207F"/>
    <w:rsid w:val="4EB46D53"/>
    <w:rsid w:val="4EBC2545"/>
    <w:rsid w:val="4F180781"/>
    <w:rsid w:val="4F2F4FA1"/>
    <w:rsid w:val="4F5A3314"/>
    <w:rsid w:val="4F5E0255"/>
    <w:rsid w:val="4FF83641"/>
    <w:rsid w:val="502B2330"/>
    <w:rsid w:val="505C5614"/>
    <w:rsid w:val="508243F1"/>
    <w:rsid w:val="50DD3B03"/>
    <w:rsid w:val="50FE139B"/>
    <w:rsid w:val="512B6DC7"/>
    <w:rsid w:val="51D5672E"/>
    <w:rsid w:val="51D61183"/>
    <w:rsid w:val="52365A46"/>
    <w:rsid w:val="533E5B4C"/>
    <w:rsid w:val="5353208D"/>
    <w:rsid w:val="53856805"/>
    <w:rsid w:val="53D76B23"/>
    <w:rsid w:val="54386EDA"/>
    <w:rsid w:val="543E2D54"/>
    <w:rsid w:val="545A6318"/>
    <w:rsid w:val="54604D64"/>
    <w:rsid w:val="54B136BA"/>
    <w:rsid w:val="54DF5484"/>
    <w:rsid w:val="55210F77"/>
    <w:rsid w:val="55422753"/>
    <w:rsid w:val="556779DB"/>
    <w:rsid w:val="557007EA"/>
    <w:rsid w:val="56046FC6"/>
    <w:rsid w:val="561A564C"/>
    <w:rsid w:val="56A66D57"/>
    <w:rsid w:val="56AE78FD"/>
    <w:rsid w:val="56B63874"/>
    <w:rsid w:val="56F9604C"/>
    <w:rsid w:val="57DF4630"/>
    <w:rsid w:val="580E1032"/>
    <w:rsid w:val="58204A02"/>
    <w:rsid w:val="587145B2"/>
    <w:rsid w:val="587D79E2"/>
    <w:rsid w:val="589B0D80"/>
    <w:rsid w:val="59A87198"/>
    <w:rsid w:val="59D26083"/>
    <w:rsid w:val="5A324C57"/>
    <w:rsid w:val="5ADF7B3A"/>
    <w:rsid w:val="5B010881"/>
    <w:rsid w:val="5B5D1EFF"/>
    <w:rsid w:val="5B9848F2"/>
    <w:rsid w:val="5C0B3422"/>
    <w:rsid w:val="5CC576A3"/>
    <w:rsid w:val="5CE55F86"/>
    <w:rsid w:val="5D48339E"/>
    <w:rsid w:val="5D53348F"/>
    <w:rsid w:val="5D646899"/>
    <w:rsid w:val="5D67536F"/>
    <w:rsid w:val="5D8C0C18"/>
    <w:rsid w:val="5E034B12"/>
    <w:rsid w:val="5E310364"/>
    <w:rsid w:val="5E60774C"/>
    <w:rsid w:val="5EB75178"/>
    <w:rsid w:val="5EF91539"/>
    <w:rsid w:val="5F0327EB"/>
    <w:rsid w:val="5F0E4A8D"/>
    <w:rsid w:val="5F4A6FBE"/>
    <w:rsid w:val="5F6B4CD4"/>
    <w:rsid w:val="5F843450"/>
    <w:rsid w:val="5FC858B3"/>
    <w:rsid w:val="5FFD025B"/>
    <w:rsid w:val="6051364B"/>
    <w:rsid w:val="60A1659C"/>
    <w:rsid w:val="60A365D5"/>
    <w:rsid w:val="614A00CE"/>
    <w:rsid w:val="61C31753"/>
    <w:rsid w:val="61C83B4B"/>
    <w:rsid w:val="620C2113"/>
    <w:rsid w:val="622063B5"/>
    <w:rsid w:val="6255583F"/>
    <w:rsid w:val="629E51C1"/>
    <w:rsid w:val="63642E4F"/>
    <w:rsid w:val="64312EEF"/>
    <w:rsid w:val="64770D97"/>
    <w:rsid w:val="649E760D"/>
    <w:rsid w:val="64CB422C"/>
    <w:rsid w:val="651D0185"/>
    <w:rsid w:val="652622FB"/>
    <w:rsid w:val="65643B65"/>
    <w:rsid w:val="65783BE8"/>
    <w:rsid w:val="65B97B54"/>
    <w:rsid w:val="65EA0A92"/>
    <w:rsid w:val="66A32947"/>
    <w:rsid w:val="670D5758"/>
    <w:rsid w:val="67CC15BF"/>
    <w:rsid w:val="683A374B"/>
    <w:rsid w:val="6881337E"/>
    <w:rsid w:val="68B62D23"/>
    <w:rsid w:val="68CC7B5A"/>
    <w:rsid w:val="69877B3C"/>
    <w:rsid w:val="6A0550AF"/>
    <w:rsid w:val="6A370FB7"/>
    <w:rsid w:val="6AFB5FF6"/>
    <w:rsid w:val="6B5C698D"/>
    <w:rsid w:val="6BED5480"/>
    <w:rsid w:val="6C6F32D9"/>
    <w:rsid w:val="6CB96BF4"/>
    <w:rsid w:val="6D4721E9"/>
    <w:rsid w:val="6E1718CE"/>
    <w:rsid w:val="6E3C2D39"/>
    <w:rsid w:val="6E59220D"/>
    <w:rsid w:val="6E805B74"/>
    <w:rsid w:val="6E890778"/>
    <w:rsid w:val="6EC43D4D"/>
    <w:rsid w:val="6F29073F"/>
    <w:rsid w:val="6F372DB5"/>
    <w:rsid w:val="6FE263E4"/>
    <w:rsid w:val="701578F4"/>
    <w:rsid w:val="7066226E"/>
    <w:rsid w:val="70EE0AA3"/>
    <w:rsid w:val="71146564"/>
    <w:rsid w:val="71302FCE"/>
    <w:rsid w:val="713E3300"/>
    <w:rsid w:val="71712644"/>
    <w:rsid w:val="71C410F1"/>
    <w:rsid w:val="72786493"/>
    <w:rsid w:val="72C131A7"/>
    <w:rsid w:val="733313AD"/>
    <w:rsid w:val="7360033D"/>
    <w:rsid w:val="7388466E"/>
    <w:rsid w:val="73D30382"/>
    <w:rsid w:val="73D55BAD"/>
    <w:rsid w:val="73FE23E3"/>
    <w:rsid w:val="74647F1A"/>
    <w:rsid w:val="750B29C4"/>
    <w:rsid w:val="75673F26"/>
    <w:rsid w:val="756B3E60"/>
    <w:rsid w:val="756D0AC5"/>
    <w:rsid w:val="759F2429"/>
    <w:rsid w:val="75F77CF4"/>
    <w:rsid w:val="760D71B2"/>
    <w:rsid w:val="76117C4B"/>
    <w:rsid w:val="76B03791"/>
    <w:rsid w:val="777D5DED"/>
    <w:rsid w:val="77CB4094"/>
    <w:rsid w:val="77E47276"/>
    <w:rsid w:val="78345721"/>
    <w:rsid w:val="78E9704B"/>
    <w:rsid w:val="7A7F53C2"/>
    <w:rsid w:val="7AB812BB"/>
    <w:rsid w:val="7AF8184E"/>
    <w:rsid w:val="7B60521E"/>
    <w:rsid w:val="7C396FB1"/>
    <w:rsid w:val="7C4E115D"/>
    <w:rsid w:val="7C6237B6"/>
    <w:rsid w:val="7CB17F2A"/>
    <w:rsid w:val="7CBB3477"/>
    <w:rsid w:val="7CD84162"/>
    <w:rsid w:val="7CE06831"/>
    <w:rsid w:val="7CEF0933"/>
    <w:rsid w:val="7E012F39"/>
    <w:rsid w:val="7E9F0B69"/>
    <w:rsid w:val="7F0A2845"/>
    <w:rsid w:val="7F284400"/>
    <w:rsid w:val="7F42242C"/>
    <w:rsid w:val="7F832EBA"/>
    <w:rsid w:val="7FA45390"/>
    <w:rsid w:val="7FC713E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outlineLvl w:val="0"/>
    </w:pPr>
    <w:rPr>
      <w:rFonts w:ascii="黑体" w:hAnsi="黑体" w:eastAsia="黑体"/>
      <w:kern w:val="0"/>
      <w:szCs w:val="20"/>
    </w:rPr>
  </w:style>
  <w:style w:type="character" w:default="1" w:styleId="10">
    <w:name w:val="Default Paragraph Font"/>
    <w:link w:val="11"/>
    <w:unhideWhenUsed/>
    <w:qFormat/>
    <w:uiPriority w:val="1"/>
    <w:rPr>
      <w:rFonts w:ascii="Tahoma" w:hAnsi="Tahoma" w:eastAsia="仿宋_GB2312" w:cs="Tahoma"/>
      <w:sz w:val="24"/>
    </w:rPr>
  </w:style>
  <w:style w:type="table" w:default="1" w:styleId="9">
    <w:name w:val="Normal Table"/>
    <w:unhideWhenUsed/>
    <w:qFormat/>
    <w:uiPriority w:val="99"/>
    <w:tblPr>
      <w:tblCellMar>
        <w:top w:w="0" w:type="dxa"/>
        <w:left w:w="108" w:type="dxa"/>
        <w:bottom w:w="0" w:type="dxa"/>
        <w:right w:w="108" w:type="dxa"/>
      </w:tblCellMar>
    </w:tblPr>
  </w:style>
  <w:style w:type="paragraph" w:customStyle="1" w:styleId="2">
    <w:name w:val="Heading1"/>
    <w:basedOn w:val="1"/>
    <w:next w:val="1"/>
    <w:qFormat/>
    <w:uiPriority w:val="0"/>
    <w:pPr>
      <w:widowControl/>
      <w:spacing w:before="100" w:beforeAutospacing="1" w:after="100" w:afterAutospacing="1" w:line="240" w:lineRule="atLeast"/>
      <w:jc w:val="left"/>
    </w:pPr>
    <w:rPr>
      <w:rFonts w:ascii="??" w:hAnsi="??" w:eastAsia="宋体" w:cs="??"/>
      <w:b/>
      <w:bCs/>
      <w:color w:val="FFFFFF"/>
      <w:kern w:val="36"/>
      <w:szCs w:val="21"/>
    </w:rPr>
  </w:style>
  <w:style w:type="paragraph" w:styleId="4">
    <w:name w:val="Body Text"/>
    <w:basedOn w:val="1"/>
    <w:unhideWhenUsed/>
    <w:qFormat/>
    <w:uiPriority w:val="99"/>
    <w:pPr>
      <w:jc w:val="center"/>
    </w:pPr>
    <w:rPr>
      <w:rFonts w:eastAsia="文星简小标宋"/>
      <w:sz w:val="44"/>
      <w:szCs w:val="20"/>
    </w:rPr>
  </w:style>
  <w:style w:type="paragraph" w:styleId="5">
    <w:name w:val="Plain Text"/>
    <w:basedOn w:val="1"/>
    <w:qFormat/>
    <w:uiPriority w:val="0"/>
    <w:rPr>
      <w:rFonts w:ascii="宋体" w:hAnsi="Courier New" w:cs="宋体"/>
      <w:szCs w:val="21"/>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11">
    <w:name w:val="Char"/>
    <w:basedOn w:val="1"/>
    <w:link w:val="10"/>
    <w:qFormat/>
    <w:uiPriority w:val="0"/>
    <w:rPr>
      <w:rFonts w:ascii="Tahoma" w:hAnsi="Tahoma" w:eastAsia="仿宋_GB2312" w:cs="Tahoma"/>
      <w:sz w:val="24"/>
    </w:rPr>
  </w:style>
  <w:style w:type="character" w:styleId="12">
    <w:name w:val="page number"/>
    <w:basedOn w:val="10"/>
    <w:qFormat/>
    <w:uiPriority w:val="0"/>
  </w:style>
  <w:style w:type="character" w:styleId="13">
    <w:name w:val="FollowedHyperlink"/>
    <w:basedOn w:val="10"/>
    <w:qFormat/>
    <w:uiPriority w:val="0"/>
    <w:rPr>
      <w:color w:val="005C81"/>
      <w:u w:val="none"/>
    </w:rPr>
  </w:style>
  <w:style w:type="character" w:styleId="14">
    <w:name w:val="Emphasis"/>
    <w:basedOn w:val="10"/>
    <w:qFormat/>
    <w:uiPriority w:val="0"/>
  </w:style>
  <w:style w:type="character" w:styleId="15">
    <w:name w:val="Hyperlink"/>
    <w:basedOn w:val="10"/>
    <w:qFormat/>
    <w:uiPriority w:val="0"/>
    <w:rPr>
      <w:color w:val="005C81"/>
      <w:u w:val="none"/>
    </w:rPr>
  </w:style>
  <w:style w:type="paragraph" w:customStyle="1" w:styleId="16">
    <w:name w:val="_Style 1"/>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17">
    <w:name w:val="f-article-title-tiny"/>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18">
    <w:name w:val="List Paragraph"/>
    <w:basedOn w:val="1"/>
    <w:qFormat/>
    <w:uiPriority w:val="99"/>
    <w:pPr>
      <w:ind w:firstLine="420" w:firstLineChars="200"/>
    </w:pPr>
  </w:style>
  <w:style w:type="character" w:customStyle="1" w:styleId="19">
    <w:name w:val="apple-style-span"/>
    <w:basedOn w:val="10"/>
    <w:qFormat/>
    <w:uiPriority w:val="0"/>
  </w:style>
  <w:style w:type="paragraph" w:customStyle="1" w:styleId="20">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1">
    <w:name w:val="16"/>
    <w:basedOn w:val="10"/>
    <w:qFormat/>
    <w:uiPriority w:val="0"/>
    <w:rPr>
      <w:rFonts w:hint="default" w:ascii="Times New Roman" w:hAnsi="Times New Roman" w:cs="Times New Roman"/>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790</Words>
  <Characters>4504</Characters>
  <Lines>37</Lines>
  <Paragraphs>10</Paragraphs>
  <TotalTime>10</TotalTime>
  <ScaleCrop>false</ScaleCrop>
  <LinksUpToDate>false</LinksUpToDate>
  <CharactersWithSpaces>5284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2019-06-10T01:28:00Z</dcterms:created>
  <dc:creator>胡剑</dc:creator>
  <cp:lastModifiedBy>胡小宝</cp:lastModifiedBy>
  <cp:lastPrinted>2020-12-16T08:31:00Z</cp:lastPrinted>
  <dcterms:modified xsi:type="dcterms:W3CDTF">2021-03-02T03:14:40Z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