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D4" w:rsidRPr="00A7056D" w:rsidRDefault="002148CE">
      <w:pPr>
        <w:keepNext/>
        <w:keepLines/>
        <w:spacing w:after="0" w:line="576" w:lineRule="auto"/>
        <w:jc w:val="center"/>
        <w:outlineLvl w:val="0"/>
        <w:rPr>
          <w:rFonts w:ascii="黑体" w:eastAsia="黑体" w:hAnsi="黑体" w:cs="Times New Roman"/>
          <w:b/>
          <w:kern w:val="44"/>
          <w:sz w:val="44"/>
        </w:rPr>
      </w:pPr>
      <w:bookmarkStart w:id="0" w:name="_Hlk56625468"/>
      <w:r w:rsidRPr="00A7056D">
        <w:rPr>
          <w:rFonts w:ascii="黑体" w:eastAsia="黑体" w:hAnsi="黑体" w:cs="Times New Roman"/>
          <w:b/>
          <w:kern w:val="44"/>
          <w:sz w:val="44"/>
        </w:rPr>
        <w:t>温州市销售燃放烟花爆竹管理</w:t>
      </w:r>
      <w:r w:rsidRPr="00A7056D">
        <w:rPr>
          <w:rFonts w:ascii="黑体" w:eastAsia="黑体" w:hAnsi="黑体" w:cs="Times New Roman" w:hint="eastAsia"/>
          <w:b/>
          <w:kern w:val="44"/>
          <w:sz w:val="44"/>
        </w:rPr>
        <w:t>规定</w:t>
      </w:r>
      <w:bookmarkEnd w:id="0"/>
    </w:p>
    <w:p w:rsidR="00EA2016" w:rsidRPr="00A7056D" w:rsidRDefault="002148CE">
      <w:pPr>
        <w:keepNext/>
        <w:keepLines/>
        <w:spacing w:after="0" w:line="576" w:lineRule="auto"/>
        <w:jc w:val="center"/>
        <w:outlineLvl w:val="0"/>
        <w:rPr>
          <w:rFonts w:ascii="黑体" w:eastAsia="黑体" w:hAnsi="黑体" w:cs="Times New Roman"/>
          <w:b/>
          <w:kern w:val="44"/>
          <w:sz w:val="44"/>
        </w:rPr>
      </w:pPr>
      <w:r w:rsidRPr="00A7056D">
        <w:rPr>
          <w:rFonts w:ascii="黑体" w:eastAsia="黑体" w:hAnsi="黑体" w:cs="Times New Roman" w:hint="eastAsia"/>
          <w:b/>
          <w:kern w:val="44"/>
          <w:sz w:val="44"/>
        </w:rPr>
        <w:t>（草案</w:t>
      </w:r>
      <w:r w:rsidR="005065AC" w:rsidRPr="00A7056D">
        <w:rPr>
          <w:rFonts w:ascii="黑体" w:eastAsia="黑体" w:hAnsi="黑体" w:cs="Times New Roman" w:hint="eastAsia"/>
          <w:b/>
          <w:kern w:val="44"/>
          <w:sz w:val="44"/>
        </w:rPr>
        <w:t>征求意见稿</w:t>
      </w:r>
      <w:r w:rsidRPr="00A7056D">
        <w:rPr>
          <w:rFonts w:ascii="黑体" w:eastAsia="黑体" w:hAnsi="黑体" w:cs="Times New Roman" w:hint="eastAsia"/>
          <w:b/>
          <w:kern w:val="44"/>
          <w:sz w:val="44"/>
        </w:rPr>
        <w:t>）</w:t>
      </w:r>
    </w:p>
    <w:p w:rsidR="00EA2016" w:rsidRPr="00A7056D" w:rsidRDefault="00EA2016">
      <w:pPr>
        <w:spacing w:after="0" w:line="380" w:lineRule="exact"/>
        <w:ind w:firstLineChars="200" w:firstLine="422"/>
        <w:jc w:val="both"/>
        <w:rPr>
          <w:rFonts w:ascii="黑体" w:eastAsia="黑体" w:hAnsi="黑体" w:cs="黑体"/>
          <w:b/>
          <w:bCs/>
          <w:kern w:val="2"/>
          <w:sz w:val="21"/>
        </w:rPr>
      </w:pP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黑体" w:eastAsia="黑体" w:hAnsi="黑体" w:cs="黑体"/>
          <w:b/>
          <w:bCs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第一条[目的依据]</w:t>
      </w:r>
      <w:r w:rsidR="00211724" w:rsidRPr="00A7056D">
        <w:rPr>
          <w:rFonts w:ascii="黑体" w:eastAsia="黑体" w:hAnsi="黑体" w:cs="黑体"/>
          <w:b/>
          <w:bCs/>
          <w:kern w:val="2"/>
          <w:sz w:val="28"/>
          <w:szCs w:val="28"/>
        </w:rPr>
        <w:t xml:space="preserve"> </w:t>
      </w:r>
      <w:bookmarkStart w:id="1" w:name="_Hlk56626934"/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为了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加强烟花爆竹销售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、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燃放管理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，保障公共安全和人身、财产安全，防治环境污染</w:t>
      </w:r>
      <w:bookmarkEnd w:id="1"/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，根据《中华人民共和国大气污染防治法》《烟花爆竹安全管理条例》等有关法律、法规，结合本市实际，制定本规定。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第二条[适用范围]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本市行政区域内烟花爆竹的销售、燃放及相关监督管理活动，适用本规定。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 xml:space="preserve">第三条[属地管理]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市、县（市、区）人民政府应当加强对销售、燃放烟花爆竹管理工作的领导，统筹协调销售、燃放烟花爆竹管理工作中的有关事项。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乡（镇）人民政府、街道办事处应当宣传引导和督促本辖区单位和个人遵守本规定，配合做好销售、燃放烟花爆竹管理的有关工作。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村（居）民委员会应当配合做好销售、燃放烟花爆竹管理的相关工作。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第四条[部门职责]</w:t>
      </w:r>
      <w:r w:rsidR="00211724" w:rsidRPr="00A7056D">
        <w:rPr>
          <w:rFonts w:ascii="黑体" w:eastAsia="黑体" w:hAnsi="黑体" w:cs="黑体"/>
          <w:b/>
          <w:bCs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应急管理部门负责烟花爆竹的销售安全监督管理工作，依法查处违法销售烟花爆竹和经营者违法存放烟花爆竹等行为。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公安机关负责烟花爆竹的公共安全管理，依法查处违法燃放烟花爆竹和非经营者违法存放烟花爆竹等行为。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/>
          <w:kern w:val="2"/>
          <w:sz w:val="28"/>
          <w:szCs w:val="28"/>
        </w:rPr>
        <w:t>教育、财政、生态环境、交通运输、农业农村、文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化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旅游、市场监督管理、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市容环境卫生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等有关部门按照各自的职责，共同做好销售、燃放烟花爆竹管理相关工作。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lastRenderedPageBreak/>
        <w:t>第五条[双禁区域]</w:t>
      </w:r>
      <w:r w:rsidRPr="00A7056D">
        <w:rPr>
          <w:rFonts w:ascii="黑体" w:eastAsia="黑体" w:hAnsi="黑体" w:cs="黑体"/>
          <w:b/>
          <w:bCs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本市下列区域禁止销售、燃放烟花爆竹：</w:t>
      </w:r>
    </w:p>
    <w:p w:rsidR="00EA2016" w:rsidRPr="00C152FE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（一）</w:t>
      </w:r>
      <w:bookmarkStart w:id="2" w:name="_Hlk56760792"/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鹿城区、</w:t>
      </w:r>
      <w:proofErr w:type="gramStart"/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瓯</w:t>
      </w:r>
      <w:proofErr w:type="gramEnd"/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海区</w:t>
      </w:r>
      <w:r w:rsidR="00B93942" w:rsidRPr="00C152FE">
        <w:rPr>
          <w:rFonts w:ascii="Calibri" w:eastAsia="宋体" w:hAnsi="Calibri" w:cs="Times New Roman" w:hint="eastAsia"/>
          <w:kern w:val="2"/>
          <w:sz w:val="28"/>
          <w:szCs w:val="28"/>
        </w:rPr>
        <w:t>、</w:t>
      </w:r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龙湾区</w:t>
      </w:r>
      <w:r w:rsidR="0026634E" w:rsidRPr="00C152FE">
        <w:rPr>
          <w:rFonts w:ascii="Calibri" w:eastAsia="宋体" w:hAnsi="Calibri" w:cs="Times New Roman" w:hint="eastAsia"/>
          <w:kern w:val="2"/>
          <w:sz w:val="28"/>
          <w:szCs w:val="28"/>
        </w:rPr>
        <w:t>行政区域和</w:t>
      </w:r>
      <w:r w:rsidR="00B93942" w:rsidRPr="00C152FE">
        <w:rPr>
          <w:rFonts w:ascii="Calibri" w:eastAsia="宋体" w:hAnsi="Calibri" w:cs="Times New Roman" w:hint="eastAsia"/>
          <w:kern w:val="2"/>
          <w:sz w:val="28"/>
          <w:szCs w:val="28"/>
        </w:rPr>
        <w:t>浙南产业集聚区、温州瓯江口产业集聚区</w:t>
      </w:r>
      <w:r w:rsidR="0026634E" w:rsidRPr="00C152FE">
        <w:rPr>
          <w:rFonts w:ascii="Calibri" w:eastAsia="宋体" w:hAnsi="Calibri" w:cs="Times New Roman" w:hint="eastAsia"/>
          <w:kern w:val="2"/>
          <w:sz w:val="28"/>
          <w:szCs w:val="28"/>
        </w:rPr>
        <w:t>范围内</w:t>
      </w:r>
      <w:bookmarkEnd w:id="2"/>
      <w:r w:rsidR="0026634E" w:rsidRPr="00C152FE">
        <w:rPr>
          <w:rFonts w:ascii="Calibri" w:eastAsia="宋体" w:hAnsi="Calibri" w:cs="Times New Roman" w:hint="eastAsia"/>
          <w:kern w:val="2"/>
          <w:sz w:val="28"/>
          <w:szCs w:val="28"/>
        </w:rPr>
        <w:t>；</w:t>
      </w:r>
    </w:p>
    <w:p w:rsidR="00EA2016" w:rsidRPr="00C152FE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（二）市、</w:t>
      </w:r>
      <w:r w:rsidRPr="00C152FE">
        <w:rPr>
          <w:rFonts w:ascii="Calibri" w:eastAsia="宋体" w:hAnsi="Calibri" w:cs="Times New Roman"/>
          <w:kern w:val="2"/>
          <w:sz w:val="28"/>
          <w:szCs w:val="28"/>
        </w:rPr>
        <w:t>县（</w:t>
      </w:r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市</w:t>
      </w:r>
      <w:r w:rsidRPr="00C152FE">
        <w:rPr>
          <w:rFonts w:ascii="Calibri" w:eastAsia="宋体" w:hAnsi="Calibri" w:cs="Times New Roman"/>
          <w:kern w:val="2"/>
          <w:sz w:val="28"/>
          <w:szCs w:val="28"/>
        </w:rPr>
        <w:t>）</w:t>
      </w:r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和洞头区</w:t>
      </w:r>
      <w:r w:rsidRPr="00C152FE">
        <w:rPr>
          <w:rFonts w:ascii="Calibri" w:eastAsia="宋体" w:hAnsi="Calibri" w:cs="Times New Roman"/>
          <w:kern w:val="2"/>
          <w:sz w:val="28"/>
          <w:szCs w:val="28"/>
        </w:rPr>
        <w:t>人民政府确定的其他区域。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第六条[补充禁止地点]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禁止在本规定第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五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条规定区域外的下列地点</w:t>
      </w:r>
      <w:r w:rsidR="00C152FE" w:rsidRPr="00C152FE">
        <w:rPr>
          <w:rFonts w:ascii="Calibri" w:eastAsia="宋体" w:hAnsi="Calibri" w:cs="Times New Roman" w:hint="eastAsia"/>
          <w:kern w:val="2"/>
          <w:sz w:val="28"/>
          <w:szCs w:val="28"/>
        </w:rPr>
        <w:t>及其周边区域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燃放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烟花爆竹：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（一）国家机关办公场所；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（二）文物保护单位、文物保护点；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（三）易燃易爆物品生产、储存单位；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（四）山林等重点防火区；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（五）医疗机构、幼儿园、学校、福利机构；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（六）输变电设施安全保护区；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（七）车站、码头、飞机场等场所以及铁路、轨道交通线路安全保护区；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（八）法律、法规和市、县（市）、</w:t>
      </w:r>
      <w:r w:rsidRPr="00C152FE">
        <w:rPr>
          <w:rFonts w:ascii="Calibri" w:eastAsia="宋体" w:hAnsi="Calibri" w:cs="Times New Roman" w:hint="eastAsia"/>
          <w:kern w:val="2"/>
          <w:sz w:val="28"/>
          <w:szCs w:val="28"/>
        </w:rPr>
        <w:t>洞头区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人民政府规定的禁止燃放烟花爆竹的其他地点。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第七条[存放禁止]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 xml:space="preserve"> </w:t>
      </w:r>
      <w:bookmarkStart w:id="3" w:name="_Hlk56633266"/>
      <w:r w:rsidRPr="00A7056D">
        <w:rPr>
          <w:rFonts w:ascii="Calibri" w:eastAsia="宋体" w:hAnsi="Calibri" w:cs="Times New Roman"/>
          <w:kern w:val="2"/>
          <w:sz w:val="28"/>
          <w:szCs w:val="28"/>
        </w:rPr>
        <w:t>本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规定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第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五条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规定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的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区域，任何单位和个人不得存放烟花爆竹</w:t>
      </w:r>
      <w:r w:rsidR="00C152FE">
        <w:rPr>
          <w:rFonts w:ascii="Calibri" w:eastAsia="宋体" w:hAnsi="Calibri" w:cs="Times New Roman" w:hint="eastAsia"/>
          <w:kern w:val="2"/>
          <w:sz w:val="28"/>
          <w:szCs w:val="28"/>
        </w:rPr>
        <w:t>，</w:t>
      </w:r>
      <w:r w:rsidR="00C152FE" w:rsidRPr="00C152FE">
        <w:rPr>
          <w:rFonts w:ascii="Calibri" w:eastAsia="宋体" w:hAnsi="Calibri" w:cs="Times New Roman" w:hint="eastAsia"/>
          <w:kern w:val="2"/>
          <w:sz w:val="28"/>
          <w:szCs w:val="28"/>
        </w:rPr>
        <w:t>但</w:t>
      </w:r>
      <w:r w:rsidR="00E4769D">
        <w:rPr>
          <w:rFonts w:ascii="Calibri" w:eastAsia="宋体" w:hAnsi="Calibri" w:cs="Times New Roman" w:hint="eastAsia"/>
          <w:kern w:val="2"/>
          <w:sz w:val="28"/>
          <w:szCs w:val="28"/>
        </w:rPr>
        <w:t>是</w:t>
      </w:r>
      <w:r w:rsidR="00C152FE" w:rsidRPr="00C152FE">
        <w:rPr>
          <w:rFonts w:ascii="Calibri" w:eastAsia="宋体" w:hAnsi="Calibri" w:cs="Times New Roman" w:hint="eastAsia"/>
          <w:kern w:val="2"/>
          <w:sz w:val="28"/>
          <w:szCs w:val="28"/>
        </w:rPr>
        <w:t>依照本规定第</w:t>
      </w:r>
      <w:r w:rsidR="00C152FE">
        <w:rPr>
          <w:rFonts w:ascii="Calibri" w:eastAsia="宋体" w:hAnsi="Calibri" w:cs="Times New Roman" w:hint="eastAsia"/>
          <w:kern w:val="2"/>
          <w:sz w:val="28"/>
          <w:szCs w:val="28"/>
        </w:rPr>
        <w:t>八</w:t>
      </w:r>
      <w:r w:rsidR="00C152FE" w:rsidRPr="00C152FE">
        <w:rPr>
          <w:rFonts w:ascii="Calibri" w:eastAsia="宋体" w:hAnsi="Calibri" w:cs="Times New Roman" w:hint="eastAsia"/>
          <w:kern w:val="2"/>
          <w:sz w:val="28"/>
          <w:szCs w:val="28"/>
        </w:rPr>
        <w:t>条经批准燃放存放的除外。</w:t>
      </w:r>
    </w:p>
    <w:p w:rsidR="00EA2016" w:rsidRPr="00A7056D" w:rsidRDefault="00C152F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>
        <w:rPr>
          <w:rFonts w:ascii="Calibri" w:eastAsia="宋体" w:hAnsi="Calibri" w:cs="Times New Roman" w:hint="eastAsia"/>
          <w:kern w:val="2"/>
          <w:sz w:val="28"/>
          <w:szCs w:val="28"/>
        </w:rPr>
        <w:t>除</w:t>
      </w:r>
      <w:r w:rsidR="002148CE" w:rsidRPr="00A7056D">
        <w:rPr>
          <w:rFonts w:ascii="Calibri" w:eastAsia="宋体" w:hAnsi="Calibri" w:cs="Times New Roman" w:hint="eastAsia"/>
          <w:kern w:val="2"/>
          <w:sz w:val="28"/>
          <w:szCs w:val="28"/>
        </w:rPr>
        <w:t>本规定第五条</w:t>
      </w:r>
      <w:r>
        <w:rPr>
          <w:rFonts w:ascii="Calibri" w:eastAsia="宋体" w:hAnsi="Calibri" w:cs="Times New Roman" w:hint="eastAsia"/>
          <w:kern w:val="2"/>
          <w:sz w:val="28"/>
          <w:szCs w:val="28"/>
        </w:rPr>
        <w:t>、第六条</w:t>
      </w:r>
      <w:r w:rsidR="002148CE" w:rsidRPr="00A7056D">
        <w:rPr>
          <w:rFonts w:ascii="Calibri" w:eastAsia="宋体" w:hAnsi="Calibri" w:cs="Times New Roman" w:hint="eastAsia"/>
          <w:kern w:val="2"/>
          <w:sz w:val="28"/>
          <w:szCs w:val="28"/>
        </w:rPr>
        <w:t>规定区域</w:t>
      </w:r>
      <w:r>
        <w:rPr>
          <w:rFonts w:ascii="Calibri" w:eastAsia="宋体" w:hAnsi="Calibri" w:cs="Times New Roman" w:hint="eastAsia"/>
          <w:kern w:val="2"/>
          <w:sz w:val="28"/>
          <w:szCs w:val="28"/>
        </w:rPr>
        <w:t>和地点以</w:t>
      </w:r>
      <w:r w:rsidR="002148CE" w:rsidRPr="00A7056D">
        <w:rPr>
          <w:rFonts w:ascii="Calibri" w:eastAsia="宋体" w:hAnsi="Calibri" w:cs="Times New Roman" w:hint="eastAsia"/>
          <w:kern w:val="2"/>
          <w:sz w:val="28"/>
          <w:szCs w:val="28"/>
        </w:rPr>
        <w:t>外，非经营者不得存放超过三十千克的烟花爆竹。</w:t>
      </w:r>
    </w:p>
    <w:bookmarkEnd w:id="3"/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第八条[燃放许可]</w:t>
      </w:r>
      <w:r w:rsidRPr="00A7056D">
        <w:rPr>
          <w:rFonts w:ascii="黑体" w:eastAsia="黑体" w:hAnsi="黑体" w:cs="黑体"/>
          <w:b/>
          <w:bCs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举办焰火晚会以及其他大型焰火燃放活动的，主办单位应当按照分级管理的规定、条件和程序，向公安机关提出申请。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lastRenderedPageBreak/>
        <w:t>公安机关</w:t>
      </w:r>
      <w:proofErr w:type="gramStart"/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作出</w:t>
      </w:r>
      <w:proofErr w:type="gramEnd"/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准予许可决定的，应当将许可燃放的时间、地点、种类、规格、数量向社会公告。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第九条[宣传教育]</w:t>
      </w:r>
      <w:r w:rsidRPr="00A7056D">
        <w:rPr>
          <w:rFonts w:ascii="黑体" w:eastAsia="黑体" w:hAnsi="黑体" w:cs="黑体"/>
          <w:b/>
          <w:bCs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市、县（市、区）人民政府及其有关部门，应当定期组织开展禁止销售、燃放烟花爆竹的宣传教育。</w:t>
      </w:r>
    </w:p>
    <w:p w:rsidR="00EA2016" w:rsidRPr="00A7056D" w:rsidRDefault="002148CE">
      <w:pPr>
        <w:spacing w:after="0" w:line="360" w:lineRule="auto"/>
        <w:ind w:firstLineChars="200" w:firstLine="56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广播、电视、报刊、网络等新闻媒体，应当做好依法、安全、文明燃放烟花爆竹的公益宣传。中小学校应当对学生进行安全、文明燃放烟花爆竹的教育。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 xml:space="preserve">第十条[公民劝阻举报]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任何单位或者个人发现非法销售、燃放、存放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烟花爆竹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的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行为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，有权进行劝阻，或者向应急管理部门、公安机关举报。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第十一条[物业劝阻报告]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在禁止销售、燃放烟花爆竹的区域和地点，物业服务企业应当对其物业管理区域发现的销售、燃放、存放烟花爆竹行为进行劝阻；不听劝阻的，应当及时报告应急管理部门、公安机关。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第十二条[特殊主体的义务]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在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本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规定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第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五条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规定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的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区域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从事餐饮、住宿、婚庆、殡葬、庆典礼仪等服务的单位和个人，应当告知服务对象禁止燃放烟花爆竹的规定，不得提供燃放烟花爆竹的有关服务，并对在其市容环境卫生责任区内燃放烟花爆竹的行为予以劝阻；对不听劝阻的，应当及时向公安机关报告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第十三条[指引条款]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违反本规定的行为，法律、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行政法规和省的地方性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法规已有法律责任规定的，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依照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其规定。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黑体" w:eastAsia="黑体" w:hAnsi="黑体" w:cs="黑体"/>
          <w:b/>
          <w:bCs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 xml:space="preserve">第十四条[销售罚则]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违反本规定第五条规定，在禁止销售烟花爆竹的区域销售烟花爆竹的，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由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应急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管理部门责令停止销售，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没收非法销售的烟花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lastRenderedPageBreak/>
        <w:t>爆竹及违法所得，对批发经营者并处二万元以上十万元以下罚款，对零售经营者并处三千元以上三万元以下罚款。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 xml:space="preserve">第十五条[燃放罚则]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违反本规定第五条、第六条规定，在禁止燃放烟花爆竹的区域和地点燃放烟花爆竹的，由公安机关责令停止燃放，处一百元以上五百元以下的罚款；构成违反治安管理行为的，依法给予治安管理处罚。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第十六条[非法存放罚则]</w:t>
      </w:r>
      <w:r w:rsidR="00445885">
        <w:rPr>
          <w:rFonts w:ascii="黑体" w:eastAsia="黑体" w:hAnsi="黑体" w:cs="黑体"/>
          <w:b/>
          <w:bCs/>
          <w:kern w:val="2"/>
          <w:sz w:val="28"/>
          <w:szCs w:val="28"/>
        </w:rPr>
        <w:t xml:space="preserve"> 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违反本规定第七条规定存放烟花爆竹的，由</w:t>
      </w:r>
      <w:r w:rsidR="00445885" w:rsidRPr="00445885">
        <w:rPr>
          <w:rFonts w:ascii="Calibri" w:eastAsia="宋体" w:hAnsi="Calibri" w:cs="Times New Roman" w:hint="eastAsia"/>
          <w:kern w:val="2"/>
          <w:sz w:val="28"/>
          <w:szCs w:val="28"/>
        </w:rPr>
        <w:t>应急管理部门</w:t>
      </w:r>
      <w:r w:rsidR="00445885">
        <w:rPr>
          <w:rFonts w:ascii="Calibri" w:eastAsia="宋体" w:hAnsi="Calibri" w:cs="Times New Roman" w:hint="eastAsia"/>
          <w:kern w:val="2"/>
          <w:sz w:val="28"/>
          <w:szCs w:val="28"/>
        </w:rPr>
        <w:t>或者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公安机关没收违法存放的烟花爆竹，处一</w:t>
      </w:r>
      <w:r w:rsidR="00F502D5">
        <w:rPr>
          <w:rFonts w:ascii="Calibri" w:eastAsia="宋体" w:hAnsi="Calibri" w:cs="Times New Roman" w:hint="eastAsia"/>
          <w:kern w:val="2"/>
          <w:sz w:val="28"/>
          <w:szCs w:val="28"/>
        </w:rPr>
        <w:t>千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元以上</w:t>
      </w:r>
      <w:r w:rsidR="00F502D5">
        <w:rPr>
          <w:rFonts w:ascii="Calibri" w:eastAsia="宋体" w:hAnsi="Calibri" w:cs="Times New Roman" w:hint="eastAsia"/>
          <w:kern w:val="2"/>
          <w:sz w:val="28"/>
          <w:szCs w:val="28"/>
        </w:rPr>
        <w:t>一万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元以下的罚款；构成违反治安管理行为的，依法给予治安管理处罚。</w:t>
      </w:r>
    </w:p>
    <w:p w:rsidR="00EA2016" w:rsidRPr="00A7056D" w:rsidRDefault="002148CE">
      <w:pPr>
        <w:spacing w:after="0" w:line="360" w:lineRule="auto"/>
        <w:ind w:firstLineChars="200" w:firstLine="562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第十七条[特殊主体违反义务罚则]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违反本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规定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第十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二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条规定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未履行告知、劝阻或者报告义务，并在其市容和环境卫生责任区内发生燃放烟花爆竹行为的，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由公安机关处一百元以上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一千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元以下罚款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；提供燃放烟花爆竹有关服务的，由公安机关处二千元以上一万元以下罚款。</w:t>
      </w:r>
    </w:p>
    <w:p w:rsidR="00EA2016" w:rsidRPr="00A7056D" w:rsidRDefault="002148CE">
      <w:pPr>
        <w:ind w:firstLine="562"/>
      </w:pPr>
      <w:r w:rsidRPr="00A7056D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第十八条[施行时间]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本规定自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20</w:t>
      </w:r>
      <w:r w:rsidRPr="00A7056D">
        <w:rPr>
          <w:rFonts w:ascii="Calibri" w:eastAsia="宋体" w:hAnsi="Calibri" w:cs="Times New Roman" w:hint="eastAsia"/>
          <w:kern w:val="2"/>
          <w:sz w:val="28"/>
          <w:szCs w:val="28"/>
        </w:rPr>
        <w:t>2</w:t>
      </w:r>
      <w:bookmarkStart w:id="4" w:name="_GoBack"/>
      <w:bookmarkEnd w:id="4"/>
      <w:r w:rsidR="00C531DA">
        <w:rPr>
          <w:rFonts w:ascii="Calibri" w:eastAsia="宋体" w:hAnsi="Calibri" w:cs="Times New Roman" w:hint="eastAsia"/>
          <w:kern w:val="2"/>
          <w:sz w:val="28"/>
          <w:szCs w:val="28"/>
        </w:rPr>
        <w:t>×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年</w:t>
      </w:r>
      <w:r w:rsidR="00C531DA">
        <w:rPr>
          <w:rFonts w:ascii="Calibri" w:eastAsia="宋体" w:hAnsi="Calibri" w:cs="Times New Roman" w:hint="eastAsia"/>
          <w:kern w:val="2"/>
          <w:sz w:val="28"/>
          <w:szCs w:val="28"/>
        </w:rPr>
        <w:t>×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月</w:t>
      </w:r>
      <w:r w:rsidR="00C531DA">
        <w:rPr>
          <w:rFonts w:ascii="Calibri" w:eastAsia="宋体" w:hAnsi="Calibri" w:cs="Times New Roman" w:hint="eastAsia"/>
          <w:kern w:val="2"/>
          <w:sz w:val="28"/>
          <w:szCs w:val="28"/>
        </w:rPr>
        <w:t>×</w:t>
      </w:r>
      <w:r w:rsidRPr="00A7056D">
        <w:rPr>
          <w:rFonts w:ascii="Calibri" w:eastAsia="宋体" w:hAnsi="Calibri" w:cs="Times New Roman"/>
          <w:kern w:val="2"/>
          <w:sz w:val="28"/>
          <w:szCs w:val="28"/>
        </w:rPr>
        <w:t>日起施行。</w:t>
      </w:r>
    </w:p>
    <w:sectPr w:rsidR="00EA2016" w:rsidRPr="00A7056D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8E"/>
    <w:rsid w:val="000746E7"/>
    <w:rsid w:val="001137F2"/>
    <w:rsid w:val="00211724"/>
    <w:rsid w:val="002148CE"/>
    <w:rsid w:val="0026634E"/>
    <w:rsid w:val="00320A8E"/>
    <w:rsid w:val="00354E43"/>
    <w:rsid w:val="00445885"/>
    <w:rsid w:val="004652CA"/>
    <w:rsid w:val="005065AC"/>
    <w:rsid w:val="008E50AB"/>
    <w:rsid w:val="00940C4E"/>
    <w:rsid w:val="00A2073A"/>
    <w:rsid w:val="00A4035E"/>
    <w:rsid w:val="00A7056D"/>
    <w:rsid w:val="00B93942"/>
    <w:rsid w:val="00BD1D69"/>
    <w:rsid w:val="00C05447"/>
    <w:rsid w:val="00C152FE"/>
    <w:rsid w:val="00C520D4"/>
    <w:rsid w:val="00C531DA"/>
    <w:rsid w:val="00D061CC"/>
    <w:rsid w:val="00DC50A1"/>
    <w:rsid w:val="00E23B72"/>
    <w:rsid w:val="00E4769D"/>
    <w:rsid w:val="00EA2016"/>
    <w:rsid w:val="00EB50FC"/>
    <w:rsid w:val="00F502D5"/>
    <w:rsid w:val="00FE5CB5"/>
    <w:rsid w:val="020D2B96"/>
    <w:rsid w:val="08445D62"/>
    <w:rsid w:val="0BE32B5A"/>
    <w:rsid w:val="12636C9C"/>
    <w:rsid w:val="13066E28"/>
    <w:rsid w:val="132260A0"/>
    <w:rsid w:val="182B3555"/>
    <w:rsid w:val="26E82F99"/>
    <w:rsid w:val="27F70CC0"/>
    <w:rsid w:val="29B57F1F"/>
    <w:rsid w:val="2EC947A5"/>
    <w:rsid w:val="2EDC31B3"/>
    <w:rsid w:val="32456D97"/>
    <w:rsid w:val="3B6A3C1B"/>
    <w:rsid w:val="3B810446"/>
    <w:rsid w:val="42F07AD5"/>
    <w:rsid w:val="443501D4"/>
    <w:rsid w:val="451F368E"/>
    <w:rsid w:val="45776A61"/>
    <w:rsid w:val="46287D77"/>
    <w:rsid w:val="4DDC62D2"/>
    <w:rsid w:val="505F5652"/>
    <w:rsid w:val="5E37628C"/>
    <w:rsid w:val="6145010D"/>
    <w:rsid w:val="63ED5EA3"/>
    <w:rsid w:val="672328F0"/>
    <w:rsid w:val="6C8F60EF"/>
    <w:rsid w:val="732A60BA"/>
    <w:rsid w:val="757B684A"/>
    <w:rsid w:val="764A53D8"/>
    <w:rsid w:val="782E2C85"/>
    <w:rsid w:val="7A135AC3"/>
    <w:rsid w:val="7BF36770"/>
    <w:rsid w:val="7F1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009E"/>
  <w15:docId w15:val="{066EC447-158E-4F70-B38C-56782C8C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7">
    <w:name w:val="标题 字符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副标题 字符"/>
    <w:basedOn w:val="a0"/>
    <w:link w:val="a4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Pr>
      <w:sz w:val="24"/>
      <w:szCs w:val="2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qFormat/>
    <w:rPr>
      <w:b/>
      <w:bCs/>
      <w:i/>
      <w:iCs/>
      <w:color w:val="4F81BD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Yuhang</dc:creator>
  <cp:lastModifiedBy>dueprecudure</cp:lastModifiedBy>
  <cp:revision>5</cp:revision>
  <dcterms:created xsi:type="dcterms:W3CDTF">2020-11-19T23:29:00Z</dcterms:created>
  <dcterms:modified xsi:type="dcterms:W3CDTF">2020-11-20T08:34:00Z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