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91" w:rsidRPr="00306DFC" w:rsidRDefault="00632291" w:rsidP="000A6E2D">
      <w:pPr>
        <w:adjustRightInd w:val="0"/>
        <w:snapToGrid w:val="0"/>
        <w:spacing w:line="560" w:lineRule="exact"/>
        <w:rPr>
          <w:rFonts w:ascii="方正小标宋简体" w:eastAsia="方正小标宋简体" w:hAnsi="方正小标宋简体" w:cs="方正小标宋简体"/>
          <w:w w:val="94"/>
          <w:sz w:val="44"/>
          <w:szCs w:val="44"/>
        </w:rPr>
      </w:pPr>
      <w:r w:rsidRPr="00306DFC">
        <w:rPr>
          <w:rFonts w:ascii="方正小标宋简体" w:eastAsia="方正小标宋简体" w:hAnsi="方正小标宋简体" w:cs="方正小标宋简体" w:hint="eastAsia"/>
          <w:w w:val="94"/>
          <w:sz w:val="44"/>
          <w:szCs w:val="44"/>
        </w:rPr>
        <w:t>上虞区征收集体所有土地上房屋补偿实施办法</w:t>
      </w:r>
    </w:p>
    <w:p w:rsidR="00632291" w:rsidRPr="00306DFC" w:rsidRDefault="00632291" w:rsidP="000A6E2D">
      <w:pPr>
        <w:adjustRightInd w:val="0"/>
        <w:snapToGrid w:val="0"/>
        <w:spacing w:line="560" w:lineRule="exact"/>
        <w:rPr>
          <w:rFonts w:ascii="黑体" w:eastAsia="黑体" w:hAnsi="黑体" w:cs="华文楷体"/>
          <w:sz w:val="32"/>
          <w:szCs w:val="32"/>
        </w:rPr>
      </w:pPr>
    </w:p>
    <w:p w:rsidR="00632291" w:rsidRPr="00306DFC" w:rsidRDefault="00632291" w:rsidP="000A6E2D">
      <w:pPr>
        <w:adjustRightInd w:val="0"/>
        <w:snapToGrid w:val="0"/>
        <w:spacing w:line="560" w:lineRule="exact"/>
        <w:jc w:val="center"/>
        <w:rPr>
          <w:rFonts w:ascii="黑体" w:eastAsia="黑体" w:hAnsi="黑体" w:cs="华文楷体"/>
          <w:sz w:val="32"/>
          <w:szCs w:val="32"/>
        </w:rPr>
      </w:pPr>
      <w:bookmarkStart w:id="0" w:name="_GoBack"/>
      <w:bookmarkEnd w:id="0"/>
      <w:r w:rsidRPr="00306DFC">
        <w:rPr>
          <w:rFonts w:ascii="黑体" w:eastAsia="黑体" w:hAnsi="黑体" w:cs="华文楷体" w:hint="eastAsia"/>
          <w:sz w:val="32"/>
          <w:szCs w:val="32"/>
        </w:rPr>
        <w:t>第一章  总 则</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sz w:val="32"/>
          <w:szCs w:val="32"/>
        </w:rPr>
      </w:pPr>
      <w:r w:rsidRPr="00306DFC">
        <w:rPr>
          <w:rFonts w:ascii="FangSong_GB2312" w:eastAsia="FangSong_GB2312" w:hAnsi="FangSong_GB2312" w:cs="FangSong_GB2312" w:hint="eastAsia"/>
          <w:b/>
          <w:bCs/>
          <w:sz w:val="32"/>
          <w:szCs w:val="32"/>
        </w:rPr>
        <w:t xml:space="preserve">第一条  </w:t>
      </w:r>
      <w:r w:rsidRPr="00306DFC">
        <w:rPr>
          <w:rFonts w:ascii="FangSong_GB2312" w:eastAsia="FangSong_GB2312" w:hAnsi="FangSong_GB2312" w:cs="FangSong_GB2312" w:hint="eastAsia"/>
          <w:sz w:val="32"/>
          <w:szCs w:val="32"/>
        </w:rPr>
        <w:t>为规范征收集体所有土地上房屋补偿活动，保障征地范围内房屋所有权人（以下称“被征收人”）的合法权益，根据《中华人民共和国土地管理法》、《中华人民共和国城乡规划法》等法律、法规，结合我区实际，经区政府同意，制定本实施办法。</w:t>
      </w:r>
    </w:p>
    <w:p w:rsidR="00632291" w:rsidRPr="00306DFC" w:rsidRDefault="00632291" w:rsidP="00CB059E">
      <w:pPr>
        <w:pStyle w:val="a4"/>
        <w:adjustRightInd w:val="0"/>
        <w:snapToGrid w:val="0"/>
        <w:spacing w:after="0" w:line="560" w:lineRule="exact"/>
        <w:ind w:firstLineChars="200" w:firstLine="641"/>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b/>
          <w:bCs/>
          <w:sz w:val="32"/>
          <w:szCs w:val="32"/>
          <w:lang w:eastAsia="zh-CN"/>
        </w:rPr>
        <w:t xml:space="preserve">第二条  </w:t>
      </w:r>
      <w:r w:rsidRPr="00306DFC">
        <w:rPr>
          <w:rFonts w:ascii="FangSong_GB2312" w:eastAsia="FangSong_GB2312" w:hAnsi="FangSong_GB2312" w:cs="FangSong_GB2312" w:hint="eastAsia"/>
          <w:sz w:val="32"/>
          <w:szCs w:val="32"/>
          <w:lang w:eastAsia="zh-CN"/>
        </w:rPr>
        <w:t>征地房屋补偿是征收集体所有土地补偿安置工作的组成部分。征收集体所有土地补偿安置程序按照国家和省、市、区有关规定执行。</w:t>
      </w:r>
    </w:p>
    <w:p w:rsidR="00632291" w:rsidRPr="00306DFC" w:rsidRDefault="00632291" w:rsidP="00CB059E">
      <w:pPr>
        <w:pStyle w:val="a4"/>
        <w:adjustRightInd w:val="0"/>
        <w:snapToGrid w:val="0"/>
        <w:spacing w:after="0" w:line="560" w:lineRule="exact"/>
        <w:ind w:firstLineChars="200" w:firstLine="641"/>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b/>
          <w:bCs/>
          <w:sz w:val="32"/>
          <w:szCs w:val="32"/>
          <w:lang w:eastAsia="zh-CN"/>
        </w:rPr>
        <w:t xml:space="preserve">第三条  </w:t>
      </w:r>
      <w:r w:rsidRPr="00306DFC">
        <w:rPr>
          <w:rFonts w:ascii="FangSong_GB2312" w:eastAsia="FangSong_GB2312" w:hAnsi="FangSong_GB2312" w:cs="FangSong_GB2312" w:hint="eastAsia"/>
          <w:sz w:val="32"/>
          <w:szCs w:val="32"/>
          <w:lang w:eastAsia="zh-CN"/>
        </w:rPr>
        <w:t>区自然资源和规划分局负责本区征地房屋补偿管理和监督工作；区住房和城乡建设局为房屋补偿业务指导单位；属地乡镇（街道）为具体实施单位；区政府相关职能部门各司其职，协同做好征地房屋补偿工作。</w:t>
      </w:r>
    </w:p>
    <w:p w:rsidR="00632291" w:rsidRPr="00306DFC" w:rsidRDefault="00632291" w:rsidP="00CB059E">
      <w:pPr>
        <w:pStyle w:val="a4"/>
        <w:adjustRightInd w:val="0"/>
        <w:snapToGrid w:val="0"/>
        <w:spacing w:after="0" w:line="560" w:lineRule="exact"/>
        <w:ind w:firstLineChars="200" w:firstLine="641"/>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b/>
          <w:bCs/>
          <w:sz w:val="32"/>
          <w:szCs w:val="32"/>
          <w:lang w:eastAsia="zh-CN"/>
        </w:rPr>
        <w:t xml:space="preserve">第四条  </w:t>
      </w:r>
      <w:r w:rsidRPr="00306DFC">
        <w:rPr>
          <w:rFonts w:ascii="FangSong_GB2312" w:eastAsia="FangSong_GB2312" w:hAnsi="FangSong_GB2312" w:cs="FangSong_GB2312" w:hint="eastAsia"/>
          <w:sz w:val="32"/>
          <w:szCs w:val="32"/>
          <w:lang w:eastAsia="zh-CN"/>
        </w:rPr>
        <w:t>被征收人须服从公共利益的需要，在规定的期限内完成签约、搬迁、腾空。</w:t>
      </w:r>
    </w:p>
    <w:p w:rsidR="00632291" w:rsidRPr="00306DFC" w:rsidRDefault="00632291" w:rsidP="000A6E2D">
      <w:pPr>
        <w:adjustRightInd w:val="0"/>
        <w:snapToGrid w:val="0"/>
        <w:spacing w:line="560" w:lineRule="exact"/>
        <w:ind w:firstLine="562"/>
        <w:jc w:val="center"/>
        <w:rPr>
          <w:rFonts w:ascii="黑体" w:eastAsia="黑体" w:hAnsi="黑体" w:cs="华文楷体"/>
          <w:sz w:val="32"/>
          <w:szCs w:val="32"/>
        </w:rPr>
      </w:pPr>
      <w:r w:rsidRPr="00306DFC">
        <w:rPr>
          <w:rFonts w:ascii="黑体" w:eastAsia="黑体" w:hAnsi="黑体" w:cs="华文楷体" w:hint="eastAsia"/>
          <w:sz w:val="32"/>
          <w:szCs w:val="32"/>
        </w:rPr>
        <w:t>第二章  房屋补偿管理</w:t>
      </w:r>
    </w:p>
    <w:p w:rsidR="00632291" w:rsidRPr="00306DFC" w:rsidRDefault="00632291" w:rsidP="00CB059E">
      <w:pPr>
        <w:pStyle w:val="a4"/>
        <w:adjustRightInd w:val="0"/>
        <w:snapToGrid w:val="0"/>
        <w:spacing w:after="0" w:line="560" w:lineRule="exact"/>
        <w:ind w:firstLineChars="200" w:firstLine="641"/>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b/>
          <w:bCs/>
          <w:sz w:val="32"/>
          <w:szCs w:val="32"/>
          <w:lang w:eastAsia="zh-CN"/>
        </w:rPr>
        <w:t xml:space="preserve">第五条  </w:t>
      </w:r>
      <w:r w:rsidRPr="00306DFC">
        <w:rPr>
          <w:rFonts w:ascii="FangSong_GB2312" w:eastAsia="FangSong_GB2312" w:hAnsi="FangSong_GB2312" w:cs="FangSong_GB2312" w:hint="eastAsia"/>
          <w:sz w:val="32"/>
          <w:szCs w:val="32"/>
          <w:lang w:eastAsia="zh-CN"/>
        </w:rPr>
        <w:t>集体所有土地征收启动公告发布之日起，项目实施单位应书面通知区自然资源和规划、建设、农业农村、公安、市场监管、司法（公证）等部门在征收范围内暂停办理下列事项：</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kern w:val="2"/>
          <w:sz w:val="32"/>
          <w:szCs w:val="32"/>
          <w:lang w:eastAsia="zh-CN"/>
        </w:rPr>
      </w:pPr>
      <w:r w:rsidRPr="00306DFC">
        <w:rPr>
          <w:rFonts w:ascii="FangSong_GB2312" w:eastAsia="FangSong_GB2312" w:hAnsi="FangSong_GB2312" w:cs="FangSong_GB2312" w:hint="eastAsia"/>
          <w:kern w:val="2"/>
          <w:sz w:val="32"/>
          <w:szCs w:val="32"/>
          <w:lang w:eastAsia="zh-CN"/>
        </w:rPr>
        <w:t>（一）办理户口的迁入、分户等手续（不含出生、死亡）；</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lastRenderedPageBreak/>
        <w:t>（二）办理房屋登记、买卖、交换、析产、分割、赠与、租赁、抵押、典当等手续；</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（三）审批新建、扩建、改建房屋及其他附属设施；</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（四）改变房屋和土地用途等手续；</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（五）核发工商营业执照；</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（六）其他按规定应当暂停办理的事项。</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暂停办理相关手续的书面通知应当载明暂停期限，暂停期限一般不超过2年。确需延长的，须重新办理相关手续。</w:t>
      </w:r>
    </w:p>
    <w:p w:rsidR="00632291" w:rsidRPr="00306DFC" w:rsidRDefault="00632291" w:rsidP="00CB059E">
      <w:pPr>
        <w:pStyle w:val="a4"/>
        <w:adjustRightInd w:val="0"/>
        <w:snapToGrid w:val="0"/>
        <w:spacing w:after="0" w:line="560" w:lineRule="exact"/>
        <w:ind w:firstLineChars="200" w:firstLine="641"/>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b/>
          <w:sz w:val="32"/>
          <w:szCs w:val="32"/>
          <w:lang w:eastAsia="zh-CN"/>
        </w:rPr>
        <w:t>第六条</w:t>
      </w:r>
      <w:r w:rsidRPr="00306DFC">
        <w:rPr>
          <w:rFonts w:ascii="FangSong_GB2312" w:eastAsia="FangSong_GB2312" w:hAnsi="FangSong_GB2312" w:cs="FangSong_GB2312" w:hint="eastAsia"/>
          <w:sz w:val="32"/>
          <w:szCs w:val="32"/>
          <w:lang w:eastAsia="zh-CN"/>
        </w:rPr>
        <w:t xml:space="preserve">  建立由区自然资源和规划分局、区住房和城乡建设局、区公安分局、区司法局、区农业农村局、区综合执法局、属地乡镇（街道）组成的房屋补偿认定工作小组，必要时可邀请其他相关部门和属地村（居）干部参加，依据相关规定对征收范围内的房屋权属、安置人口及分户等情况进行联合认定。</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被征收集体土地上房屋（以下称“被征收房屋”）的补偿认定工作会议由属地乡镇（街道）召集，认定结果在征收范围内经公示无异议后，以《联系单》的形式由房屋补偿认定工作小组签发，《联系单》作为房屋补偿依据。由属地乡镇（街道）与被征收人签订补偿协议。</w:t>
      </w:r>
    </w:p>
    <w:p w:rsidR="00632291" w:rsidRPr="00306DFC" w:rsidRDefault="00632291" w:rsidP="00CB059E">
      <w:pPr>
        <w:pStyle w:val="a4"/>
        <w:adjustRightInd w:val="0"/>
        <w:snapToGrid w:val="0"/>
        <w:spacing w:after="0" w:line="560" w:lineRule="exact"/>
        <w:ind w:firstLineChars="200" w:firstLine="641"/>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b/>
          <w:bCs/>
          <w:sz w:val="32"/>
          <w:szCs w:val="32"/>
          <w:lang w:eastAsia="zh-CN"/>
        </w:rPr>
        <w:t xml:space="preserve">第七条  </w:t>
      </w:r>
      <w:r w:rsidRPr="00306DFC">
        <w:rPr>
          <w:rFonts w:ascii="FangSong_GB2312" w:eastAsia="FangSong_GB2312" w:hAnsi="FangSong_GB2312" w:cs="FangSong_GB2312" w:hint="eastAsia"/>
          <w:sz w:val="32"/>
          <w:szCs w:val="32"/>
          <w:lang w:eastAsia="zh-CN"/>
        </w:rPr>
        <w:t>被征收房屋建筑测绘及相关评估等业务性工作可委托中介服务机构实施，费用列入征收项目成本。</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被征收房屋内业资料的整理、收集、签约、建档等工作由属地乡镇（街道）牵头负责实施，各部门单位协同配合。</w:t>
      </w:r>
      <w:r w:rsidRPr="00306DFC">
        <w:rPr>
          <w:rFonts w:ascii="FangSong_GB2312" w:eastAsia="FangSong_GB2312" w:hAnsi="FangSong_GB2312" w:cs="FangSong_GB2312" w:hint="eastAsia"/>
          <w:sz w:val="32"/>
          <w:szCs w:val="32"/>
          <w:lang w:eastAsia="zh-CN"/>
        </w:rPr>
        <w:lastRenderedPageBreak/>
        <w:t>属地乡镇（街道）可以向具有相应工作经验的机构采购房屋补偿的具体服务，所需经费在项目工作经费中列支。</w:t>
      </w:r>
    </w:p>
    <w:p w:rsidR="00632291" w:rsidRPr="00306DFC" w:rsidRDefault="00632291" w:rsidP="000A6E2D">
      <w:pPr>
        <w:pStyle w:val="a4"/>
        <w:tabs>
          <w:tab w:val="left" w:pos="1418"/>
        </w:tabs>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项目实施单位可在区住房和城乡建设局发布的房地产评估机构入围库中，综合近几年房地产评估机构的工作业绩、信誉状况等因素，选取不少于三家作为备选的房地产评估机构，在公证部门的监督下，按少数服从多数的原则进行投票确定，或采取摇号、抽签等方式随机确定。投票确定或者随机确定的房地产评估机构应当由公证部门现场公证。公证费用列入征收项目成本。</w:t>
      </w:r>
    </w:p>
    <w:p w:rsidR="00632291" w:rsidRPr="00306DFC" w:rsidRDefault="00632291" w:rsidP="000A6E2D">
      <w:pPr>
        <w:adjustRightInd w:val="0"/>
        <w:snapToGrid w:val="0"/>
        <w:spacing w:line="560" w:lineRule="exact"/>
        <w:ind w:firstLine="562"/>
        <w:jc w:val="center"/>
        <w:rPr>
          <w:rFonts w:ascii="黑体" w:eastAsia="黑体" w:hAnsi="黑体" w:cs="华文楷体"/>
          <w:sz w:val="32"/>
          <w:szCs w:val="32"/>
        </w:rPr>
      </w:pPr>
      <w:r w:rsidRPr="00306DFC">
        <w:rPr>
          <w:rFonts w:ascii="黑体" w:eastAsia="黑体" w:hAnsi="黑体" w:cs="华文楷体" w:hint="eastAsia"/>
          <w:sz w:val="32"/>
          <w:szCs w:val="32"/>
        </w:rPr>
        <w:t>第三章  房屋补偿安置</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kern w:val="0"/>
          <w:sz w:val="32"/>
          <w:szCs w:val="32"/>
        </w:rPr>
      </w:pPr>
      <w:r w:rsidRPr="00306DFC">
        <w:rPr>
          <w:rFonts w:ascii="FangSong_GB2312" w:eastAsia="FangSong_GB2312" w:hAnsi="FangSong_GB2312" w:cs="FangSong_GB2312" w:hint="eastAsia"/>
          <w:b/>
          <w:kern w:val="0"/>
          <w:sz w:val="32"/>
          <w:szCs w:val="32"/>
        </w:rPr>
        <w:t>第八条</w:t>
      </w:r>
      <w:r w:rsidRPr="00306DFC">
        <w:rPr>
          <w:rFonts w:ascii="FangSong_GB2312" w:eastAsia="FangSong_GB2312" w:hAnsi="FangSong_GB2312" w:cs="FangSong_GB2312" w:hint="eastAsia"/>
          <w:kern w:val="0"/>
          <w:sz w:val="32"/>
          <w:szCs w:val="32"/>
        </w:rPr>
        <w:t xml:space="preserve">  征收房屋补偿原则上实行货币补偿的安置方式，本办法另有规定的除外。</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kern w:val="0"/>
          <w:sz w:val="32"/>
          <w:szCs w:val="32"/>
        </w:rPr>
      </w:pPr>
      <w:r w:rsidRPr="00306DFC">
        <w:rPr>
          <w:rFonts w:ascii="FangSong_GB2312" w:eastAsia="FangSong_GB2312" w:hAnsi="FangSong_GB2312" w:cs="FangSong_GB2312" w:hint="eastAsia"/>
          <w:b/>
          <w:kern w:val="0"/>
          <w:sz w:val="32"/>
          <w:szCs w:val="32"/>
        </w:rPr>
        <w:t>被征收房屋权属认定依据为：</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（一）房屋已经取得有效的批准、批建手续；</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（二）房屋不动产权证（含房屋所有权证和土地使用权证）；</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（三）其他可以作为合法性认定的房屋产权证明材料。</w:t>
      </w:r>
    </w:p>
    <w:p w:rsidR="00632291" w:rsidRPr="00306DFC" w:rsidRDefault="00632291" w:rsidP="00CB059E">
      <w:pPr>
        <w:pStyle w:val="a4"/>
        <w:adjustRightInd w:val="0"/>
        <w:snapToGrid w:val="0"/>
        <w:spacing w:after="0" w:line="560" w:lineRule="exact"/>
        <w:ind w:firstLineChars="200" w:firstLine="641"/>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b/>
          <w:sz w:val="32"/>
          <w:szCs w:val="32"/>
          <w:lang w:eastAsia="zh-CN"/>
        </w:rPr>
        <w:t>第九条</w:t>
      </w:r>
      <w:r w:rsidRPr="00306DFC">
        <w:rPr>
          <w:rFonts w:ascii="FangSong_GB2312" w:eastAsia="FangSong_GB2312" w:hAnsi="FangSong_GB2312" w:cs="FangSong_GB2312" w:hint="eastAsia"/>
          <w:sz w:val="32"/>
          <w:szCs w:val="32"/>
          <w:lang w:eastAsia="zh-CN"/>
        </w:rPr>
        <w:t xml:space="preserve">  被征收房屋的户型限额标准按房屋建筑占地面积计，小户1-3人为90平方米</w:t>
      </w:r>
      <w:r w:rsidR="00550554">
        <w:rPr>
          <w:rFonts w:ascii="FangSong_GB2312" w:eastAsia="FangSong_GB2312" w:hAnsi="FangSong_GB2312" w:cs="FangSong_GB2312" w:hint="eastAsia"/>
          <w:sz w:val="32"/>
          <w:szCs w:val="32"/>
          <w:lang w:eastAsia="zh-CN"/>
        </w:rPr>
        <w:t>，</w:t>
      </w:r>
      <w:r w:rsidRPr="00306DFC">
        <w:rPr>
          <w:rFonts w:ascii="FangSong_GB2312" w:eastAsia="FangSong_GB2312" w:hAnsi="FangSong_GB2312" w:cs="FangSong_GB2312" w:hint="eastAsia"/>
          <w:sz w:val="32"/>
          <w:szCs w:val="32"/>
          <w:lang w:eastAsia="zh-CN"/>
        </w:rPr>
        <w:t>中户4-5人为125平方米</w:t>
      </w:r>
      <w:r w:rsidR="00550554">
        <w:rPr>
          <w:rFonts w:ascii="FangSong_GB2312" w:eastAsia="FangSong_GB2312" w:hAnsi="FangSong_GB2312" w:cs="FangSong_GB2312" w:hint="eastAsia"/>
          <w:sz w:val="32"/>
          <w:szCs w:val="32"/>
          <w:lang w:eastAsia="zh-CN"/>
        </w:rPr>
        <w:t>，</w:t>
      </w:r>
      <w:r w:rsidRPr="00306DFC">
        <w:rPr>
          <w:rFonts w:ascii="FangSong_GB2312" w:eastAsia="FangSong_GB2312" w:hAnsi="FangSong_GB2312" w:cs="FangSong_GB2312" w:hint="eastAsia"/>
          <w:sz w:val="32"/>
          <w:szCs w:val="32"/>
          <w:lang w:eastAsia="zh-CN"/>
        </w:rPr>
        <w:t>大户6人及以上为140平方米。</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被征收房屋结合房屋现状，在户型限额标准的3倍建筑面积内予以认定。若合法房屋建筑占地面积超过上述限额标准的，以实际合法面积为准。</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kern w:val="0"/>
          <w:sz w:val="32"/>
          <w:szCs w:val="32"/>
        </w:rPr>
      </w:pPr>
      <w:r w:rsidRPr="00306DFC">
        <w:rPr>
          <w:rFonts w:ascii="FangSong_GB2312" w:eastAsia="FangSong_GB2312" w:hAnsi="FangSong_GB2312" w:cs="FangSong_GB2312" w:hint="eastAsia"/>
          <w:b/>
          <w:kern w:val="0"/>
          <w:sz w:val="32"/>
          <w:szCs w:val="32"/>
        </w:rPr>
        <w:t>第十条  被征收住宅房屋补偿面积认定</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kern w:val="0"/>
          <w:sz w:val="32"/>
          <w:szCs w:val="32"/>
        </w:rPr>
      </w:pPr>
      <w:r w:rsidRPr="00306DFC">
        <w:rPr>
          <w:rFonts w:ascii="FangSong_GB2312" w:eastAsia="FangSong_GB2312" w:hAnsi="FangSong_GB2312" w:cs="FangSong_GB2312" w:hint="eastAsia"/>
          <w:b/>
          <w:kern w:val="0"/>
          <w:sz w:val="32"/>
          <w:szCs w:val="32"/>
        </w:rPr>
        <w:lastRenderedPageBreak/>
        <w:t>（一）有权属认定依据的，按认定依据明确的面积结合房屋现状予以补偿认定。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kern w:val="0"/>
          <w:sz w:val="32"/>
          <w:szCs w:val="32"/>
        </w:rPr>
      </w:pPr>
      <w:r w:rsidRPr="00306DFC">
        <w:rPr>
          <w:rFonts w:ascii="FangSong_GB2312" w:eastAsia="FangSong_GB2312" w:hAnsi="FangSong_GB2312" w:cs="FangSong_GB2312" w:hint="eastAsia"/>
          <w:kern w:val="0"/>
          <w:sz w:val="32"/>
          <w:szCs w:val="32"/>
        </w:rPr>
        <w:t>1.在审批时明确拆除的房屋或在审批时超过当时户型限额标准瞒报、漏报、应调剂未调剂，或受让方不符合受让条件，及其他按规定应当拆除（调剂）的房屋，虽原有权属认定依据，但不予补偿认定。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kern w:val="0"/>
          <w:sz w:val="32"/>
          <w:szCs w:val="32"/>
        </w:rPr>
      </w:pPr>
      <w:r w:rsidRPr="00306DFC">
        <w:rPr>
          <w:rFonts w:ascii="FangSong_GB2312" w:eastAsia="FangSong_GB2312" w:hAnsi="FangSong_GB2312" w:cs="FangSong_GB2312" w:hint="eastAsia"/>
          <w:kern w:val="0"/>
          <w:sz w:val="32"/>
          <w:szCs w:val="32"/>
        </w:rPr>
        <w:t>2.已作没收折价回购的房屋，可凭乡镇（街道）及以上单位出具的没收回购手续等资料，结合房屋现状予以补偿认定。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kern w:val="0"/>
          <w:sz w:val="32"/>
          <w:szCs w:val="32"/>
        </w:rPr>
      </w:pPr>
      <w:r w:rsidRPr="00306DFC">
        <w:rPr>
          <w:rFonts w:ascii="FangSong_GB2312" w:eastAsia="FangSong_GB2312" w:hAnsi="FangSong_GB2312" w:cs="FangSong_GB2312" w:hint="eastAsia"/>
          <w:kern w:val="0"/>
          <w:sz w:val="32"/>
          <w:szCs w:val="32"/>
        </w:rPr>
        <w:t>3.同一处房屋有两份及以上权属认定依据的，结合房屋现状，按就高原则予以补偿认定。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kern w:val="0"/>
          <w:sz w:val="32"/>
          <w:szCs w:val="32"/>
        </w:rPr>
      </w:pPr>
      <w:r w:rsidRPr="00306DFC">
        <w:rPr>
          <w:rFonts w:ascii="FangSong_GB2312" w:eastAsia="FangSong_GB2312" w:hAnsi="FangSong_GB2312" w:cs="FangSong_GB2312" w:hint="eastAsia"/>
          <w:kern w:val="0"/>
          <w:sz w:val="32"/>
          <w:szCs w:val="32"/>
        </w:rPr>
        <w:t>4.符合规划选址范围内移位建造的房屋，结合房屋现状，原则上仍按原批文予以补偿认定。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kern w:val="0"/>
          <w:sz w:val="32"/>
          <w:szCs w:val="32"/>
        </w:rPr>
      </w:pPr>
      <w:r w:rsidRPr="00306DFC">
        <w:rPr>
          <w:rFonts w:ascii="FangSong_GB2312" w:eastAsia="FangSong_GB2312" w:hAnsi="FangSong_GB2312" w:cs="FangSong_GB2312" w:hint="eastAsia"/>
          <w:kern w:val="0"/>
          <w:sz w:val="32"/>
          <w:szCs w:val="32"/>
        </w:rPr>
        <w:t>5. 2014年3月27日《浙江省人民政府办公厅关于规范农村宅基地管理切实破解农民建房难的意见》实施前批准、建造的房屋，结合房屋现状，可按批准手续中的房屋占地面积或按现有安置人口户型限额，在3倍建筑面积内予以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kern w:val="0"/>
          <w:sz w:val="32"/>
          <w:szCs w:val="32"/>
        </w:rPr>
        <w:t>6. 2014年3月27日及以</w:t>
      </w:r>
      <w:r w:rsidRPr="00306DFC">
        <w:rPr>
          <w:rFonts w:ascii="FangSong_GB2312" w:eastAsia="FangSong_GB2312" w:hAnsi="FangSong_GB2312" w:cs="FangSong_GB2312" w:hint="eastAsia"/>
          <w:sz w:val="32"/>
          <w:szCs w:val="32"/>
        </w:rPr>
        <w:t>后批准、建造的房屋，严格按权属认定依据明确的面积结合房屋现状予以补偿认定。</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（二）无权属认定依据的，按以下方式予以补偿认定。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1.1982年2月13日《村镇建房用地管理条例》实施前建成且至今未改建、扩建、翻建的房屋，除应拆未拆房外，按现状予以补偿认定；改建、扩建、翻建的，按改建、扩建、</w:t>
      </w:r>
      <w:r w:rsidRPr="00306DFC">
        <w:rPr>
          <w:rFonts w:ascii="FangSong_GB2312" w:eastAsia="FangSong_GB2312" w:hAnsi="FangSong_GB2312" w:cs="FangSong_GB2312" w:hint="eastAsia"/>
          <w:sz w:val="32"/>
          <w:szCs w:val="32"/>
        </w:rPr>
        <w:lastRenderedPageBreak/>
        <w:t>翻建前的原状予以补偿认定；已无原迹可查的，不予补偿认定。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trike/>
          <w:sz w:val="32"/>
          <w:szCs w:val="32"/>
          <w:highlight w:val="yellow"/>
        </w:rPr>
      </w:pPr>
      <w:r w:rsidRPr="00306DFC">
        <w:rPr>
          <w:rFonts w:ascii="FangSong_GB2312" w:eastAsia="FangSong_GB2312" w:hAnsi="FangSong_GB2312" w:cs="FangSong_GB2312" w:hint="eastAsia"/>
          <w:sz w:val="32"/>
          <w:szCs w:val="32"/>
        </w:rPr>
        <w:t>2. 2014年3月27日前建造</w:t>
      </w:r>
      <w:r w:rsidRPr="00306DFC">
        <w:rPr>
          <w:rFonts w:ascii="FangSong_GB2312" w:eastAsia="FangSong_GB2312" w:hAnsi="FangSong_GB2312" w:cs="FangSong_GB2312" w:hint="eastAsia"/>
          <w:bCs/>
          <w:sz w:val="32"/>
          <w:szCs w:val="32"/>
        </w:rPr>
        <w:t>的</w:t>
      </w:r>
      <w:r w:rsidRPr="00306DFC">
        <w:rPr>
          <w:rFonts w:ascii="FangSong_GB2312" w:eastAsia="FangSong_GB2312" w:hAnsi="FangSong_GB2312" w:cs="FangSong_GB2312" w:hint="eastAsia"/>
          <w:sz w:val="32"/>
          <w:szCs w:val="32"/>
        </w:rPr>
        <w:t>房屋，结合房屋现状，按现有安置人口的户型限额标准在3倍建筑面积内予以补偿认定。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3. 2014年3月27日及以后私自改建、扩建、翻建的，依改建、扩建、翻建前的原状予以补偿认定。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4.无权属认定依据的平房（唯一住宅除外），一律不予补偿认定。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5. 1990年4月1日前向原村、队集体买入的房屋，凭购买的原始票据并结合房屋现状和他处集体土地合法住宅及土地性质转变的农村自建住宅房，按现有安置人口的户型限额标准的3倍建筑面积内予以补偿认定。</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第十一条  被征收非住宅房屋补偿面积认定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集体土地上非住宅房屋一般指集体公益性用房、生产管理（仓储）用房、生产经营性用房等，按房屋不动产权证或乡镇（街道）及以上单位出具的相关批准手续予以补偿认定。农业设施配套用房按相关文件予以补偿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1982年2月13日《村镇建房用地管理条例》实施前已建造、占用的生产经营性用房，除应拆未拆房外，且未改建、翻建、扩建的，按现状予以补偿认定；改建、扩建、翻建的，按改建、扩建、翻建前的原状予以补偿认定；已无原迹可查的，不予补偿认定。</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Cs/>
          <w:sz w:val="32"/>
          <w:szCs w:val="32"/>
        </w:rPr>
      </w:pPr>
      <w:r w:rsidRPr="00306DFC">
        <w:rPr>
          <w:rFonts w:ascii="FangSong_GB2312" w:eastAsia="FangSong_GB2312" w:hAnsi="FangSong_GB2312" w:cs="FangSong_GB2312" w:hint="eastAsia"/>
          <w:b/>
          <w:bCs/>
          <w:sz w:val="32"/>
          <w:szCs w:val="32"/>
        </w:rPr>
        <w:t xml:space="preserve">第十二条  </w:t>
      </w:r>
      <w:r w:rsidRPr="00306DFC">
        <w:rPr>
          <w:rFonts w:ascii="FangSong_GB2312" w:eastAsia="FangSong_GB2312" w:hAnsi="FangSong_GB2312" w:cs="FangSong_GB2312" w:hint="eastAsia"/>
          <w:bCs/>
          <w:sz w:val="32"/>
          <w:szCs w:val="32"/>
        </w:rPr>
        <w:t>未封闭阳台参照全封闭阳台，计算建筑面积</w:t>
      </w:r>
      <w:r w:rsidRPr="00306DFC">
        <w:rPr>
          <w:rFonts w:ascii="FangSong_GB2312" w:eastAsia="FangSong_GB2312" w:hAnsi="FangSong_GB2312" w:cs="FangSong_GB2312" w:hint="eastAsia"/>
          <w:sz w:val="32"/>
          <w:szCs w:val="32"/>
        </w:rPr>
        <w:t>。</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sz w:val="32"/>
          <w:szCs w:val="32"/>
        </w:rPr>
      </w:pPr>
      <w:r w:rsidRPr="00306DFC">
        <w:rPr>
          <w:rFonts w:ascii="FangSong_GB2312" w:eastAsia="FangSong_GB2312" w:hAnsi="FangSong_GB2312" w:cs="FangSong_GB2312" w:hint="eastAsia"/>
          <w:b/>
          <w:bCs/>
          <w:sz w:val="32"/>
          <w:szCs w:val="32"/>
        </w:rPr>
        <w:lastRenderedPageBreak/>
        <w:t xml:space="preserve">第十三条  </w:t>
      </w:r>
      <w:r w:rsidRPr="00306DFC">
        <w:rPr>
          <w:rFonts w:ascii="FangSong_GB2312" w:eastAsia="FangSong_GB2312" w:hAnsi="FangSong_GB2312" w:cs="FangSong_GB2312" w:hint="eastAsia"/>
          <w:bCs/>
          <w:sz w:val="32"/>
          <w:szCs w:val="32"/>
        </w:rPr>
        <w:t>房屋用途发生改变的，按以下方式处置:</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（一）1990年4月1日《中华人民共和国城市规划法》实施前已改变房屋用途并以改变后的用途延续使用的，根据房屋所有权人的申请，</w:t>
      </w:r>
      <w:r w:rsidRPr="00306DFC">
        <w:rPr>
          <w:rFonts w:ascii="FangSong_GB2312" w:eastAsia="FangSong_GB2312" w:hAnsi="FangSong_GB2312" w:cs="FangSong_GB2312" w:hint="eastAsia"/>
          <w:bCs/>
          <w:kern w:val="2"/>
          <w:sz w:val="32"/>
          <w:szCs w:val="32"/>
        </w:rPr>
        <w:t>可</w:t>
      </w:r>
      <w:r w:rsidRPr="00306DFC">
        <w:rPr>
          <w:rFonts w:ascii="FangSong_GB2312" w:eastAsia="FangSong_GB2312" w:hAnsi="FangSong_GB2312" w:cs="FangSong_GB2312" w:hint="eastAsia"/>
          <w:kern w:val="2"/>
          <w:sz w:val="32"/>
          <w:szCs w:val="32"/>
        </w:rPr>
        <w:t>按改变后的用途由补偿认定工作小组认定；其中改为商业用房的，应当持有合法有效营业执照或其他有效证明（营业执照申领办法有调整的按调整后执行，下同）。改变房屋用途需交纳土地出让金的，按自然资源和规划部门有关规定执行。</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二）1990年4月1日《中华人民共和国城市规划法》实施及以后至2010年10月1日《浙江省城乡规划条例》实施前，擅自将工业、办公、住宅改为商业用途的，按房屋改变前的审批用途认定。如房屋所有权人确以改变用途后经营为生的，可根据合法有效的工商营业执照及税务登记等有效证明，以实际经营面积为准，按已经营年限给予补贴，每年补贴标准为该征收范围内商业用房的市场评估价格与原房屋用途的市场评估价格差价的3%。补贴后的补偿单价不得超过同地段商业用房的补偿单价。</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三）2010年10月1日《浙江省城乡规划条例》实施及以后申领的营业执照（一般指服务于本村村民的商业性用房、小卖部、超市等）符合以下条件的，均按5000元/户进行一次性补贴，并与房屋产权人签订相关补贴的补偿协议，具体条件如下：</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sz w:val="32"/>
          <w:szCs w:val="32"/>
        </w:rPr>
        <w:t>1.营业执照合法有效，且法定代表人（证载经营者）与产权</w:t>
      </w:r>
      <w:r w:rsidRPr="00306DFC">
        <w:rPr>
          <w:rFonts w:ascii="FangSong_GB2312" w:eastAsia="FangSong_GB2312" w:hAnsi="FangSong_GB2312" w:cs="FangSong_GB2312" w:hint="eastAsia"/>
          <w:bCs/>
          <w:sz w:val="32"/>
          <w:szCs w:val="32"/>
        </w:rPr>
        <w:t>人一致的或法定代表人（证载经营者）与产权人属夫妻</w:t>
      </w:r>
      <w:r w:rsidRPr="00306DFC">
        <w:rPr>
          <w:rFonts w:ascii="FangSong_GB2312" w:eastAsia="FangSong_GB2312" w:hAnsi="FangSong_GB2312" w:cs="FangSong_GB2312" w:hint="eastAsia"/>
          <w:bCs/>
          <w:sz w:val="32"/>
          <w:szCs w:val="32"/>
        </w:rPr>
        <w:lastRenderedPageBreak/>
        <w:t>关系、父（母）子（女）关系的，或有租赁关系的（需出具租赁协议）；</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2.营业执照载明的经营地点必须与房屋坐落一致；</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3.营业执照载明的经营范围与实际经营的内容一致。</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第十四条  安置人口认定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安置人口用于房屋户型限额认定和安置保底。安置人口为2016年11月30日户籍制度改革时、集体所有土地征收启动公告发布时均在户籍册内的人口（不含挂靠人口）。</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（一）符合上述条件，有下列情形的，不计入安置人口：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1.党政机关、人民团体、事业单位在编人员、国企中的区管干部等（包括离职、退休）；</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2.已享受过绍兴市区征</w:t>
      </w:r>
      <w:r w:rsidR="007F78E4">
        <w:rPr>
          <w:rFonts w:ascii="FangSong_GB2312" w:eastAsia="FangSong_GB2312" w:hAnsi="FangSong_GB2312" w:cs="FangSong_GB2312" w:hint="eastAsia"/>
          <w:bCs/>
          <w:sz w:val="32"/>
          <w:szCs w:val="32"/>
        </w:rPr>
        <w:t>（拆）</w:t>
      </w:r>
      <w:r w:rsidRPr="00306DFC">
        <w:rPr>
          <w:rFonts w:ascii="FangSong_GB2312" w:eastAsia="FangSong_GB2312" w:hAnsi="FangSong_GB2312" w:cs="FangSong_GB2312" w:hint="eastAsia"/>
          <w:bCs/>
          <w:sz w:val="32"/>
          <w:szCs w:val="32"/>
        </w:rPr>
        <w:t>迁改造政策的。</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（二）集体所有土地征收启动公告发布时在册的人口，有下列情形的，可计入安置人口：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1.2016年11月30日之后出生的或法定收养的，出生申报或收养落户在本村居的；</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2.因婚嫁、投靠父母迁入的且2016年11月30日前为农业户口的（出嫁女的配偶子女除外）；</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出嫁女指两个及以上子女家庭中的已婚女儿（含离异）。两个及以上纯女儿家庭中的1个已婚女儿（含离异），可不视作出嫁女。</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3.退伍、大中专毕业、刑满释放后直接回本征收区域且未变动的。</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（三）2016年11月30日和集体所有土地征收启动公告</w:t>
      </w:r>
      <w:r w:rsidRPr="00306DFC">
        <w:rPr>
          <w:rFonts w:ascii="FangSong_GB2312" w:eastAsia="FangSong_GB2312" w:hAnsi="FangSong_GB2312" w:cs="FangSong_GB2312" w:hint="eastAsia"/>
          <w:b/>
          <w:bCs/>
          <w:sz w:val="32"/>
          <w:szCs w:val="32"/>
        </w:rPr>
        <w:lastRenderedPageBreak/>
        <w:t>发布时均未在册的人口，符合下列条件的，可计入安置人口：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1.因征地引起的农转非且户籍未变动的;</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2.因征地户口挂靠在居委且户籍未变动的；</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3.入伍前户口在征收范围内的现役军人、原户口在征收范围内的大中专院校在校学生和服刑人员。</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（四）符合安置人口条件，有下列情形的，需提供相关资料方可计入安置人口：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1.2000年1月1日后因结婚迁入的户口需提供原户籍所在乡镇（街道）未享受过征（拆）迁政策的证明</w:t>
      </w:r>
      <w:r w:rsidR="0092445F">
        <w:rPr>
          <w:rFonts w:ascii="FangSong_GB2312" w:eastAsia="FangSong_GB2312" w:hAnsi="FangSong_GB2312" w:cs="FangSong_GB2312" w:hint="eastAsia"/>
          <w:bCs/>
          <w:sz w:val="32"/>
          <w:szCs w:val="32"/>
        </w:rPr>
        <w:t>材料</w:t>
      </w:r>
      <w:r w:rsidRPr="00306DFC">
        <w:rPr>
          <w:rFonts w:ascii="FangSong_GB2312" w:eastAsia="FangSong_GB2312" w:hAnsi="FangSong_GB2312" w:cs="FangSong_GB2312" w:hint="eastAsia"/>
          <w:bCs/>
          <w:sz w:val="32"/>
          <w:szCs w:val="32"/>
        </w:rPr>
        <w:t>；</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2.出嫁女（出赘男）本人及子女需提供夫（妻）家未享受过征（拆）迁政策的证明材料；</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3.未成年人随父（母）迁入征收村（居）的，需提供未享受过征（拆）迁政策的证明材料。</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（五）有下列情形的，可增加一个安置人口：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1.依法首次登记或双方虽非依法首次登记，但均未生育的夫妇，有一方符合安置人口条件且尚未有子女的，在提供初婚未育证明和未享受过征（拆）迁政策证明后可增加一个安置人口；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2.只生育一个子女的家庭，父母有一方符合安置人口条件，子女符合安置人口条件且子女未婚的，可增加一个安置人口；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3.只生育一个子女的家庭，父母双方符合安置人口条件，子女虽不符合安置人口条件但未婚的，可增加一个安置人口；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4.失独家庭，父母双方符合安置人口条件，可增加一个</w:t>
      </w:r>
      <w:r w:rsidRPr="00306DFC">
        <w:rPr>
          <w:rFonts w:ascii="FangSong_GB2312" w:eastAsia="FangSong_GB2312" w:hAnsi="FangSong_GB2312" w:cs="FangSong_GB2312" w:hint="eastAsia"/>
          <w:bCs/>
          <w:sz w:val="32"/>
          <w:szCs w:val="32"/>
        </w:rPr>
        <w:lastRenderedPageBreak/>
        <w:t>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5.符合安置人口条件的，已到民法典规定的结婚年龄尚未结婚的，可增加一个安置人口；</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bCs/>
          <w:sz w:val="32"/>
          <w:szCs w:val="32"/>
        </w:rPr>
      </w:pPr>
      <w:r w:rsidRPr="00306DFC">
        <w:rPr>
          <w:rFonts w:ascii="FangSong_GB2312" w:eastAsia="FangSong_GB2312" w:hAnsi="FangSong_GB2312" w:cs="FangSong_GB2312" w:hint="eastAsia"/>
          <w:bCs/>
          <w:sz w:val="32"/>
          <w:szCs w:val="32"/>
        </w:rPr>
        <w:t>6.同时符合上述条件的同一户最多只能增加一个安置人口。</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第十五条  户的认定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bCs/>
          <w:sz w:val="32"/>
          <w:szCs w:val="32"/>
        </w:rPr>
        <w:t>以户为单位对被征收房屋进行补偿认定，户主原则上以权证登记或批文等相关权源资料明</w:t>
      </w:r>
      <w:r w:rsidRPr="00306DFC">
        <w:rPr>
          <w:rFonts w:ascii="FangSong_GB2312" w:eastAsia="FangSong_GB2312" w:hAnsi="FangSong_GB2312" w:cs="FangSong_GB2312" w:hint="eastAsia"/>
          <w:sz w:val="32"/>
          <w:szCs w:val="32"/>
        </w:rPr>
        <w:t>确的户名为准，无批文的以户口簿上的户主为准。户主亡故或权属合法转移的，以最终认定的产权人为准。</w:t>
      </w:r>
    </w:p>
    <w:p w:rsidR="00632291" w:rsidRPr="00306DFC" w:rsidRDefault="00632291" w:rsidP="000A6E2D">
      <w:pPr>
        <w:adjustRightInd w:val="0"/>
        <w:snapToGrid w:val="0"/>
        <w:spacing w:line="560" w:lineRule="exact"/>
        <w:ind w:firstLineChars="177" w:firstLine="566"/>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一）两个及以上儿子的家庭，且户口均在本村，如儿子达到民法典规定的结婚年龄的，可以分户；父母一方或双方必须随一个儿子，不得与儿子分户认定。被征收房屋的分割（按自然间）需遵循相对均分原则。父母随子女审批建房或子女随父母审批建房，审批人口涉及多次使用的，安置人口计入最接近</w:t>
      </w:r>
      <w:r w:rsidR="0092445F">
        <w:rPr>
          <w:rFonts w:ascii="FangSong_GB2312" w:eastAsia="FangSong_GB2312" w:hAnsi="FangSong_GB2312" w:cs="FangSong_GB2312" w:hint="eastAsia"/>
          <w:sz w:val="32"/>
          <w:szCs w:val="32"/>
        </w:rPr>
        <w:t>集体所有土地</w:t>
      </w:r>
      <w:r w:rsidRPr="00306DFC">
        <w:rPr>
          <w:rFonts w:ascii="FangSong_GB2312" w:eastAsia="FangSong_GB2312" w:hAnsi="FangSong_GB2312" w:cs="FangSong_GB2312" w:hint="eastAsia"/>
          <w:sz w:val="32"/>
          <w:szCs w:val="32"/>
        </w:rPr>
        <w:t>征收启动公告发布时间点的建房审批户内。</w:t>
      </w:r>
    </w:p>
    <w:p w:rsidR="00632291" w:rsidRPr="00306DFC" w:rsidRDefault="00632291" w:rsidP="000A6E2D">
      <w:pPr>
        <w:adjustRightInd w:val="0"/>
        <w:snapToGrid w:val="0"/>
        <w:spacing w:line="560" w:lineRule="exact"/>
        <w:ind w:firstLineChars="177" w:firstLine="566"/>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（二）成年子女与父母虽已经公安机关登记分户，父母一方或双方必须随一个儿子，不得与儿子分户认定。</w:t>
      </w:r>
    </w:p>
    <w:p w:rsidR="00632291" w:rsidRPr="00306DFC" w:rsidRDefault="00632291" w:rsidP="000A6E2D">
      <w:pPr>
        <w:adjustRightInd w:val="0"/>
        <w:snapToGrid w:val="0"/>
        <w:spacing w:line="560" w:lineRule="exact"/>
        <w:ind w:firstLineChars="177" w:firstLine="566"/>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（三）夫妻双方户口均在本村的，虽已经公安机关登记分户，仍按一户合并认定。</w:t>
      </w:r>
    </w:p>
    <w:p w:rsidR="00632291" w:rsidRPr="00306DFC" w:rsidRDefault="00632291" w:rsidP="000A6E2D">
      <w:pPr>
        <w:adjustRightInd w:val="0"/>
        <w:snapToGrid w:val="0"/>
        <w:spacing w:line="560" w:lineRule="exact"/>
        <w:ind w:firstLineChars="177" w:firstLine="566"/>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（四）四代同堂家庭可分2户，不得跨代分户，不得单独一代一户，被征收房屋的分割（按自然间）需遵循相对均分原则。</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lastRenderedPageBreak/>
        <w:t>（五）在</w:t>
      </w:r>
      <w:r w:rsidRPr="00306DFC">
        <w:rPr>
          <w:rFonts w:ascii="FangSong_GB2312" w:eastAsia="FangSong_GB2312" w:hAnsi="FangSong_GB2312" w:cs="FangSong_GB2312" w:hint="eastAsia"/>
          <w:bCs/>
          <w:sz w:val="32"/>
          <w:szCs w:val="32"/>
        </w:rPr>
        <w:t>集体所有土地征收启动公告</w:t>
      </w:r>
      <w:r w:rsidRPr="00306DFC">
        <w:rPr>
          <w:rFonts w:ascii="FangSong_GB2312" w:eastAsia="FangSong_GB2312" w:hAnsi="FangSong_GB2312" w:cs="FangSong_GB2312" w:hint="eastAsia"/>
          <w:sz w:val="32"/>
          <w:szCs w:val="32"/>
        </w:rPr>
        <w:t>发布之日前五年已离婚，且离婚时合法房屋已经法院裁判或调解、公证部门公证、民政部门备案明确权属的，可以分户认定；</w:t>
      </w:r>
      <w:r w:rsidRPr="00306DFC">
        <w:rPr>
          <w:rFonts w:ascii="FangSong_GB2312" w:eastAsia="FangSong_GB2312" w:hAnsi="FangSong_GB2312" w:cs="FangSong_GB2312" w:hint="eastAsia"/>
          <w:bCs/>
          <w:sz w:val="32"/>
          <w:szCs w:val="32"/>
        </w:rPr>
        <w:t>集体所有土地征收启动公告</w:t>
      </w:r>
      <w:r w:rsidRPr="00306DFC">
        <w:rPr>
          <w:rFonts w:ascii="FangSong_GB2312" w:eastAsia="FangSong_GB2312" w:hAnsi="FangSong_GB2312" w:cs="FangSong_GB2312" w:hint="eastAsia"/>
          <w:sz w:val="32"/>
          <w:szCs w:val="32"/>
        </w:rPr>
        <w:t>发布之日前五年已离婚但合法房屋未经法院裁判或调解、公证部门公证或民政部门备案明确权属的，或</w:t>
      </w:r>
      <w:r w:rsidRPr="00306DFC">
        <w:rPr>
          <w:rFonts w:ascii="FangSong_GB2312" w:eastAsia="FangSong_GB2312" w:hAnsi="FangSong_GB2312" w:cs="FangSong_GB2312" w:hint="eastAsia"/>
          <w:bCs/>
          <w:sz w:val="32"/>
          <w:szCs w:val="32"/>
        </w:rPr>
        <w:t>集体所有土地征收启动公告</w:t>
      </w:r>
      <w:r w:rsidRPr="00306DFC">
        <w:rPr>
          <w:rFonts w:ascii="FangSong_GB2312" w:eastAsia="FangSong_GB2312" w:hAnsi="FangSong_GB2312" w:cs="FangSong_GB2312" w:hint="eastAsia"/>
          <w:sz w:val="32"/>
          <w:szCs w:val="32"/>
        </w:rPr>
        <w:t>发布之日前已离婚但不满五年的，不予分户，但可分开结算。</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sz w:val="32"/>
          <w:szCs w:val="32"/>
        </w:rPr>
      </w:pPr>
      <w:r w:rsidRPr="00306DFC">
        <w:rPr>
          <w:rFonts w:ascii="FangSong_GB2312" w:eastAsia="FangSong_GB2312" w:hAnsi="FangSong_GB2312" w:cs="FangSong_GB2312" w:hint="eastAsia"/>
          <w:b/>
          <w:sz w:val="32"/>
          <w:szCs w:val="32"/>
        </w:rPr>
        <w:t>第十六条  安置保底</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同一户人均补偿认定面积不足50平方米的，按人均50平方米予以安置保底。无房户不享受安置保底，按区有关住房保障政策执行。</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（一）因分户、调剂、买卖、司法判决（调解、拍卖）等引起的保底，应与分户、调剂、买卖、司法判决（调解、拍卖）前的原面积一并计算</w:t>
      </w:r>
      <w:r w:rsidR="0092445F">
        <w:rPr>
          <w:rFonts w:ascii="FangSong_GB2312" w:eastAsia="FangSong_GB2312" w:hAnsi="FangSong_GB2312" w:cs="FangSong_GB2312" w:hint="eastAsia"/>
          <w:sz w:val="32"/>
          <w:szCs w:val="32"/>
        </w:rPr>
        <w:t>。</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（二）上虞区域范围内土地性质已转变的自建住宅房面积、本村（居）范围内已享受货币安置的面积，原则上计入户型限额标准的3倍建筑面积和保底统筹范围</w:t>
      </w:r>
      <w:r w:rsidR="0092445F">
        <w:rPr>
          <w:rFonts w:ascii="FangSong_GB2312" w:eastAsia="FangSong_GB2312" w:hAnsi="FangSong_GB2312" w:cs="FangSong_GB2312" w:hint="eastAsia"/>
          <w:sz w:val="32"/>
          <w:szCs w:val="32"/>
        </w:rPr>
        <w:t>。</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（三）已放弃建房权利，已享受经济适用房、宅基地置换等资格的人员，不再享受保底政策</w:t>
      </w:r>
      <w:r w:rsidR="0092445F">
        <w:rPr>
          <w:rFonts w:ascii="FangSong_GB2312" w:eastAsia="FangSong_GB2312" w:hAnsi="FangSong_GB2312" w:cs="FangSong_GB2312" w:hint="eastAsia"/>
          <w:sz w:val="32"/>
          <w:szCs w:val="32"/>
        </w:rPr>
        <w:t>。</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（四）房产继承人中符合安置人口认定基本原则的无房户、缺房户应优先继承</w:t>
      </w:r>
      <w:r w:rsidR="0092445F">
        <w:rPr>
          <w:rFonts w:ascii="FangSong_GB2312" w:eastAsia="FangSong_GB2312" w:hAnsi="FangSong_GB2312" w:cs="FangSong_GB2312" w:hint="eastAsia"/>
          <w:sz w:val="32"/>
          <w:szCs w:val="32"/>
        </w:rPr>
        <w:t>。</w:t>
      </w:r>
      <w:r w:rsidRPr="00306DFC">
        <w:rPr>
          <w:rFonts w:ascii="FangSong_GB2312" w:eastAsia="FangSong_GB2312" w:hAnsi="FangSong_GB2312" w:cs="FangSong_GB2312" w:hint="eastAsia"/>
          <w:sz w:val="32"/>
          <w:szCs w:val="32"/>
        </w:rPr>
        <w:t>若放弃继承的，享受安置保底时应扣减相应的份额</w:t>
      </w:r>
      <w:r w:rsidR="0092445F">
        <w:rPr>
          <w:rFonts w:ascii="FangSong_GB2312" w:eastAsia="FangSong_GB2312" w:hAnsi="FangSong_GB2312" w:cs="FangSong_GB2312" w:hint="eastAsia"/>
          <w:sz w:val="32"/>
          <w:szCs w:val="32"/>
        </w:rPr>
        <w:t>。</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（五）父母既有随子女审批建房的，又有作为户主申请建房的两个及以上儿子的家庭，两个及以上儿子均符合安置</w:t>
      </w:r>
      <w:r w:rsidRPr="00306DFC">
        <w:rPr>
          <w:rFonts w:ascii="FangSong_GB2312" w:eastAsia="FangSong_GB2312" w:hAnsi="FangSong_GB2312" w:cs="FangSong_GB2312" w:hint="eastAsia"/>
          <w:sz w:val="32"/>
          <w:szCs w:val="32"/>
        </w:rPr>
        <w:lastRenderedPageBreak/>
        <w:t>人口条件的，并就该家庭的合法产权房屋和人口按合理、相对均分原则进行约定分割的，可分别进行补偿认定，不受保底合户计算的限制。</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六）父母既有随子女审批建房的，又有作为户主申请建房的两个及以上儿子的家庭，其中一个儿子不符合安置人口条件的，可就该家庭的合法产权房屋按合理、相对均分原则进行约定分割，其补偿认定严格按分割时所得房屋予以认定，不再享受其他征收政策。只有一个儿子享受保底政策时须按房屋分割前的整户合并计算。</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（七）因村镇规划建设等原因，造成历史以来该户唯一住宅灭失的，经村（居）证明、乡镇（街道）审核、公示无异议且符合安置人口条件的予以安置保底。</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（八）同一产权人有多处集体土地住宅的，按整户认定。</w:t>
      </w:r>
    </w:p>
    <w:p w:rsidR="00632291" w:rsidRPr="00306DFC" w:rsidRDefault="00632291" w:rsidP="00CB059E">
      <w:pPr>
        <w:pStyle w:val="msonormalcxspmiddle"/>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b/>
          <w:kern w:val="2"/>
          <w:sz w:val="32"/>
          <w:szCs w:val="32"/>
        </w:rPr>
      </w:pPr>
      <w:r w:rsidRPr="00306DFC">
        <w:rPr>
          <w:rFonts w:ascii="FangSong_GB2312" w:eastAsia="FangSong_GB2312" w:hAnsi="FangSong_GB2312" w:cs="FangSong_GB2312" w:hint="eastAsia"/>
          <w:b/>
          <w:kern w:val="2"/>
          <w:sz w:val="32"/>
          <w:szCs w:val="32"/>
        </w:rPr>
        <w:t>第十七条  认定操作程序</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（一）权证、相关批准手续明确的被征收房屋，由补偿认定工作小组直接认定。</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（二）2014年3月27日前建造的无权证或无相关批准手续的房屋，由被征收人提供对其真实性和法律责任进行书面承诺的无权源证明书等书证材料，结合实地调查的结果，经公示无异议后予以认定。</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三）房屋权属有争议的（包括产权争议、因继承、分割、析产、买卖、调换等引起的争议），可由公证部门进行证据保全后由现房屋使用人、管理人先行办理签约等手续。待产权权属明确后，按实际认定如实予以调整。</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lastRenderedPageBreak/>
        <w:t>（四）产权人下落不明的或暂时无法确定产权人的，征收实施单位可采取证据保全、公证提存等方式处置。</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（五）因司法拍卖（或买卖）等发生产权转移的房屋，可由受让方完成签约等相关手续，出具相应承诺，待取得集体所有土地征收批复并公告期满后，受让方根据补偿协议相关约定，领取相应房屋补偿款。</w:t>
      </w:r>
    </w:p>
    <w:p w:rsidR="00632291" w:rsidRPr="00306DFC" w:rsidRDefault="00632291" w:rsidP="000A6E2D">
      <w:pPr>
        <w:adjustRightInd w:val="0"/>
        <w:snapToGrid w:val="0"/>
        <w:spacing w:line="560" w:lineRule="exact"/>
        <w:ind w:firstLine="562"/>
        <w:jc w:val="center"/>
        <w:rPr>
          <w:rFonts w:ascii="黑体" w:eastAsia="黑体" w:hAnsi="黑体" w:cs="华文楷体"/>
          <w:sz w:val="32"/>
          <w:szCs w:val="32"/>
        </w:rPr>
      </w:pPr>
      <w:r w:rsidRPr="00306DFC">
        <w:rPr>
          <w:rFonts w:ascii="黑体" w:eastAsia="黑体" w:hAnsi="黑体" w:cs="华文楷体" w:hint="eastAsia"/>
          <w:sz w:val="32"/>
          <w:szCs w:val="32"/>
        </w:rPr>
        <w:t>第四章  房屋补偿价格及政策性奖励、补助补贴</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Cs/>
          <w:sz w:val="32"/>
          <w:szCs w:val="32"/>
        </w:rPr>
      </w:pPr>
      <w:r w:rsidRPr="00306DFC">
        <w:rPr>
          <w:rFonts w:ascii="FangSong_GB2312" w:eastAsia="FangSong_GB2312" w:hAnsi="FangSong_GB2312" w:cs="FangSong_GB2312" w:hint="eastAsia"/>
          <w:b/>
          <w:bCs/>
          <w:sz w:val="32"/>
          <w:szCs w:val="32"/>
        </w:rPr>
        <w:t>第十八条</w:t>
      </w:r>
      <w:r w:rsidRPr="00306DFC">
        <w:rPr>
          <w:rFonts w:ascii="FangSong_GB2312" w:eastAsia="FangSong_GB2312" w:hAnsi="FangSong_GB2312" w:cs="FangSong_GB2312" w:hint="eastAsia"/>
          <w:bCs/>
          <w:sz w:val="32"/>
          <w:szCs w:val="32"/>
        </w:rPr>
        <w:t xml:space="preserve">  被征收房屋补偿价格</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（一）房屋补偿认定面积的货币补偿价格，以征地补偿方案公告期满之日的被征收房屋类似房地产的市场价格（以下称“比准价”）为依据， 由具有相应资质的房地产评估机构，参照被征收区域周边房地产市场交易情况，结合被征收房屋区位、用途、权利性质、品质、配套设施、新旧程度、规模、建筑结构、土地性质等实际情况确定。</w:t>
      </w:r>
    </w:p>
    <w:p w:rsidR="00632291" w:rsidRPr="00306DFC" w:rsidRDefault="00632291" w:rsidP="000A6E2D">
      <w:pPr>
        <w:adjustRightInd w:val="0"/>
        <w:snapToGrid w:val="0"/>
        <w:spacing w:line="560" w:lineRule="exact"/>
        <w:ind w:firstLineChars="200" w:firstLine="640"/>
        <w:rPr>
          <w:rFonts w:ascii="FangSong_GB2312" w:eastAsia="FangSong_GB2312" w:hAnsi="FangSong_GB2312" w:cs="FangSong_GB2312"/>
          <w:kern w:val="0"/>
          <w:sz w:val="32"/>
          <w:szCs w:val="32"/>
        </w:rPr>
      </w:pPr>
      <w:r w:rsidRPr="00306DFC">
        <w:rPr>
          <w:rFonts w:ascii="FangSong_GB2312" w:eastAsia="FangSong_GB2312" w:hAnsi="FangSong_GB2312" w:cs="FangSong_GB2312" w:hint="eastAsia"/>
          <w:kern w:val="0"/>
          <w:sz w:val="32"/>
          <w:szCs w:val="32"/>
        </w:rPr>
        <w:t>（二）2014年3月27日前批准、建造的主房，未作出补偿认定且一次成型的部分房屋按房屋重置价结合成新予以评估补偿，不再给予奖励及其他补助补贴。</w:t>
      </w:r>
    </w:p>
    <w:p w:rsidR="00632291" w:rsidRPr="00306DFC" w:rsidRDefault="00632291" w:rsidP="000A6E2D">
      <w:pPr>
        <w:pStyle w:val="a3"/>
        <w:adjustRightInd w:val="0"/>
        <w:snapToGrid w:val="0"/>
        <w:spacing w:line="560" w:lineRule="exact"/>
        <w:ind w:firstLineChars="200" w:firstLine="640"/>
        <w:jc w:val="both"/>
        <w:rPr>
          <w:rFonts w:ascii="FangSong_GB2312" w:eastAsia="FangSong_GB2312" w:hAnsi="FangSong_GB2312" w:cs="FangSong_GB2312"/>
          <w:sz w:val="32"/>
          <w:szCs w:val="32"/>
        </w:rPr>
      </w:pPr>
      <w:r w:rsidRPr="00306DFC">
        <w:rPr>
          <w:rFonts w:ascii="FangSong_GB2312" w:eastAsia="FangSong_GB2312" w:hAnsi="FangSong_GB2312" w:cs="FangSong_GB2312" w:hint="eastAsia"/>
          <w:kern w:val="0"/>
          <w:sz w:val="32"/>
          <w:szCs w:val="32"/>
        </w:rPr>
        <w:t>（三）2014年3月27日及以后经批</w:t>
      </w:r>
      <w:r w:rsidRPr="00306DFC">
        <w:rPr>
          <w:rFonts w:ascii="FangSong_GB2312" w:eastAsia="FangSong_GB2312" w:hAnsi="FangSong_GB2312" w:cs="FangSong_GB2312" w:hint="eastAsia"/>
          <w:sz w:val="32"/>
          <w:szCs w:val="32"/>
        </w:rPr>
        <w:t>准、建造的房屋，未作出补偿认定且一次成型的部分房屋，批单人口的户型限额3倍建筑面积内的部分按同类房屋市场评估价予以补偿，不再给予奖励及其他补助补贴（享受房屋市场价面积与保底面积不得重复计算）；批单人口户型限额3倍建筑面积外的部分按房屋重置价结合成新予以评估补偿，不再给予奖励及其他补助补贴。</w:t>
      </w:r>
    </w:p>
    <w:p w:rsidR="00632291" w:rsidRPr="00306DFC" w:rsidRDefault="00632291" w:rsidP="000A6E2D">
      <w:pPr>
        <w:pStyle w:val="a3"/>
        <w:adjustRightInd w:val="0"/>
        <w:snapToGrid w:val="0"/>
        <w:spacing w:line="560" w:lineRule="exact"/>
        <w:ind w:firstLineChars="200" w:firstLine="640"/>
        <w:jc w:val="both"/>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lastRenderedPageBreak/>
        <w:t>（四）对保底面积、批多建少，按比准价减去同类房屋重置价结算，并给予10%的货币补贴，不再给予奖励及其他补助补贴。</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sz w:val="32"/>
          <w:szCs w:val="32"/>
        </w:rPr>
      </w:pPr>
      <w:r w:rsidRPr="00306DFC">
        <w:rPr>
          <w:rFonts w:ascii="FangSong_GB2312" w:eastAsia="FangSong_GB2312" w:hAnsi="FangSong_GB2312" w:cs="FangSong_GB2312" w:hint="eastAsia"/>
          <w:b/>
          <w:bCs/>
          <w:sz w:val="32"/>
          <w:szCs w:val="32"/>
        </w:rPr>
        <w:t xml:space="preserve">第十九条  </w:t>
      </w:r>
      <w:r w:rsidRPr="00306DFC">
        <w:rPr>
          <w:rFonts w:ascii="FangSong_GB2312" w:eastAsia="FangSong_GB2312" w:hAnsi="FangSong_GB2312" w:cs="FangSong_GB2312" w:hint="eastAsia"/>
          <w:sz w:val="32"/>
          <w:szCs w:val="32"/>
        </w:rPr>
        <w:t>被征收范围内的违法建筑、超过批准期限的临时建筑、应拆未拆房应在规定的搬迁期限内自行拆除，考虑到拆房安全，可按150元/平方米-250元/平方米的标准进行残值回收后由专业拆房公司拆除；在规定时间内未搬迁腾空的，按违法建筑予以处置。征收改造范围内的违法建筑、超过批准期限的临时建筑、应拆未拆房屋装修不作补偿。</w:t>
      </w:r>
    </w:p>
    <w:p w:rsidR="00632291" w:rsidRPr="00306DFC" w:rsidRDefault="00632291" w:rsidP="00CB059E">
      <w:pPr>
        <w:pStyle w:val="msonormalcxspmiddle"/>
        <w:tabs>
          <w:tab w:val="left" w:pos="540"/>
        </w:tabs>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第二十条  被征收房屋货币补贴</w:t>
      </w:r>
    </w:p>
    <w:p w:rsidR="00632291" w:rsidRPr="00306DFC" w:rsidRDefault="00632291" w:rsidP="000A6E2D">
      <w:pPr>
        <w:pStyle w:val="msonormalcxspmiddle"/>
        <w:tabs>
          <w:tab w:val="left" w:pos="540"/>
        </w:tabs>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住宅房屋给予房屋货币补偿款10%的货币补贴（不包括附属物、装修等）；非住宅房屋给予房屋货币补偿款20%的货币补贴（不包括附属物、装修等）。</w:t>
      </w:r>
    </w:p>
    <w:p w:rsidR="00632291" w:rsidRPr="00306DFC" w:rsidRDefault="00632291" w:rsidP="00CB059E">
      <w:pPr>
        <w:pStyle w:val="a4"/>
        <w:adjustRightInd w:val="0"/>
        <w:snapToGrid w:val="0"/>
        <w:spacing w:after="0" w:line="560" w:lineRule="exact"/>
        <w:ind w:firstLineChars="200" w:firstLine="641"/>
        <w:jc w:val="both"/>
        <w:rPr>
          <w:rFonts w:ascii="FangSong_GB2312" w:eastAsia="FangSong_GB2312" w:hAnsi="FangSong_GB2312" w:cs="FangSong_GB2312"/>
          <w:b/>
          <w:kern w:val="2"/>
          <w:sz w:val="32"/>
          <w:szCs w:val="32"/>
          <w:lang w:eastAsia="zh-CN"/>
        </w:rPr>
      </w:pPr>
      <w:r w:rsidRPr="00306DFC">
        <w:rPr>
          <w:rFonts w:ascii="FangSong_GB2312" w:eastAsia="FangSong_GB2312" w:hAnsi="FangSong_GB2312" w:cs="FangSong_GB2312" w:hint="eastAsia"/>
          <w:b/>
          <w:bCs/>
          <w:sz w:val="32"/>
          <w:szCs w:val="32"/>
          <w:lang w:eastAsia="zh-CN"/>
        </w:rPr>
        <w:t xml:space="preserve">第二十一条  </w:t>
      </w:r>
      <w:r w:rsidRPr="00306DFC">
        <w:rPr>
          <w:rFonts w:ascii="FangSong_GB2312" w:eastAsia="FangSong_GB2312" w:hAnsi="FangSong_GB2312" w:cs="FangSong_GB2312" w:hint="eastAsia"/>
          <w:b/>
          <w:kern w:val="2"/>
          <w:sz w:val="32"/>
          <w:szCs w:val="32"/>
          <w:lang w:eastAsia="zh-CN"/>
        </w:rPr>
        <w:t>被征收住宅房屋搬家费</w:t>
      </w:r>
    </w:p>
    <w:p w:rsidR="00632291" w:rsidRPr="00306DFC" w:rsidRDefault="00632291" w:rsidP="000A6E2D">
      <w:pPr>
        <w:pStyle w:val="a4"/>
        <w:adjustRightInd w:val="0"/>
        <w:snapToGrid w:val="0"/>
        <w:spacing w:after="0" w:line="560" w:lineRule="exact"/>
        <w:ind w:firstLineChars="200" w:firstLine="640"/>
        <w:jc w:val="both"/>
        <w:rPr>
          <w:rFonts w:ascii="FangSong_GB2312" w:eastAsia="FangSong_GB2312" w:hAnsi="FangSong_GB2312" w:cs="FangSong_GB2312"/>
          <w:sz w:val="32"/>
          <w:szCs w:val="32"/>
          <w:lang w:eastAsia="zh-CN"/>
        </w:rPr>
      </w:pPr>
      <w:r w:rsidRPr="00306DFC">
        <w:rPr>
          <w:rFonts w:ascii="FangSong_GB2312" w:eastAsia="FangSong_GB2312" w:hAnsi="FangSong_GB2312" w:cs="FangSong_GB2312" w:hint="eastAsia"/>
          <w:sz w:val="32"/>
          <w:szCs w:val="32"/>
          <w:lang w:eastAsia="zh-CN"/>
        </w:rPr>
        <w:t>住宅房屋搬家费按补偿认定面积8元/平方米计算，低于800元的，按800元计算，搬家费按户两次计发。</w:t>
      </w:r>
    </w:p>
    <w:p w:rsidR="00632291" w:rsidRPr="00306DFC" w:rsidRDefault="00632291" w:rsidP="00CB059E">
      <w:pPr>
        <w:autoSpaceDE w:val="0"/>
        <w:autoSpaceDN w:val="0"/>
        <w:adjustRightInd w:val="0"/>
        <w:snapToGrid w:val="0"/>
        <w:spacing w:line="560" w:lineRule="exact"/>
        <w:ind w:firstLineChars="200" w:firstLine="641"/>
        <w:rPr>
          <w:rFonts w:ascii="FangSong_GB2312" w:eastAsia="FangSong_GB2312" w:hAnsi="FangSong_GB2312" w:cs="FangSong_GB2312"/>
          <w:b/>
          <w:sz w:val="32"/>
          <w:szCs w:val="32"/>
        </w:rPr>
      </w:pPr>
      <w:r w:rsidRPr="00306DFC">
        <w:rPr>
          <w:rFonts w:ascii="FangSong_GB2312" w:eastAsia="FangSong_GB2312" w:hAnsi="FangSong_GB2312" w:cs="FangSong_GB2312" w:hint="eastAsia"/>
          <w:b/>
          <w:sz w:val="32"/>
          <w:szCs w:val="32"/>
        </w:rPr>
        <w:t>第二十二条  被征收非住宅房屋搬家费</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被征收非住宅房屋搬迁费包括机器设备的拆卸费、搬运费、安装费、调试费和搬迁后无法恢复使用的生产设备重置费等费用。</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商业用房搬迁费按补偿认定面积120元/平方米计算(每户不足1500元的按1500元计算)，生产经营用房(仓储)和办公用房搬迁费，按补偿认定面积80元/平方米计算。</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大型机器设备（一般指3吨及以上）的拆卸费、搬运费、</w:t>
      </w:r>
      <w:r w:rsidRPr="00306DFC">
        <w:rPr>
          <w:rFonts w:ascii="FangSong_GB2312" w:eastAsia="FangSong_GB2312" w:hAnsi="FangSong_GB2312" w:cs="FangSong_GB2312" w:hint="eastAsia"/>
          <w:sz w:val="32"/>
          <w:szCs w:val="32"/>
        </w:rPr>
        <w:lastRenderedPageBreak/>
        <w:t>安装费、调试费和搬迁后无法恢复使用的生产设备成新折旧费等可由相关专业的评估机构评估后进行单独补偿。</w:t>
      </w:r>
    </w:p>
    <w:p w:rsidR="00632291" w:rsidRPr="00306DFC" w:rsidRDefault="00632291" w:rsidP="00CB059E">
      <w:pPr>
        <w:autoSpaceDE w:val="0"/>
        <w:autoSpaceDN w:val="0"/>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第二十三条  住宅房屋临时安置费</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住宅房屋临时安置费按补偿认定面积12元/月·平方米标准结算，达不到600元/月的，按600元/月支付，按户一次性计发12个月临时安置费。</w:t>
      </w:r>
    </w:p>
    <w:p w:rsidR="00632291" w:rsidRPr="00306DFC" w:rsidRDefault="00632291" w:rsidP="00CB059E">
      <w:pPr>
        <w:autoSpaceDE w:val="0"/>
        <w:autoSpaceDN w:val="0"/>
        <w:adjustRightInd w:val="0"/>
        <w:snapToGrid w:val="0"/>
        <w:spacing w:line="560" w:lineRule="exact"/>
        <w:ind w:firstLineChars="200" w:firstLine="641"/>
        <w:rPr>
          <w:rFonts w:ascii="FangSong_GB2312" w:eastAsia="FangSong_GB2312" w:hAnsi="FangSong_GB2312" w:cs="FangSong_GB2312"/>
          <w:b/>
          <w:sz w:val="32"/>
          <w:szCs w:val="32"/>
        </w:rPr>
      </w:pPr>
      <w:r w:rsidRPr="00306DFC">
        <w:rPr>
          <w:rFonts w:ascii="FangSong_GB2312" w:eastAsia="FangSong_GB2312" w:hAnsi="FangSong_GB2312" w:cs="FangSong_GB2312" w:hint="eastAsia"/>
          <w:b/>
          <w:bCs/>
          <w:sz w:val="32"/>
          <w:szCs w:val="32"/>
        </w:rPr>
        <w:t xml:space="preserve">第二十四条 </w:t>
      </w:r>
      <w:r w:rsidRPr="00306DFC">
        <w:rPr>
          <w:rFonts w:ascii="FangSong_GB2312" w:eastAsia="FangSong_GB2312" w:hAnsi="FangSong_GB2312" w:cs="FangSong_GB2312" w:hint="eastAsia"/>
          <w:b/>
          <w:sz w:val="32"/>
          <w:szCs w:val="32"/>
        </w:rPr>
        <w:t xml:space="preserve"> 非住宅房屋的停产、停业、临时过渡及经营损失</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kern w:val="0"/>
          <w:sz w:val="32"/>
          <w:szCs w:val="32"/>
        </w:rPr>
      </w:pPr>
      <w:r w:rsidRPr="00306DFC">
        <w:rPr>
          <w:rFonts w:ascii="FangSong_GB2312" w:eastAsia="FangSong_GB2312" w:hAnsi="FangSong_GB2312" w:cs="FangSong_GB2312" w:hint="eastAsia"/>
          <w:kern w:val="0"/>
          <w:sz w:val="32"/>
          <w:szCs w:val="32"/>
        </w:rPr>
        <w:t>非住宅房屋中生产管理(仓储)房屋的停产、停业、临时过渡及经营损失按被征收房屋的货币补偿款(不包括附属物、装修、20%补贴等)和设备补偿款之和的8%予以一次性补偿，非住宅房屋中办公性质、商业性质房屋的停产、停业、临时过渡及经营损失按被征收房屋的货币补偿款(不包括附属物、装修、20%补贴等)和设备补偿款之和的6%予以一次性补偿。</w:t>
      </w:r>
    </w:p>
    <w:p w:rsidR="00632291" w:rsidRPr="00306DFC" w:rsidRDefault="00632291" w:rsidP="00CB059E">
      <w:pPr>
        <w:pStyle w:val="msonormalcxspmiddle"/>
        <w:tabs>
          <w:tab w:val="left" w:pos="540"/>
        </w:tabs>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b/>
          <w:kern w:val="2"/>
          <w:sz w:val="32"/>
          <w:szCs w:val="32"/>
        </w:rPr>
      </w:pPr>
      <w:r w:rsidRPr="00306DFC">
        <w:rPr>
          <w:rFonts w:ascii="FangSong_GB2312" w:eastAsia="FangSong_GB2312" w:hAnsi="FangSong_GB2312" w:cs="FangSong_GB2312" w:hint="eastAsia"/>
          <w:b/>
          <w:kern w:val="2"/>
          <w:sz w:val="32"/>
          <w:szCs w:val="32"/>
        </w:rPr>
        <w:t>第二十五条  被征收</w:t>
      </w:r>
      <w:r w:rsidRPr="00306DFC">
        <w:rPr>
          <w:rFonts w:ascii="FangSong_GB2312" w:eastAsia="FangSong_GB2312" w:hAnsi="FangSong_GB2312" w:cs="FangSong_GB2312" w:hint="eastAsia"/>
          <w:b/>
          <w:sz w:val="32"/>
          <w:szCs w:val="32"/>
        </w:rPr>
        <w:t>房屋</w:t>
      </w:r>
      <w:r w:rsidRPr="00306DFC">
        <w:rPr>
          <w:rFonts w:ascii="FangSong_GB2312" w:eastAsia="FangSong_GB2312" w:hAnsi="FangSong_GB2312" w:cs="FangSong_GB2312" w:hint="eastAsia"/>
          <w:b/>
          <w:kern w:val="2"/>
          <w:sz w:val="32"/>
          <w:szCs w:val="32"/>
        </w:rPr>
        <w:t>的装修、附属物补偿</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住宅房屋的装修采用装修评估保底政策，按补偿认定面积450元/平方米给予补偿。被征收人认为补偿不到位的，可由同一家中介机构评估后按实补偿。凡要求按实评估的被征收人，其评估价将作为装修补偿的最终结果，不得因评估价低而再选择装修保底政策。</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非住宅房屋的装修由同一家中介机构评估后按实补偿。</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相关附属物由同一家中介机构评估后按实补偿。</w:t>
      </w:r>
    </w:p>
    <w:p w:rsidR="00632291" w:rsidRPr="00306DFC" w:rsidRDefault="00632291" w:rsidP="00CB059E">
      <w:pPr>
        <w:pStyle w:val="msonormalcxspmiddle"/>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b/>
          <w:kern w:val="2"/>
          <w:sz w:val="32"/>
          <w:szCs w:val="32"/>
        </w:rPr>
      </w:pPr>
      <w:r w:rsidRPr="00306DFC">
        <w:rPr>
          <w:rFonts w:ascii="FangSong_GB2312" w:eastAsia="FangSong_GB2312" w:hAnsi="FangSong_GB2312" w:cs="FangSong_GB2312" w:hint="eastAsia"/>
          <w:b/>
          <w:kern w:val="2"/>
          <w:sz w:val="32"/>
          <w:szCs w:val="32"/>
        </w:rPr>
        <w:t xml:space="preserve"> 第二十六条  被征收</w:t>
      </w:r>
      <w:r w:rsidRPr="00306DFC">
        <w:rPr>
          <w:rFonts w:ascii="FangSong_GB2312" w:eastAsia="FangSong_GB2312" w:hAnsi="FangSong_GB2312" w:cs="FangSong_GB2312" w:hint="eastAsia"/>
          <w:b/>
          <w:sz w:val="32"/>
          <w:szCs w:val="32"/>
        </w:rPr>
        <w:t>房屋按时签约、搬迁腾空奖励</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b/>
          <w:kern w:val="2"/>
          <w:sz w:val="32"/>
          <w:szCs w:val="32"/>
          <w:u w:val="wave"/>
        </w:rPr>
      </w:pPr>
      <w:r w:rsidRPr="00306DFC">
        <w:rPr>
          <w:rFonts w:ascii="FangSong_GB2312" w:eastAsia="FangSong_GB2312" w:hAnsi="FangSong_GB2312" w:cs="FangSong_GB2312" w:hint="eastAsia"/>
          <w:kern w:val="2"/>
          <w:sz w:val="32"/>
          <w:szCs w:val="32"/>
        </w:rPr>
        <w:lastRenderedPageBreak/>
        <w:t>被征收人在规定时间内签订征收协议、按时搬迁腾空并经验收合格交付房屋的，按被征收房屋补偿认定面积给予400元/平方米的奖励，无正当理由逾期签订协议或搬迁腾空的，扣减相应奖励。</w:t>
      </w:r>
    </w:p>
    <w:p w:rsidR="00632291" w:rsidRPr="00306DFC" w:rsidRDefault="00632291" w:rsidP="00CB059E">
      <w:pPr>
        <w:pStyle w:val="msonormalcxspmiddle"/>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b/>
          <w:bCs/>
          <w:kern w:val="2"/>
          <w:sz w:val="32"/>
          <w:szCs w:val="32"/>
        </w:rPr>
      </w:pPr>
      <w:r w:rsidRPr="00306DFC">
        <w:rPr>
          <w:rFonts w:ascii="FangSong_GB2312" w:eastAsia="FangSong_GB2312" w:hAnsi="FangSong_GB2312" w:cs="FangSong_GB2312" w:hint="eastAsia"/>
          <w:b/>
          <w:bCs/>
          <w:kern w:val="2"/>
          <w:sz w:val="32"/>
          <w:szCs w:val="32"/>
        </w:rPr>
        <w:t>第二十七条  被征收住宅房屋货币补偿签约激励奖</w:t>
      </w:r>
    </w:p>
    <w:p w:rsidR="00632291" w:rsidRPr="00306DFC" w:rsidRDefault="00632291" w:rsidP="000A6E2D">
      <w:pPr>
        <w:autoSpaceDE w:val="0"/>
        <w:autoSpaceDN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被征收住宅房屋设立签约激励奖，在规定签约时间内签约比例达到95%以上，按房屋补偿认定面积最高不超过690元/平方米给予奖励；按时全部完成签约的，再给予最高不超过150元/平方米的奖励。无正当理由逾期签订协议的，扣减相应奖励。具体奖励额度由项目实施单位根据项目实际情况在安置补偿方案中明确。</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b/>
          <w:bCs/>
          <w:sz w:val="32"/>
          <w:szCs w:val="32"/>
        </w:rPr>
      </w:pPr>
      <w:r w:rsidRPr="00306DFC">
        <w:rPr>
          <w:rFonts w:ascii="FangSong_GB2312" w:eastAsia="FangSong_GB2312" w:hAnsi="FangSong_GB2312" w:cs="FangSong_GB2312" w:hint="eastAsia"/>
          <w:b/>
          <w:bCs/>
          <w:sz w:val="32"/>
          <w:szCs w:val="32"/>
        </w:rPr>
        <w:t>第二十八条  被征收住宅房屋货币化安置奖</w:t>
      </w:r>
    </w:p>
    <w:p w:rsidR="00632291" w:rsidRPr="00306DFC" w:rsidRDefault="00632291" w:rsidP="000A6E2D">
      <w:pPr>
        <w:autoSpaceDE w:val="0"/>
        <w:autoSpaceDN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鼓励</w:t>
      </w:r>
      <w:r w:rsidR="0092445F" w:rsidRPr="00306DFC">
        <w:rPr>
          <w:rFonts w:ascii="FangSong_GB2312" w:eastAsia="FangSong_GB2312" w:hAnsi="FangSong_GB2312" w:cs="FangSong_GB2312" w:hint="eastAsia"/>
          <w:sz w:val="32"/>
          <w:szCs w:val="32"/>
        </w:rPr>
        <w:t>被征收</w:t>
      </w:r>
      <w:r w:rsidRPr="00306DFC">
        <w:rPr>
          <w:rFonts w:ascii="FangSong_GB2312" w:eastAsia="FangSong_GB2312" w:hAnsi="FangSong_GB2312" w:cs="FangSong_GB2312" w:hint="eastAsia"/>
          <w:sz w:val="32"/>
          <w:szCs w:val="32"/>
        </w:rPr>
        <w:t>住宅房屋</w:t>
      </w:r>
      <w:r w:rsidR="0092445F">
        <w:rPr>
          <w:rFonts w:ascii="FangSong_GB2312" w:eastAsia="FangSong_GB2312" w:hAnsi="FangSong_GB2312" w:cs="FangSong_GB2312" w:hint="eastAsia"/>
          <w:sz w:val="32"/>
          <w:szCs w:val="32"/>
        </w:rPr>
        <w:t>的</w:t>
      </w:r>
      <w:r w:rsidRPr="00306DFC">
        <w:rPr>
          <w:rFonts w:ascii="FangSong_GB2312" w:eastAsia="FangSong_GB2312" w:hAnsi="FangSong_GB2312" w:cs="FangSong_GB2312" w:hint="eastAsia"/>
          <w:sz w:val="32"/>
          <w:szCs w:val="32"/>
        </w:rPr>
        <w:t>货币化安置，设立货币化安置奖，可按房屋补偿认定面积最高不超过1000元/平方米给予奖励。具体奖励额度由项目实施单位根据项目实际情况在安置补偿方案中明确。</w:t>
      </w:r>
    </w:p>
    <w:p w:rsidR="00632291" w:rsidRPr="00306DFC" w:rsidRDefault="00632291" w:rsidP="00CB059E">
      <w:pPr>
        <w:pStyle w:val="msonormalcxspmiddle"/>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b/>
          <w:kern w:val="2"/>
          <w:sz w:val="32"/>
          <w:szCs w:val="32"/>
        </w:rPr>
      </w:pPr>
      <w:r w:rsidRPr="00306DFC">
        <w:rPr>
          <w:rFonts w:ascii="FangSong_GB2312" w:eastAsia="FangSong_GB2312" w:hAnsi="FangSong_GB2312" w:cs="FangSong_GB2312" w:hint="eastAsia"/>
          <w:b/>
          <w:kern w:val="2"/>
          <w:sz w:val="32"/>
          <w:szCs w:val="32"/>
        </w:rPr>
        <w:t>第二十九条  被征收住宅房屋市场化购房补贴</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住宅房屋被征收人在上虞区范围内购买一手商品住宅的，按被征收房屋的货币补偿款（不含附属物、装修和10%补贴等）的10%给予购房补贴；在上虞区范围内购买二手商品住宅的，在被征收房屋的货币补偿款（不含附属物、装修和10%补贴等）的5%给予购房补贴。具体操作如下：</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（一）享受购房补贴的被征收人与购买商品住宅的所有权人的关系必须是本人、配偶、子女、父母。</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lastRenderedPageBreak/>
        <w:t>（二）享受购房补贴的被</w:t>
      </w:r>
      <w:r w:rsidRPr="00637CC3">
        <w:rPr>
          <w:rFonts w:ascii="FangSong_GB2312" w:eastAsia="FangSong_GB2312" w:hAnsi="FangSong_GB2312" w:cs="FangSong_GB2312" w:hint="eastAsia"/>
          <w:kern w:val="2"/>
          <w:sz w:val="32"/>
          <w:szCs w:val="32"/>
        </w:rPr>
        <w:t>征收</w:t>
      </w:r>
      <w:r w:rsidRPr="00CB059E">
        <w:rPr>
          <w:rFonts w:ascii="FangSong_GB2312" w:eastAsia="FangSong_GB2312" w:hAnsi="FangSong_GB2312" w:cs="FangSong_GB2312" w:hint="eastAsia"/>
          <w:kern w:val="2"/>
          <w:sz w:val="32"/>
          <w:szCs w:val="32"/>
        </w:rPr>
        <w:t>人必须在</w:t>
      </w:r>
      <w:r w:rsidR="00AC31C7" w:rsidRPr="00CB059E">
        <w:rPr>
          <w:rFonts w:ascii="FangSong_GB2312" w:eastAsia="FangSong_GB2312" w:hAnsi="FangSong_GB2312" w:cs="FangSong_GB2312" w:hint="eastAsia"/>
          <w:kern w:val="2"/>
          <w:sz w:val="32"/>
          <w:szCs w:val="32"/>
        </w:rPr>
        <w:t>补偿协议生效</w:t>
      </w:r>
      <w:r w:rsidR="00306DFC" w:rsidRPr="00CB059E">
        <w:rPr>
          <w:rFonts w:ascii="FangSong_GB2312" w:eastAsia="FangSong_GB2312" w:hAnsi="FangSong_GB2312" w:cs="FangSong_GB2312" w:hint="eastAsia"/>
          <w:kern w:val="2"/>
          <w:sz w:val="32"/>
          <w:szCs w:val="32"/>
        </w:rPr>
        <w:t>之</w:t>
      </w:r>
      <w:r w:rsidR="00306DFC" w:rsidRPr="00637CC3">
        <w:rPr>
          <w:rFonts w:ascii="FangSong_GB2312" w:eastAsia="FangSong_GB2312" w:hAnsi="FangSong_GB2312" w:cs="FangSong_GB2312" w:hint="eastAsia"/>
          <w:kern w:val="2"/>
          <w:sz w:val="32"/>
          <w:szCs w:val="32"/>
        </w:rPr>
        <w:t>日</w:t>
      </w:r>
      <w:r w:rsidRPr="00637CC3">
        <w:rPr>
          <w:rFonts w:ascii="FangSong_GB2312" w:eastAsia="FangSong_GB2312" w:hAnsi="FangSong_GB2312" w:cs="FangSong_GB2312" w:hint="eastAsia"/>
          <w:kern w:val="2"/>
          <w:sz w:val="32"/>
          <w:szCs w:val="32"/>
        </w:rPr>
        <w:t>起一年内购买上虞区范围内商品住宅，购房时间以商品住</w:t>
      </w:r>
      <w:r w:rsidRPr="00306DFC">
        <w:rPr>
          <w:rFonts w:ascii="FangSong_GB2312" w:eastAsia="FangSong_GB2312" w:hAnsi="FangSong_GB2312" w:cs="FangSong_GB2312" w:hint="eastAsia"/>
          <w:kern w:val="2"/>
          <w:sz w:val="32"/>
          <w:szCs w:val="32"/>
        </w:rPr>
        <w:t>宅合同备案日为准。</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三）当购房款（不含车库、车位、附房，二手房购房款以契税缴纳款为依据，下同）大于被征收房屋的货币补偿款（不含附属物、装修和10%补贴等），给予被征收房屋的货币补偿款10%（二手房5%）的购房补贴；当购房款小于被征收房屋的货币补偿款，给予购房款10%（二手房5%）的购房补贴。</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（四）申领购房补贴时，被征收人需提供新购商品住宅的《商品房销售合同》、不动产权证书（提供复印件的需经相关部门确认）、商品房购房合同备案证明、契税发票等资料。</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（五）被征收人是共有产权人时，一般情况下按权重比例享受购房补贴；如遇特殊情况，可由共有产权人出具相关情况说明，在被征收房屋货币补偿款允许范围内享受购房补贴。</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同一套住宅商品房不得重复申领购房补贴。购房超过规定期限的，不</w:t>
      </w:r>
      <w:r w:rsidR="005E30C1">
        <w:rPr>
          <w:rFonts w:ascii="FangSong_GB2312" w:eastAsia="FangSong_GB2312" w:hAnsi="FangSong_GB2312" w:cs="FangSong_GB2312" w:hint="eastAsia"/>
          <w:kern w:val="2"/>
          <w:sz w:val="32"/>
          <w:szCs w:val="32"/>
        </w:rPr>
        <w:t>再</w:t>
      </w:r>
      <w:r w:rsidRPr="00306DFC">
        <w:rPr>
          <w:rFonts w:ascii="FangSong_GB2312" w:eastAsia="FangSong_GB2312" w:hAnsi="FangSong_GB2312" w:cs="FangSong_GB2312" w:hint="eastAsia"/>
          <w:kern w:val="2"/>
          <w:sz w:val="32"/>
          <w:szCs w:val="32"/>
        </w:rPr>
        <w:t>享受购房补贴，由此引起的损失由被征收人自行承担。</w:t>
      </w:r>
    </w:p>
    <w:p w:rsidR="00632291" w:rsidRPr="00306DFC" w:rsidRDefault="00632291" w:rsidP="00CB059E">
      <w:pPr>
        <w:autoSpaceDE w:val="0"/>
        <w:autoSpaceDN w:val="0"/>
        <w:adjustRightInd w:val="0"/>
        <w:snapToGrid w:val="0"/>
        <w:spacing w:line="560" w:lineRule="exact"/>
        <w:ind w:firstLineChars="200" w:firstLine="641"/>
        <w:rPr>
          <w:rFonts w:ascii="FangSong_GB2312" w:eastAsia="FangSong_GB2312" w:hAnsi="FangSong_GB2312" w:cs="FangSong_GB2312"/>
          <w:sz w:val="32"/>
          <w:szCs w:val="32"/>
        </w:rPr>
      </w:pPr>
      <w:r w:rsidRPr="00306DFC">
        <w:rPr>
          <w:rFonts w:ascii="FangSong_GB2312" w:eastAsia="FangSong_GB2312" w:hAnsi="FangSong_GB2312" w:cs="FangSong_GB2312" w:hint="eastAsia"/>
          <w:b/>
          <w:sz w:val="32"/>
          <w:szCs w:val="32"/>
        </w:rPr>
        <w:t>第三十条</w:t>
      </w:r>
      <w:r w:rsidRPr="00306DFC">
        <w:rPr>
          <w:rFonts w:ascii="FangSong_GB2312" w:eastAsia="FangSong_GB2312" w:hAnsi="FangSong_GB2312" w:cs="FangSong_GB2312" w:hint="eastAsia"/>
          <w:sz w:val="32"/>
          <w:szCs w:val="32"/>
        </w:rPr>
        <w:t xml:space="preserve">  被征收非住宅房屋设立土地绩效奖，以容积率1作为参照基数，已批准容积率小于1的(含未批准容积率但实际容积率小于1的)，按合法认定的土地面积给予500元/平方米的容积率差额奖励。</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lastRenderedPageBreak/>
        <w:t>对于在实际生产经营且未作出补偿认定的建筑，同时符合以下条件的，可按最高不超过100元/平方米进行补助。该项补助由乡镇（街道）审核为准。</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1.在征收改造(项目签约起始日)前连续三年有纳税凭证的；</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2.实际在生产经营的，水、电齐全，有缴费凭证的；</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3.营业执照合法有效，实际经营内容与营业执照营业范围一致，经营地址在征收范围内的；</w:t>
      </w:r>
    </w:p>
    <w:p w:rsidR="00632291" w:rsidRPr="00306DFC" w:rsidRDefault="00632291" w:rsidP="000A6E2D">
      <w:pPr>
        <w:autoSpaceDE w:val="0"/>
        <w:autoSpaceDN w:val="0"/>
        <w:adjustRightInd w:val="0"/>
        <w:snapToGrid w:val="0"/>
        <w:spacing w:line="560" w:lineRule="exact"/>
        <w:ind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t>4.经公示无异议的。</w:t>
      </w:r>
    </w:p>
    <w:p w:rsidR="00632291" w:rsidRPr="00306DFC" w:rsidRDefault="00632291" w:rsidP="000A6E2D">
      <w:pPr>
        <w:adjustRightInd w:val="0"/>
        <w:snapToGrid w:val="0"/>
        <w:spacing w:line="560" w:lineRule="exact"/>
        <w:ind w:firstLine="562"/>
        <w:jc w:val="center"/>
        <w:rPr>
          <w:rFonts w:ascii="黑体" w:eastAsia="黑体" w:hAnsi="黑体" w:cs="华文楷体"/>
          <w:sz w:val="32"/>
          <w:szCs w:val="32"/>
        </w:rPr>
      </w:pPr>
      <w:r w:rsidRPr="00306DFC">
        <w:rPr>
          <w:rFonts w:ascii="黑体" w:eastAsia="黑体" w:hAnsi="黑体" w:cs="华文楷体" w:hint="eastAsia"/>
          <w:sz w:val="32"/>
          <w:szCs w:val="32"/>
        </w:rPr>
        <w:t>第五章  附 则</w:t>
      </w:r>
    </w:p>
    <w:p w:rsidR="00632291" w:rsidRPr="00306DFC" w:rsidRDefault="00632291" w:rsidP="00CB059E">
      <w:pPr>
        <w:pStyle w:val="msonormalcxspmiddle"/>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b/>
          <w:bCs/>
          <w:kern w:val="2"/>
          <w:sz w:val="32"/>
          <w:szCs w:val="32"/>
        </w:rPr>
        <w:t>第三十一条</w:t>
      </w:r>
      <w:r w:rsidRPr="00306DFC">
        <w:rPr>
          <w:rFonts w:ascii="FangSong_GB2312" w:eastAsia="FangSong_GB2312" w:hAnsi="FangSong_GB2312" w:cs="FangSong_GB2312" w:hint="eastAsia"/>
          <w:kern w:val="2"/>
          <w:sz w:val="32"/>
          <w:szCs w:val="32"/>
        </w:rPr>
        <w:t xml:space="preserve">  被征收住宅房屋原则上按户进行签约，户的认定以本办法第十五条认定的为准。</w:t>
      </w:r>
    </w:p>
    <w:p w:rsidR="00632291" w:rsidRPr="00CB059E" w:rsidRDefault="00632291" w:rsidP="00CB059E">
      <w:pPr>
        <w:pStyle w:val="msonormalcxspmiddle"/>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kern w:val="2"/>
          <w:sz w:val="32"/>
          <w:szCs w:val="32"/>
        </w:rPr>
      </w:pPr>
      <w:r w:rsidRPr="00CB059E">
        <w:rPr>
          <w:rFonts w:ascii="FangSong_GB2312" w:eastAsia="FangSong_GB2312" w:hAnsi="FangSong_GB2312" w:cs="FangSong_GB2312" w:hint="eastAsia"/>
          <w:b/>
          <w:kern w:val="2"/>
          <w:sz w:val="32"/>
          <w:szCs w:val="32"/>
        </w:rPr>
        <w:t>第三十二条</w:t>
      </w:r>
      <w:r w:rsidRPr="00CB059E">
        <w:rPr>
          <w:rFonts w:ascii="FangSong_GB2312" w:eastAsia="FangSong_GB2312" w:hAnsi="FangSong_GB2312" w:cs="FangSong_GB2312" w:hint="eastAsia"/>
          <w:kern w:val="2"/>
          <w:sz w:val="32"/>
          <w:szCs w:val="32"/>
        </w:rPr>
        <w:t xml:space="preserve">  被征收房屋的货币补偿款在房屋、土地等相关证件</w:t>
      </w:r>
      <w:r w:rsidR="004C40A6" w:rsidRPr="00CB059E">
        <w:rPr>
          <w:rFonts w:ascii="FangSong_GB2312" w:eastAsia="FangSong_GB2312" w:hAnsi="FangSong_GB2312" w:cs="FangSong_GB2312" w:hint="eastAsia"/>
          <w:kern w:val="2"/>
          <w:sz w:val="32"/>
          <w:szCs w:val="32"/>
        </w:rPr>
        <w:t>交</w:t>
      </w:r>
      <w:r w:rsidRPr="00CB059E">
        <w:rPr>
          <w:rFonts w:ascii="FangSong_GB2312" w:eastAsia="FangSong_GB2312" w:hAnsi="FangSong_GB2312" w:cs="FangSong_GB2312" w:hint="eastAsia"/>
          <w:kern w:val="2"/>
          <w:sz w:val="32"/>
          <w:szCs w:val="32"/>
        </w:rPr>
        <w:t>项目实施单位</w:t>
      </w:r>
      <w:r w:rsidR="004B024A" w:rsidRPr="00CB059E">
        <w:rPr>
          <w:rFonts w:ascii="FangSong_GB2312" w:eastAsia="FangSong_GB2312" w:hAnsi="FangSong_GB2312" w:cs="FangSong_GB2312" w:hint="eastAsia"/>
          <w:kern w:val="2"/>
          <w:sz w:val="32"/>
          <w:szCs w:val="32"/>
        </w:rPr>
        <w:t>后</w:t>
      </w:r>
      <w:r w:rsidRPr="00CB059E">
        <w:rPr>
          <w:rFonts w:ascii="FangSong_GB2312" w:eastAsia="FangSong_GB2312" w:hAnsi="FangSong_GB2312" w:cs="FangSong_GB2312" w:hint="eastAsia"/>
          <w:kern w:val="2"/>
          <w:sz w:val="32"/>
          <w:szCs w:val="32"/>
        </w:rPr>
        <w:t>，按协议约定结清。</w:t>
      </w:r>
    </w:p>
    <w:p w:rsidR="00632291" w:rsidRPr="00306DFC" w:rsidRDefault="00632291" w:rsidP="000A6E2D">
      <w:pPr>
        <w:pStyle w:val="msonormalcxspmiddle"/>
        <w:adjustRightInd w:val="0"/>
        <w:snapToGrid w:val="0"/>
        <w:spacing w:before="0" w:beforeAutospacing="0" w:after="0" w:afterAutospacing="0" w:line="560" w:lineRule="exact"/>
        <w:ind w:firstLineChars="200" w:firstLine="640"/>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kern w:val="2"/>
          <w:sz w:val="32"/>
          <w:szCs w:val="32"/>
        </w:rPr>
        <w:t>被征收户在同一征收范围内的所有建筑物（含附属物、被征收人持有股份或股权的非住宅房屋）全部按上述处置完毕后，方可领取补偿款。</w:t>
      </w:r>
    </w:p>
    <w:p w:rsidR="00632291" w:rsidRPr="00306DFC" w:rsidRDefault="00632291" w:rsidP="00CB059E">
      <w:pPr>
        <w:pStyle w:val="msonormalcxspmiddle"/>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kern w:val="2"/>
          <w:sz w:val="32"/>
          <w:szCs w:val="32"/>
        </w:rPr>
      </w:pPr>
      <w:r w:rsidRPr="00306DFC">
        <w:rPr>
          <w:rFonts w:ascii="FangSong_GB2312" w:eastAsia="FangSong_GB2312" w:hAnsi="FangSong_GB2312" w:cs="FangSong_GB2312" w:hint="eastAsia"/>
          <w:b/>
          <w:bCs/>
          <w:sz w:val="32"/>
          <w:szCs w:val="32"/>
        </w:rPr>
        <w:t xml:space="preserve">第三十三条  </w:t>
      </w:r>
      <w:r w:rsidRPr="00306DFC">
        <w:rPr>
          <w:rFonts w:ascii="FangSong_GB2312" w:eastAsia="FangSong_GB2312" w:hAnsi="FangSong_GB2312" w:cs="FangSong_GB2312" w:hint="eastAsia"/>
          <w:sz w:val="32"/>
          <w:szCs w:val="32"/>
        </w:rPr>
        <w:t>被征收人及相关利害关系人采取提供虚假证明材料等欺骗手段，非法获取征收补偿、安置利益的，应当承担相应法律责任，构成犯罪的，依法追究刑事责任。</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sz w:val="32"/>
          <w:szCs w:val="32"/>
        </w:rPr>
      </w:pPr>
      <w:r w:rsidRPr="00306DFC">
        <w:rPr>
          <w:rFonts w:ascii="FangSong_GB2312" w:eastAsia="FangSong_GB2312" w:hAnsi="FangSong_GB2312" w:cs="FangSong_GB2312" w:hint="eastAsia"/>
          <w:b/>
          <w:bCs/>
          <w:sz w:val="32"/>
          <w:szCs w:val="32"/>
        </w:rPr>
        <w:t>第三十四条</w:t>
      </w:r>
      <w:r w:rsidRPr="00306DFC">
        <w:rPr>
          <w:rFonts w:ascii="FangSong_GB2312" w:eastAsia="FangSong_GB2312" w:hAnsi="FangSong_GB2312" w:cs="FangSong_GB2312" w:hint="eastAsia"/>
          <w:sz w:val="32"/>
          <w:szCs w:val="32"/>
        </w:rPr>
        <w:t xml:space="preserve">  征收项目完成质量以签约、腾空、拆除、清场“四个100%”为标准，项目实施单位要对征收地块上的房屋拆除过程中的安全文明施工加强监督管理，防范违法事件及人员伤亡事故的发生。</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sz w:val="32"/>
          <w:szCs w:val="32"/>
        </w:rPr>
      </w:pPr>
      <w:r w:rsidRPr="00306DFC">
        <w:rPr>
          <w:rFonts w:ascii="FangSong_GB2312" w:eastAsia="FangSong_GB2312" w:hAnsi="FangSong_GB2312" w:cs="FangSong_GB2312" w:hint="eastAsia"/>
          <w:b/>
          <w:bCs/>
          <w:sz w:val="32"/>
          <w:szCs w:val="32"/>
        </w:rPr>
        <w:lastRenderedPageBreak/>
        <w:t xml:space="preserve">第三十五条  </w:t>
      </w:r>
      <w:r w:rsidRPr="00306DFC">
        <w:rPr>
          <w:rFonts w:ascii="FangSong_GB2312" w:eastAsia="FangSong_GB2312" w:hAnsi="FangSong_GB2312" w:cs="FangSong_GB2312" w:hint="eastAsia"/>
          <w:sz w:val="32"/>
          <w:szCs w:val="32"/>
        </w:rPr>
        <w:t>征收项目相关责任单位应在整个集体所有土地征收过程中做到公开、公平、公正。补偿认定的结果应在征收范围内公布，接受群众监督。协议签订的结果应分期、分批汇总，提交单位内审机构审计，并接受审计部门监督。</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sz w:val="32"/>
          <w:szCs w:val="32"/>
        </w:rPr>
      </w:pPr>
      <w:r w:rsidRPr="00306DFC">
        <w:rPr>
          <w:rFonts w:ascii="FangSong_GB2312" w:eastAsia="FangSong_GB2312" w:hAnsi="FangSong_GB2312" w:cs="FangSong_GB2312" w:hint="eastAsia"/>
          <w:b/>
          <w:bCs/>
          <w:sz w:val="32"/>
          <w:szCs w:val="32"/>
        </w:rPr>
        <w:t xml:space="preserve">第三十六条  </w:t>
      </w:r>
      <w:r w:rsidRPr="00306DFC">
        <w:rPr>
          <w:rFonts w:ascii="FangSong_GB2312" w:eastAsia="FangSong_GB2312" w:hAnsi="FangSong_GB2312" w:cs="FangSong_GB2312" w:hint="eastAsia"/>
          <w:sz w:val="32"/>
          <w:szCs w:val="32"/>
        </w:rPr>
        <w:t>征收项目实施单位应建立健全房屋补偿安置档案管理制度，做好征收项目资料、被征收户相关资料（房屋测绘图纸及面积、面积对账单、房屋权属资料依据、补偿认定联系单、安置人口资料、评估报告、协议等其他需要的资料和证明材料）等收录归档工作，待项目完成后，及时将相关补偿安置档案及结算资料交建设活动单位归档。</w:t>
      </w:r>
    </w:p>
    <w:p w:rsidR="00632291" w:rsidRPr="00306DFC" w:rsidRDefault="00632291" w:rsidP="00CB059E">
      <w:pPr>
        <w:pStyle w:val="msonormalcxspmiddle"/>
        <w:adjustRightInd w:val="0"/>
        <w:snapToGrid w:val="0"/>
        <w:spacing w:before="0" w:beforeAutospacing="0" w:after="0" w:afterAutospacing="0" w:line="560" w:lineRule="exact"/>
        <w:ind w:firstLineChars="200" w:firstLine="641"/>
        <w:jc w:val="both"/>
        <w:rPr>
          <w:rFonts w:ascii="FangSong_GB2312" w:eastAsia="FangSong_GB2312" w:hAnsi="FangSong_GB2312" w:cs="FangSong_GB2312"/>
          <w:sz w:val="32"/>
          <w:szCs w:val="32"/>
        </w:rPr>
      </w:pPr>
      <w:r w:rsidRPr="00306DFC">
        <w:rPr>
          <w:rFonts w:ascii="FangSong_GB2312" w:eastAsia="FangSong_GB2312" w:hAnsi="FangSong_GB2312" w:cs="FangSong_GB2312" w:hint="eastAsia"/>
          <w:b/>
          <w:sz w:val="32"/>
          <w:szCs w:val="32"/>
        </w:rPr>
        <w:t xml:space="preserve">第三十七条  </w:t>
      </w:r>
      <w:r w:rsidRPr="00306DFC">
        <w:rPr>
          <w:rFonts w:ascii="FangSong_GB2312" w:eastAsia="FangSong_GB2312" w:hAnsi="FangSong_GB2312" w:cs="FangSong_GB2312" w:hint="eastAsia"/>
          <w:sz w:val="32"/>
          <w:szCs w:val="32"/>
        </w:rPr>
        <w:t>征收范围内的房屋权属、安置人口及分户等情况较为复杂，本办法未能涵盖的，由补偿认定工作小组根据实际情况予以认定。</w:t>
      </w:r>
    </w:p>
    <w:p w:rsidR="00632291" w:rsidRPr="00306DFC" w:rsidRDefault="00632291" w:rsidP="00CB059E">
      <w:pPr>
        <w:adjustRightInd w:val="0"/>
        <w:snapToGrid w:val="0"/>
        <w:spacing w:line="560" w:lineRule="exact"/>
        <w:ind w:firstLineChars="200" w:firstLine="641"/>
        <w:rPr>
          <w:rFonts w:ascii="FangSong_GB2312" w:eastAsia="FangSong_GB2312" w:hAnsi="FangSong_GB2312" w:cs="FangSong_GB2312"/>
          <w:sz w:val="32"/>
          <w:szCs w:val="32"/>
        </w:rPr>
      </w:pPr>
      <w:r w:rsidRPr="00306DFC">
        <w:rPr>
          <w:rFonts w:ascii="FangSong_GB2312" w:eastAsia="FangSong_GB2312" w:hAnsi="FangSong_GB2312" w:cs="FangSong_GB2312" w:hint="eastAsia"/>
          <w:b/>
          <w:bCs/>
          <w:sz w:val="32"/>
          <w:szCs w:val="32"/>
        </w:rPr>
        <w:t xml:space="preserve">第三十八条  </w:t>
      </w:r>
      <w:r w:rsidRPr="00306DFC">
        <w:rPr>
          <w:rFonts w:ascii="FangSong_GB2312" w:eastAsia="FangSong_GB2312" w:hAnsi="FangSong_GB2312" w:cs="FangSong_GB2312" w:hint="eastAsia"/>
          <w:sz w:val="32"/>
          <w:szCs w:val="32"/>
        </w:rPr>
        <w:t>因高山移民、铁路、公路、水利等需征收住宅房屋，确需实行宅基地安置的，由乡镇（街道）在符合土地利用总体规划、村镇规划和农村私人建房审批条件的前提下提出具体的宅基地补偿安置方案，报区政府同意后可实行宅基地补偿安置。宅基地补偿安置方式以具体征收项目的补偿方案为准。城市规划区内A类村（居）、B类村（居）补偿认定方式可在实施项目的补偿方案中明确。</w:t>
      </w:r>
    </w:p>
    <w:p w:rsidR="00632291" w:rsidRPr="00306DFC" w:rsidRDefault="00632291" w:rsidP="00CB059E">
      <w:pPr>
        <w:pStyle w:val="a3"/>
        <w:adjustRightInd w:val="0"/>
        <w:snapToGrid w:val="0"/>
        <w:spacing w:line="560" w:lineRule="exact"/>
        <w:ind w:firstLineChars="200" w:firstLine="641"/>
        <w:jc w:val="both"/>
        <w:rPr>
          <w:rFonts w:ascii="FangSong_GB2312" w:eastAsia="FangSong_GB2312" w:hAnsi="FangSong_GB2312" w:cs="FangSong_GB2312"/>
          <w:sz w:val="32"/>
          <w:szCs w:val="32"/>
        </w:rPr>
      </w:pPr>
      <w:r w:rsidRPr="00306DFC">
        <w:rPr>
          <w:rFonts w:ascii="FangSong_GB2312" w:eastAsia="FangSong_GB2312" w:hAnsi="FangSong_GB2312" w:cs="FangSong_GB2312" w:hint="eastAsia"/>
          <w:b/>
          <w:bCs/>
          <w:sz w:val="32"/>
          <w:szCs w:val="32"/>
        </w:rPr>
        <w:t xml:space="preserve">第三十九条  </w:t>
      </w:r>
      <w:r w:rsidRPr="00306DFC">
        <w:rPr>
          <w:rFonts w:ascii="FangSong_GB2312" w:eastAsia="FangSong_GB2312" w:hAnsi="FangSong_GB2312" w:cs="FangSong_GB2312" w:hint="eastAsia"/>
          <w:sz w:val="32"/>
          <w:szCs w:val="32"/>
        </w:rPr>
        <w:t>本实施办法自2021年</w:t>
      </w:r>
      <w:r w:rsidR="00CB059E">
        <w:rPr>
          <w:rFonts w:ascii="FangSong_GB2312" w:eastAsia="FangSong_GB2312" w:hAnsi="FangSong_GB2312" w:cs="FangSong_GB2312" w:hint="eastAsia"/>
          <w:sz w:val="32"/>
          <w:szCs w:val="32"/>
        </w:rPr>
        <w:t>3</w:t>
      </w:r>
      <w:r w:rsidRPr="00306DFC">
        <w:rPr>
          <w:rFonts w:ascii="FangSong_GB2312" w:eastAsia="FangSong_GB2312" w:hAnsi="FangSong_GB2312" w:cs="FangSong_GB2312" w:hint="eastAsia"/>
          <w:sz w:val="32"/>
          <w:szCs w:val="32"/>
        </w:rPr>
        <w:t>月</w:t>
      </w:r>
      <w:r w:rsidR="00CB059E">
        <w:rPr>
          <w:rFonts w:ascii="FangSong_GB2312" w:eastAsia="FangSong_GB2312" w:hAnsi="FangSong_GB2312" w:cs="FangSong_GB2312" w:hint="eastAsia"/>
          <w:sz w:val="32"/>
          <w:szCs w:val="32"/>
        </w:rPr>
        <w:t>26</w:t>
      </w:r>
      <w:r w:rsidRPr="00306DFC">
        <w:rPr>
          <w:rFonts w:ascii="FangSong_GB2312" w:eastAsia="FangSong_GB2312" w:hAnsi="FangSong_GB2312" w:cs="FangSong_GB2312" w:hint="eastAsia"/>
          <w:sz w:val="32"/>
          <w:szCs w:val="32"/>
        </w:rPr>
        <w:t>日起施行，施行后启动的征收项目按本实施办法执行，施行前已启动项目仍按原政策执行。</w:t>
      </w:r>
    </w:p>
    <w:p w:rsidR="00632291" w:rsidRPr="00306DFC" w:rsidRDefault="00632291" w:rsidP="000A6E2D">
      <w:pPr>
        <w:adjustRightInd w:val="0"/>
        <w:snapToGrid w:val="0"/>
        <w:spacing w:line="560" w:lineRule="exact"/>
        <w:ind w:left="142" w:firstLineChars="200" w:firstLine="640"/>
        <w:rPr>
          <w:rFonts w:ascii="FangSong_GB2312" w:eastAsia="FangSong_GB2312" w:hAnsi="FangSong_GB2312" w:cs="FangSong_GB2312"/>
          <w:sz w:val="32"/>
          <w:szCs w:val="32"/>
        </w:rPr>
      </w:pPr>
      <w:r w:rsidRPr="00306DFC">
        <w:rPr>
          <w:rFonts w:ascii="FangSong_GB2312" w:eastAsia="FangSong_GB2312" w:hAnsi="FangSong_GB2312" w:cs="FangSong_GB2312" w:hint="eastAsia"/>
          <w:sz w:val="32"/>
          <w:szCs w:val="32"/>
        </w:rPr>
        <w:lastRenderedPageBreak/>
        <w:t>本办法由区府办负责解释，具体工作由区住房和城乡建设局承担。</w:t>
      </w:r>
    </w:p>
    <w:p w:rsidR="00632291" w:rsidRPr="00306DFC" w:rsidRDefault="00632291" w:rsidP="000A6E2D">
      <w:pPr>
        <w:pStyle w:val="a3"/>
        <w:adjustRightInd w:val="0"/>
        <w:snapToGrid w:val="0"/>
        <w:spacing w:line="560" w:lineRule="exact"/>
        <w:ind w:firstLineChars="200" w:firstLine="640"/>
        <w:jc w:val="both"/>
        <w:rPr>
          <w:rFonts w:ascii="FangSong_GB2312" w:eastAsia="FangSong_GB2312" w:hAnsi="FangSong_GB2312" w:cs="FangSong_GB2312"/>
          <w:sz w:val="32"/>
          <w:szCs w:val="32"/>
        </w:rPr>
      </w:pPr>
    </w:p>
    <w:p w:rsidR="00632291" w:rsidRPr="00306DFC" w:rsidRDefault="00632291" w:rsidP="000A6E2D">
      <w:pPr>
        <w:rPr>
          <w:szCs w:val="32"/>
        </w:rPr>
      </w:pPr>
    </w:p>
    <w:p w:rsidR="005042E4" w:rsidRPr="00306DFC" w:rsidRDefault="005042E4" w:rsidP="000A6E2D">
      <w:pPr>
        <w:adjustRightInd w:val="0"/>
        <w:snapToGrid w:val="0"/>
        <w:spacing w:line="560" w:lineRule="exact"/>
        <w:ind w:left="142" w:firstLineChars="200" w:firstLine="640"/>
        <w:rPr>
          <w:rFonts w:ascii="FangSong_GB2312" w:eastAsia="FangSong_GB2312" w:hAnsi="FangSong_GB2312" w:cs="FangSong_GB2312"/>
          <w:sz w:val="32"/>
          <w:szCs w:val="32"/>
        </w:rPr>
      </w:pPr>
    </w:p>
    <w:sectPr w:rsidR="005042E4" w:rsidRPr="00306DFC" w:rsidSect="005042E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5C2" w:rsidRDefault="004565C2" w:rsidP="005042E4">
      <w:r>
        <w:separator/>
      </w:r>
    </w:p>
  </w:endnote>
  <w:endnote w:type="continuationSeparator" w:id="1">
    <w:p w:rsidR="004565C2" w:rsidRDefault="004565C2" w:rsidP="00504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wiss"/>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58574"/>
    </w:sdtPr>
    <w:sdtContent>
      <w:p w:rsidR="005042E4" w:rsidRDefault="000A568B">
        <w:pPr>
          <w:pStyle w:val="a6"/>
          <w:jc w:val="center"/>
        </w:pPr>
        <w:r w:rsidRPr="000A568B">
          <w:fldChar w:fldCharType="begin"/>
        </w:r>
        <w:r w:rsidR="00BE4FD8">
          <w:instrText xml:space="preserve"> PAGE   \* MERGEFORMAT </w:instrText>
        </w:r>
        <w:r w:rsidRPr="000A568B">
          <w:fldChar w:fldCharType="separate"/>
        </w:r>
        <w:r w:rsidR="00CB059E" w:rsidRPr="00CB059E">
          <w:rPr>
            <w:noProof/>
            <w:lang w:val="zh-CN"/>
          </w:rPr>
          <w:t>18</w:t>
        </w:r>
        <w:r>
          <w:rPr>
            <w:lang w:val="zh-CN"/>
          </w:rPr>
          <w:fldChar w:fldCharType="end"/>
        </w:r>
      </w:p>
    </w:sdtContent>
  </w:sdt>
  <w:p w:rsidR="005042E4" w:rsidRDefault="005042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5C2" w:rsidRDefault="004565C2" w:rsidP="005042E4">
      <w:r>
        <w:separator/>
      </w:r>
    </w:p>
  </w:footnote>
  <w:footnote w:type="continuationSeparator" w:id="1">
    <w:p w:rsidR="004565C2" w:rsidRDefault="004565C2" w:rsidP="00504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182A4"/>
    <w:multiLevelType w:val="singleLevel"/>
    <w:tmpl w:val="8B8182A4"/>
    <w:lvl w:ilvl="0">
      <w:start w:val="2"/>
      <w:numFmt w:val="decimal"/>
      <w:suff w:val="nothing"/>
      <w:lvlText w:val="%1、"/>
      <w:lvlJc w:val="left"/>
    </w:lvl>
  </w:abstractNum>
  <w:abstractNum w:abstractNumId="1">
    <w:nsid w:val="9368BCC9"/>
    <w:multiLevelType w:val="singleLevel"/>
    <w:tmpl w:val="9368BCC9"/>
    <w:lvl w:ilvl="0">
      <w:start w:val="1"/>
      <w:numFmt w:val="chineseCounting"/>
      <w:suff w:val="nothing"/>
      <w:lvlText w:val="%1、"/>
      <w:lvlJc w:val="left"/>
      <w:rPr>
        <w:rFonts w:hint="eastAsia"/>
      </w:rPr>
    </w:lvl>
  </w:abstractNum>
  <w:abstractNum w:abstractNumId="2">
    <w:nsid w:val="0B767CD9"/>
    <w:multiLevelType w:val="singleLevel"/>
    <w:tmpl w:val="0B767CD9"/>
    <w:lvl w:ilvl="0">
      <w:start w:val="1"/>
      <w:numFmt w:val="decimal"/>
      <w:suff w:val="nothing"/>
      <w:lvlText w:val="%1、"/>
      <w:lvlJc w:val="left"/>
    </w:lvl>
  </w:abstractNum>
  <w:abstractNum w:abstractNumId="3">
    <w:nsid w:val="2DB07B0D"/>
    <w:multiLevelType w:val="hybridMultilevel"/>
    <w:tmpl w:val="953CCB60"/>
    <w:lvl w:ilvl="0" w:tplc="13285E9A">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222AA2A"/>
    <w:multiLevelType w:val="singleLevel"/>
    <w:tmpl w:val="5222AA2A"/>
    <w:lvl w:ilvl="0">
      <w:start w:val="16"/>
      <w:numFmt w:val="chineseCounting"/>
      <w:suff w:val="space"/>
      <w:lvlText w:val="第%1条"/>
      <w:lvlJc w:val="left"/>
      <w:rPr>
        <w:rFonts w:hint="eastAsia"/>
      </w:rPr>
    </w:lvl>
  </w:abstractNum>
  <w:abstractNum w:abstractNumId="5">
    <w:nsid w:val="60346A53"/>
    <w:multiLevelType w:val="singleLevel"/>
    <w:tmpl w:val="60346A53"/>
    <w:lvl w:ilvl="0">
      <w:start w:val="1"/>
      <w:numFmt w:val="chineseCounting"/>
      <w:suff w:val="nothing"/>
      <w:lvlText w:val="（%1）"/>
      <w:lvlJc w:val="left"/>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C05"/>
    <w:rsid w:val="00025CD7"/>
    <w:rsid w:val="00035EA3"/>
    <w:rsid w:val="00045DF9"/>
    <w:rsid w:val="00076265"/>
    <w:rsid w:val="00085B53"/>
    <w:rsid w:val="000A568B"/>
    <w:rsid w:val="000A6E2D"/>
    <w:rsid w:val="000C6297"/>
    <w:rsid w:val="000C6617"/>
    <w:rsid w:val="000D2CD5"/>
    <w:rsid w:val="000E3FBD"/>
    <w:rsid w:val="001435B2"/>
    <w:rsid w:val="0016386F"/>
    <w:rsid w:val="00165138"/>
    <w:rsid w:val="00193FC9"/>
    <w:rsid w:val="00195B59"/>
    <w:rsid w:val="001A183B"/>
    <w:rsid w:val="001C673F"/>
    <w:rsid w:val="001D7213"/>
    <w:rsid w:val="00216661"/>
    <w:rsid w:val="002421BD"/>
    <w:rsid w:val="002651D7"/>
    <w:rsid w:val="00281C3D"/>
    <w:rsid w:val="00285210"/>
    <w:rsid w:val="002B0E29"/>
    <w:rsid w:val="002C7C6B"/>
    <w:rsid w:val="002D0649"/>
    <w:rsid w:val="002E5686"/>
    <w:rsid w:val="002F5593"/>
    <w:rsid w:val="002F58F3"/>
    <w:rsid w:val="002F5D37"/>
    <w:rsid w:val="002F7126"/>
    <w:rsid w:val="00306DFC"/>
    <w:rsid w:val="00353143"/>
    <w:rsid w:val="00390621"/>
    <w:rsid w:val="003A074B"/>
    <w:rsid w:val="003B1FCB"/>
    <w:rsid w:val="003D6424"/>
    <w:rsid w:val="003F1C05"/>
    <w:rsid w:val="003F1D67"/>
    <w:rsid w:val="003F2177"/>
    <w:rsid w:val="003F5D25"/>
    <w:rsid w:val="00411884"/>
    <w:rsid w:val="0043181F"/>
    <w:rsid w:val="00454FCE"/>
    <w:rsid w:val="004565C2"/>
    <w:rsid w:val="004A384B"/>
    <w:rsid w:val="004A4CEC"/>
    <w:rsid w:val="004B024A"/>
    <w:rsid w:val="004B3137"/>
    <w:rsid w:val="004C40A6"/>
    <w:rsid w:val="004C75A2"/>
    <w:rsid w:val="004E2C98"/>
    <w:rsid w:val="005042E4"/>
    <w:rsid w:val="00530CE9"/>
    <w:rsid w:val="00541BCB"/>
    <w:rsid w:val="00544BC4"/>
    <w:rsid w:val="005468E0"/>
    <w:rsid w:val="00550554"/>
    <w:rsid w:val="00561335"/>
    <w:rsid w:val="00561EC1"/>
    <w:rsid w:val="005623D1"/>
    <w:rsid w:val="005A7082"/>
    <w:rsid w:val="005C422F"/>
    <w:rsid w:val="005E30C1"/>
    <w:rsid w:val="005E51A7"/>
    <w:rsid w:val="005F0545"/>
    <w:rsid w:val="00600F50"/>
    <w:rsid w:val="00601025"/>
    <w:rsid w:val="006318F5"/>
    <w:rsid w:val="00631F2C"/>
    <w:rsid w:val="00632291"/>
    <w:rsid w:val="00637CC3"/>
    <w:rsid w:val="0065425F"/>
    <w:rsid w:val="006559B0"/>
    <w:rsid w:val="00661379"/>
    <w:rsid w:val="00664BFC"/>
    <w:rsid w:val="0066729F"/>
    <w:rsid w:val="006B12F7"/>
    <w:rsid w:val="006D18BD"/>
    <w:rsid w:val="006E7D9D"/>
    <w:rsid w:val="00700DBE"/>
    <w:rsid w:val="007019BB"/>
    <w:rsid w:val="007041FF"/>
    <w:rsid w:val="0072205C"/>
    <w:rsid w:val="00745141"/>
    <w:rsid w:val="0075257C"/>
    <w:rsid w:val="00754257"/>
    <w:rsid w:val="0076410F"/>
    <w:rsid w:val="0077444B"/>
    <w:rsid w:val="007B65BC"/>
    <w:rsid w:val="007B762B"/>
    <w:rsid w:val="007F4568"/>
    <w:rsid w:val="007F4F06"/>
    <w:rsid w:val="007F78E4"/>
    <w:rsid w:val="0081020A"/>
    <w:rsid w:val="008116A3"/>
    <w:rsid w:val="0082018C"/>
    <w:rsid w:val="00821BB7"/>
    <w:rsid w:val="0085329B"/>
    <w:rsid w:val="0087410C"/>
    <w:rsid w:val="0089017F"/>
    <w:rsid w:val="0089087C"/>
    <w:rsid w:val="008D0FB1"/>
    <w:rsid w:val="008E2EC0"/>
    <w:rsid w:val="00903119"/>
    <w:rsid w:val="009105EC"/>
    <w:rsid w:val="00915F05"/>
    <w:rsid w:val="00920E03"/>
    <w:rsid w:val="0092445F"/>
    <w:rsid w:val="00934049"/>
    <w:rsid w:val="00940AAA"/>
    <w:rsid w:val="009425B9"/>
    <w:rsid w:val="00945207"/>
    <w:rsid w:val="009728F6"/>
    <w:rsid w:val="009A373B"/>
    <w:rsid w:val="009B2DA7"/>
    <w:rsid w:val="009C4E13"/>
    <w:rsid w:val="009E239D"/>
    <w:rsid w:val="00A3144B"/>
    <w:rsid w:val="00A32C82"/>
    <w:rsid w:val="00A34C16"/>
    <w:rsid w:val="00A56DD9"/>
    <w:rsid w:val="00A60B28"/>
    <w:rsid w:val="00A74416"/>
    <w:rsid w:val="00A82890"/>
    <w:rsid w:val="00A854B4"/>
    <w:rsid w:val="00A94CF8"/>
    <w:rsid w:val="00AA4A81"/>
    <w:rsid w:val="00AB238C"/>
    <w:rsid w:val="00AB6B89"/>
    <w:rsid w:val="00AC0CFB"/>
    <w:rsid w:val="00AC0F02"/>
    <w:rsid w:val="00AC31C7"/>
    <w:rsid w:val="00AF1BDB"/>
    <w:rsid w:val="00AF7D69"/>
    <w:rsid w:val="00B0561F"/>
    <w:rsid w:val="00B06D5C"/>
    <w:rsid w:val="00B134A4"/>
    <w:rsid w:val="00B225C7"/>
    <w:rsid w:val="00B23571"/>
    <w:rsid w:val="00B42B3E"/>
    <w:rsid w:val="00B5166E"/>
    <w:rsid w:val="00B53A16"/>
    <w:rsid w:val="00B70D2D"/>
    <w:rsid w:val="00B7648F"/>
    <w:rsid w:val="00BC0AB2"/>
    <w:rsid w:val="00BC6E19"/>
    <w:rsid w:val="00BD051F"/>
    <w:rsid w:val="00BE4FD8"/>
    <w:rsid w:val="00BF381B"/>
    <w:rsid w:val="00C14B89"/>
    <w:rsid w:val="00C26EDC"/>
    <w:rsid w:val="00C84C9C"/>
    <w:rsid w:val="00C94296"/>
    <w:rsid w:val="00CB059E"/>
    <w:rsid w:val="00CC22AF"/>
    <w:rsid w:val="00CC4C75"/>
    <w:rsid w:val="00CD5C46"/>
    <w:rsid w:val="00CF412E"/>
    <w:rsid w:val="00D07B5D"/>
    <w:rsid w:val="00D13E31"/>
    <w:rsid w:val="00D40637"/>
    <w:rsid w:val="00D41098"/>
    <w:rsid w:val="00D54EE6"/>
    <w:rsid w:val="00D80995"/>
    <w:rsid w:val="00D82B2C"/>
    <w:rsid w:val="00D8558E"/>
    <w:rsid w:val="00DA72CC"/>
    <w:rsid w:val="00DD64E4"/>
    <w:rsid w:val="00DE1D50"/>
    <w:rsid w:val="00E13D94"/>
    <w:rsid w:val="00E35CC1"/>
    <w:rsid w:val="00E37613"/>
    <w:rsid w:val="00E71B07"/>
    <w:rsid w:val="00E80D32"/>
    <w:rsid w:val="00E86D57"/>
    <w:rsid w:val="00E87C0F"/>
    <w:rsid w:val="00EC6FEF"/>
    <w:rsid w:val="00EE3319"/>
    <w:rsid w:val="00EE374D"/>
    <w:rsid w:val="00EE3F71"/>
    <w:rsid w:val="00F0764E"/>
    <w:rsid w:val="00F27C56"/>
    <w:rsid w:val="00F6296A"/>
    <w:rsid w:val="00F66556"/>
    <w:rsid w:val="00F72B51"/>
    <w:rsid w:val="00F827BA"/>
    <w:rsid w:val="00FE5906"/>
    <w:rsid w:val="00FE65A5"/>
    <w:rsid w:val="0B4A2F09"/>
    <w:rsid w:val="0F461C31"/>
    <w:rsid w:val="20211E9A"/>
    <w:rsid w:val="20B66E9D"/>
    <w:rsid w:val="2A2F2B20"/>
    <w:rsid w:val="2A4E1D6B"/>
    <w:rsid w:val="3389572B"/>
    <w:rsid w:val="422F0066"/>
    <w:rsid w:val="42E37132"/>
    <w:rsid w:val="43465A05"/>
    <w:rsid w:val="61590F91"/>
    <w:rsid w:val="6E890440"/>
    <w:rsid w:val="75403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E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5042E4"/>
    <w:pPr>
      <w:jc w:val="left"/>
    </w:pPr>
  </w:style>
  <w:style w:type="paragraph" w:styleId="a4">
    <w:name w:val="Body Text"/>
    <w:basedOn w:val="a"/>
    <w:uiPriority w:val="99"/>
    <w:qFormat/>
    <w:rsid w:val="005042E4"/>
    <w:pPr>
      <w:widowControl/>
      <w:spacing w:after="120" w:line="276" w:lineRule="auto"/>
      <w:jc w:val="left"/>
    </w:pPr>
    <w:rPr>
      <w:rFonts w:ascii="微软雅黑" w:eastAsia="微软雅黑" w:hAnsi="微软雅黑"/>
      <w:kern w:val="0"/>
      <w:sz w:val="22"/>
      <w:lang w:eastAsia="en-US"/>
    </w:rPr>
  </w:style>
  <w:style w:type="paragraph" w:styleId="a5">
    <w:name w:val="Balloon Text"/>
    <w:basedOn w:val="a"/>
    <w:link w:val="Char0"/>
    <w:uiPriority w:val="99"/>
    <w:semiHidden/>
    <w:unhideWhenUsed/>
    <w:qFormat/>
    <w:rsid w:val="005042E4"/>
    <w:rPr>
      <w:sz w:val="18"/>
      <w:szCs w:val="18"/>
    </w:rPr>
  </w:style>
  <w:style w:type="paragraph" w:styleId="a6">
    <w:name w:val="footer"/>
    <w:basedOn w:val="a"/>
    <w:link w:val="Char1"/>
    <w:uiPriority w:val="99"/>
    <w:unhideWhenUsed/>
    <w:qFormat/>
    <w:rsid w:val="005042E4"/>
    <w:pPr>
      <w:tabs>
        <w:tab w:val="center" w:pos="4153"/>
        <w:tab w:val="right" w:pos="8306"/>
      </w:tabs>
      <w:snapToGrid w:val="0"/>
      <w:jc w:val="left"/>
    </w:pPr>
    <w:rPr>
      <w:sz w:val="18"/>
      <w:szCs w:val="18"/>
    </w:rPr>
  </w:style>
  <w:style w:type="paragraph" w:styleId="a7">
    <w:name w:val="header"/>
    <w:basedOn w:val="a"/>
    <w:link w:val="Char2"/>
    <w:uiPriority w:val="99"/>
    <w:semiHidden/>
    <w:unhideWhenUsed/>
    <w:qFormat/>
    <w:rsid w:val="005042E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5042E4"/>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3"/>
    <w:uiPriority w:val="99"/>
    <w:semiHidden/>
    <w:unhideWhenUsed/>
    <w:qFormat/>
    <w:rsid w:val="005042E4"/>
    <w:rPr>
      <w:b/>
      <w:bCs/>
    </w:rPr>
  </w:style>
  <w:style w:type="character" w:styleId="aa">
    <w:name w:val="annotation reference"/>
    <w:basedOn w:val="a0"/>
    <w:uiPriority w:val="99"/>
    <w:semiHidden/>
    <w:unhideWhenUsed/>
    <w:qFormat/>
    <w:rsid w:val="005042E4"/>
    <w:rPr>
      <w:sz w:val="21"/>
      <w:szCs w:val="21"/>
    </w:rPr>
  </w:style>
  <w:style w:type="character" w:customStyle="1" w:styleId="Char2">
    <w:name w:val="页眉 Char"/>
    <w:basedOn w:val="a0"/>
    <w:link w:val="a7"/>
    <w:uiPriority w:val="99"/>
    <w:semiHidden/>
    <w:qFormat/>
    <w:rsid w:val="005042E4"/>
    <w:rPr>
      <w:sz w:val="18"/>
      <w:szCs w:val="18"/>
    </w:rPr>
  </w:style>
  <w:style w:type="character" w:customStyle="1" w:styleId="Char1">
    <w:name w:val="页脚 Char"/>
    <w:basedOn w:val="a0"/>
    <w:link w:val="a6"/>
    <w:uiPriority w:val="99"/>
    <w:qFormat/>
    <w:rsid w:val="005042E4"/>
    <w:rPr>
      <w:sz w:val="18"/>
      <w:szCs w:val="18"/>
    </w:rPr>
  </w:style>
  <w:style w:type="paragraph" w:customStyle="1" w:styleId="Default">
    <w:name w:val="Default"/>
    <w:qFormat/>
    <w:rsid w:val="005042E4"/>
    <w:pPr>
      <w:widowControl w:val="0"/>
      <w:autoSpaceDE w:val="0"/>
      <w:autoSpaceDN w:val="0"/>
      <w:adjustRightInd w:val="0"/>
    </w:pPr>
    <w:rPr>
      <w:rFonts w:ascii="方正小标宋简体" w:eastAsiaTheme="minorEastAsia" w:hAnsi="方正小标宋简体" w:cs="方正小标宋简体"/>
      <w:color w:val="000000"/>
      <w:sz w:val="24"/>
      <w:szCs w:val="24"/>
    </w:rPr>
  </w:style>
  <w:style w:type="character" w:customStyle="1" w:styleId="Char">
    <w:name w:val="批注文字 Char"/>
    <w:basedOn w:val="a0"/>
    <w:link w:val="a3"/>
    <w:uiPriority w:val="99"/>
    <w:qFormat/>
    <w:rsid w:val="005042E4"/>
  </w:style>
  <w:style w:type="character" w:customStyle="1" w:styleId="Char3">
    <w:name w:val="批注主题 Char"/>
    <w:basedOn w:val="Char"/>
    <w:link w:val="a9"/>
    <w:uiPriority w:val="99"/>
    <w:semiHidden/>
    <w:qFormat/>
    <w:rsid w:val="005042E4"/>
    <w:rPr>
      <w:b/>
      <w:bCs/>
    </w:rPr>
  </w:style>
  <w:style w:type="character" w:customStyle="1" w:styleId="Char0">
    <w:name w:val="批注框文本 Char"/>
    <w:basedOn w:val="a0"/>
    <w:link w:val="a5"/>
    <w:uiPriority w:val="99"/>
    <w:semiHidden/>
    <w:qFormat/>
    <w:rsid w:val="005042E4"/>
    <w:rPr>
      <w:sz w:val="18"/>
      <w:szCs w:val="18"/>
    </w:rPr>
  </w:style>
  <w:style w:type="paragraph" w:customStyle="1" w:styleId="msonormalcxspmiddle">
    <w:name w:val="msonormalcxspmiddle"/>
    <w:basedOn w:val="a"/>
    <w:qFormat/>
    <w:rsid w:val="005042E4"/>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99"/>
    <w:qFormat/>
    <w:rsid w:val="005042E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B4FF40-EADE-4616-BE68-6B1CE083DD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19</Pages>
  <Words>1421</Words>
  <Characters>8103</Characters>
  <Application>Microsoft Office Word</Application>
  <DocSecurity>0</DocSecurity>
  <Lines>67</Lines>
  <Paragraphs>19</Paragraphs>
  <ScaleCrop>false</ScaleCrop>
  <Company>Micorosoft</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俞晓笑</dc:creator>
  <cp:lastModifiedBy>俞晓笑</cp:lastModifiedBy>
  <cp:revision>36</cp:revision>
  <cp:lastPrinted>2021-03-23T01:29:00Z</cp:lastPrinted>
  <dcterms:created xsi:type="dcterms:W3CDTF">2021-03-16T13:41:00Z</dcterms:created>
  <dcterms:modified xsi:type="dcterms:W3CDTF">2021-03-26T08:58:00Z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