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bookmarkStart w:id="0" w:name="_GoBack"/>
      <w:r>
        <w:rPr>
          <w:rFonts w:hint="eastAsia"/>
          <w:b/>
          <w:bCs/>
          <w:sz w:val="36"/>
          <w:szCs w:val="36"/>
        </w:rPr>
        <w:t>关于明确我区“十四五”排污权有偿使用费标准的</w:t>
      </w:r>
    </w:p>
    <w:p>
      <w:pPr>
        <w:pStyle w:val="3"/>
        <w:widowControl w:val="0"/>
        <w:spacing w:before="0" w:beforeAutospacing="0" w:after="0" w:afterAutospacing="0" w:line="580" w:lineRule="exact"/>
        <w:ind w:firstLine="723" w:firstLineChars="200"/>
        <w:jc w:val="center"/>
        <w:rPr>
          <w:rFonts w:hint="eastAsia"/>
          <w:b/>
          <w:bCs/>
          <w:sz w:val="36"/>
          <w:szCs w:val="36"/>
        </w:rPr>
      </w:pPr>
      <w:r>
        <w:rPr>
          <w:rFonts w:hint="eastAsia"/>
          <w:b/>
          <w:bCs/>
          <w:sz w:val="36"/>
          <w:szCs w:val="36"/>
        </w:rPr>
        <w:t>通知</w:t>
      </w:r>
      <w:r>
        <w:rPr>
          <w:rFonts w:hint="eastAsia"/>
          <w:b/>
          <w:bCs/>
          <w:sz w:val="36"/>
          <w:szCs w:val="36"/>
          <w:lang w:eastAsia="zh-CN"/>
        </w:rPr>
        <w:t>（征求意见稿）</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s="宋体"/>
          <w:sz w:val="28"/>
          <w:szCs w:val="28"/>
        </w:rPr>
      </w:pPr>
      <w:r>
        <w:rPr>
          <w:rFonts w:hint="eastAsia" w:ascii="宋体" w:hAnsi="宋体" w:cs="宋体"/>
          <w:sz w:val="28"/>
          <w:szCs w:val="28"/>
        </w:rPr>
        <w:t>区直有关部门、各有关企业：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根据《国务院办公厅关于进一步推进排污权有偿使用和交易试点工作的指导意见》（国办发[2014]38号）、《关于做好排污权出让收入征管职责划转工作的通知》（浙税发[2020]92号）和《上虞区排污权有偿使用和交易管理暂行办法》的通知（虞政办发[2014]253号）等文件精神，经区政府常务会议研究，现就我区“十四五”排污权有偿使用费征收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sz w:val="28"/>
          <w:szCs w:val="28"/>
        </w:rPr>
      </w:pPr>
      <w:r>
        <w:rPr>
          <w:rFonts w:hint="eastAsia" w:ascii="宋体" w:hAnsi="宋体" w:cs="宋体"/>
          <w:sz w:val="28"/>
          <w:szCs w:val="28"/>
        </w:rPr>
        <w:t>明确我区“十四五””排污权有偿使用费征收标准为：化学需氧量每年每吨4000元，氨氮每年每吨4000元，二氧化硫每年每吨1000元，氮氧化物每年每吨1000元。其中化学需氧量和氨氮分别按重污染行业1.5、轻污染行业1.2系数执行，行业判定由生态环境分局负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ascii="宋体" w:hAnsi="宋体" w:cs="宋体"/>
          <w:sz w:val="28"/>
          <w:szCs w:val="28"/>
        </w:rPr>
      </w:pPr>
      <w:r>
        <w:rPr>
          <w:rFonts w:hint="eastAsia" w:ascii="宋体" w:hAnsi="宋体" w:cs="宋体"/>
          <w:sz w:val="28"/>
          <w:szCs w:val="28"/>
        </w:rPr>
        <w:t>缴纳排污权有偿使用费金额较大（总金额1</w:t>
      </w:r>
      <w:r>
        <w:rPr>
          <w:rFonts w:ascii="宋体" w:hAnsi="宋体" w:cs="宋体"/>
          <w:sz w:val="28"/>
          <w:szCs w:val="28"/>
        </w:rPr>
        <w:t>00</w:t>
      </w:r>
      <w:r>
        <w:rPr>
          <w:rFonts w:hint="eastAsia" w:ascii="宋体" w:hAnsi="宋体" w:cs="宋体"/>
          <w:sz w:val="28"/>
          <w:szCs w:val="28"/>
        </w:rPr>
        <w:t>万以上）及一次性缴纳确有困难的排污单位可分次缴纳，首次缴款应补缴2021年有偿使用费且不得低于“十四五”期间应缴总额的40%。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cs="宋体"/>
          <w:sz w:val="28"/>
          <w:szCs w:val="28"/>
        </w:rPr>
      </w:pPr>
      <w:r>
        <w:rPr>
          <w:rFonts w:hint="eastAsia" w:ascii="宋体" w:hAnsi="宋体" w:cs="宋体"/>
          <w:sz w:val="28"/>
          <w:szCs w:val="28"/>
        </w:rPr>
        <w:t>“十四五”排污权有偿使用费征收由</w:t>
      </w:r>
      <w:r>
        <w:rPr>
          <w:rFonts w:ascii="宋体" w:hAnsi="宋体" w:cs="宋体"/>
          <w:sz w:val="28"/>
          <w:szCs w:val="28"/>
        </w:rPr>
        <w:t>生态环境</w:t>
      </w:r>
      <w:r>
        <w:rPr>
          <w:rFonts w:hint="eastAsia" w:ascii="宋体" w:hAnsi="宋体" w:cs="宋体"/>
          <w:sz w:val="28"/>
          <w:szCs w:val="28"/>
        </w:rPr>
        <w:t>分局</w:t>
      </w:r>
      <w:r>
        <w:rPr>
          <w:rFonts w:ascii="宋体" w:hAnsi="宋体" w:cs="宋体"/>
          <w:sz w:val="28"/>
          <w:szCs w:val="28"/>
        </w:rPr>
        <w:t>会同</w:t>
      </w:r>
      <w:r>
        <w:rPr>
          <w:rFonts w:hint="eastAsia" w:ascii="宋体" w:hAnsi="宋体" w:cs="宋体"/>
          <w:sz w:val="28"/>
          <w:szCs w:val="28"/>
        </w:rPr>
        <w:t>区</w:t>
      </w:r>
      <w:r>
        <w:rPr>
          <w:rFonts w:ascii="宋体" w:hAnsi="宋体" w:cs="宋体"/>
          <w:sz w:val="28"/>
          <w:szCs w:val="28"/>
        </w:rPr>
        <w:t>税务</w:t>
      </w:r>
      <w:r>
        <w:rPr>
          <w:rFonts w:hint="eastAsia" w:ascii="宋体" w:hAnsi="宋体" w:cs="宋体"/>
          <w:sz w:val="28"/>
          <w:szCs w:val="28"/>
        </w:rPr>
        <w:t>局具体实施，相关部门做好配合工作。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cs="宋体"/>
          <w:sz w:val="28"/>
          <w:szCs w:val="28"/>
          <w:lang w:eastAsia="zh-CN"/>
        </w:rPr>
        <w:t>四、本通知自发布之日起施行。上级对排污权有偿使用费有新规定的，从其规定。</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宋体" w:hAnsi="宋体" w:cs="宋体"/>
          <w:sz w:val="28"/>
          <w:szCs w:val="28"/>
        </w:rPr>
      </w:pPr>
      <w:r>
        <w:rPr>
          <w:rFonts w:hint="eastAsia" w:ascii="宋体" w:hAnsi="宋体" w:cs="宋体"/>
          <w:sz w:val="28"/>
          <w:szCs w:val="28"/>
        </w:rPr>
        <w:t>绍兴市上虞区人民政府办公室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sz w:val="28"/>
          <w:szCs w:val="28"/>
          <w:lang w:eastAsia="zh-CN"/>
        </w:rPr>
      </w:pPr>
      <w:r>
        <w:rPr>
          <w:rFonts w:hint="eastAsia" w:ascii="宋体" w:hAnsi="宋体" w:cs="宋体"/>
          <w:sz w:val="28"/>
          <w:szCs w:val="28"/>
        </w:rPr>
        <w:t xml:space="preserve">                                 2022年</w:t>
      </w:r>
      <w:r>
        <w:rPr>
          <w:rFonts w:ascii="宋体" w:hAnsi="宋体" w:cs="宋体"/>
          <w:sz w:val="28"/>
          <w:szCs w:val="28"/>
        </w:rPr>
        <w:t>6</w:t>
      </w:r>
      <w:r>
        <w:rPr>
          <w:rFonts w:hint="eastAsia" w:ascii="宋体" w:hAnsi="宋体" w:cs="宋体"/>
          <w:sz w:val="28"/>
          <w:szCs w:val="28"/>
        </w:rPr>
        <w:t>月</w:t>
      </w:r>
      <w:r>
        <w:rPr>
          <w:rFonts w:hint="eastAsia" w:ascii="宋体" w:hAnsi="宋体" w:cs="宋体"/>
          <w:sz w:val="28"/>
          <w:szCs w:val="28"/>
          <w:lang w:val="en-US" w:eastAsia="zh-CN"/>
        </w:rPr>
        <w:t>22</w:t>
      </w:r>
      <w:r>
        <w:rPr>
          <w:rFonts w:hint="eastAsia" w:ascii="宋体" w:hAnsi="宋体" w:cs="宋体"/>
          <w:sz w:val="28"/>
          <w:szCs w:val="28"/>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33251"/>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9791A6"/>
    <w:multiLevelType w:val="singleLevel"/>
    <w:tmpl w:val="C99791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yN2VhZTdjN2FiNTRkOGU4N2EyNzg4ZDEwMmZhNWEifQ=="/>
  </w:docVars>
  <w:rsids>
    <w:rsidRoot w:val="00000000"/>
    <w:rsid w:val="757B4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yingmingming</dc:creator>
  <cp:lastModifiedBy>謫曦</cp:lastModifiedBy>
  <dcterms:modified xsi:type="dcterms:W3CDTF">2022-06-22T03:24:31Z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A05B522828C3457481EF8221CC0FB540</vt:lpwstr>
  </property>
</Properties>
</file>