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关于《温州市居民住宅二次供水设施建设与管理实施意见》起草说明</w:t>
      </w:r>
    </w:p>
    <w:p>
      <w:pPr>
        <w:jc w:val="center"/>
        <w:rPr>
          <w:rFonts w:ascii="宋体" w:hAnsi="宋体" w:cs="宋体"/>
          <w:sz w:val="32"/>
          <w:szCs w:val="32"/>
        </w:rPr>
      </w:pPr>
    </w:p>
    <w:p>
      <w:pPr>
        <w:pStyle w:val="9"/>
        <w:snapToGrid w:val="0"/>
        <w:spacing w:line="560" w:lineRule="exact"/>
        <w:ind w:firstLine="624" w:firstLineChars="200"/>
        <w:jc w:val="both"/>
        <w:rPr>
          <w:rFonts w:ascii="仿宋" w:hAnsi="仿宋" w:eastAsia="仿宋" w:cs="仿宋"/>
          <w:color w:val="auto"/>
          <w:spacing w:val="-4"/>
          <w:kern w:val="2"/>
          <w:sz w:val="32"/>
          <w:szCs w:val="32"/>
        </w:rPr>
      </w:pPr>
      <w:r>
        <w:rPr>
          <w:rFonts w:hint="eastAsia" w:ascii="仿宋" w:hAnsi="仿宋" w:eastAsia="仿宋" w:cs="仿宋"/>
          <w:color w:val="auto"/>
          <w:spacing w:val="-4"/>
          <w:kern w:val="2"/>
          <w:sz w:val="32"/>
          <w:szCs w:val="32"/>
        </w:rPr>
        <w:t>为有效推进我市二次供水设施规范化建设和管理，切实解决城市“最后一公里”饮用水安全保障问题，构建“从源头到龙头”的全方位供水安全保障系统，建立完善高品质供水体系，</w:t>
      </w:r>
      <w:r>
        <w:rPr>
          <w:rFonts w:hint="eastAsia" w:ascii="仿宋" w:hAnsi="仿宋" w:eastAsia="仿宋" w:cs="仿宋"/>
          <w:sz w:val="32"/>
          <w:szCs w:val="32"/>
        </w:rPr>
        <w:t>按照市人民政府2021年行政规范性文件编制安排，</w:t>
      </w:r>
      <w:r>
        <w:rPr>
          <w:rFonts w:hint="eastAsia" w:ascii="仿宋" w:hAnsi="仿宋" w:eastAsia="仿宋" w:cs="仿宋"/>
          <w:color w:val="auto"/>
          <w:spacing w:val="-4"/>
          <w:kern w:val="2"/>
          <w:sz w:val="32"/>
          <w:szCs w:val="32"/>
        </w:rPr>
        <w:t>我局在深入调研、多轮研讨的基础上，组织起草了《温州市居民住宅二次供水设施建设与管理实施意见》（以下简称《实施意见》）。现就起草情况说明如下：</w:t>
      </w:r>
    </w:p>
    <w:p>
      <w:pPr>
        <w:pStyle w:val="9"/>
        <w:snapToGrid w:val="0"/>
        <w:spacing w:line="560" w:lineRule="exact"/>
        <w:ind w:firstLine="640" w:firstLineChars="200"/>
        <w:rPr>
          <w:rFonts w:ascii="仿宋_GB2312" w:hAnsi="仿宋" w:eastAsia="仿宋_GB2312"/>
          <w:color w:val="auto"/>
          <w:sz w:val="32"/>
          <w:szCs w:val="32"/>
        </w:rPr>
      </w:pPr>
      <w:r>
        <w:rPr>
          <w:rFonts w:hint="eastAsia" w:ascii="黑体" w:hAnsi="黑体" w:eastAsia="黑体" w:cs="黑体"/>
          <w:color w:val="auto"/>
          <w:sz w:val="32"/>
          <w:szCs w:val="32"/>
        </w:rPr>
        <w:t>一、起草的必要性</w:t>
      </w:r>
    </w:p>
    <w:p>
      <w:pPr>
        <w:widowControl/>
        <w:adjustRightInd w:val="0"/>
        <w:snapToGrid w:val="0"/>
        <w:spacing w:line="560" w:lineRule="exact"/>
        <w:ind w:firstLine="624" w:firstLineChars="200"/>
        <w:jc w:val="left"/>
        <w:rPr>
          <w:rFonts w:ascii="仿宋" w:hAnsi="仿宋" w:eastAsia="仿宋" w:cs="仿宋"/>
          <w:spacing w:val="-4"/>
          <w:sz w:val="32"/>
          <w:szCs w:val="32"/>
        </w:rPr>
      </w:pPr>
      <w:r>
        <w:rPr>
          <w:rFonts w:hint="eastAsia" w:ascii="楷体" w:hAnsi="楷体" w:eastAsia="楷体" w:cs="楷体"/>
          <w:spacing w:val="-4"/>
          <w:sz w:val="32"/>
          <w:szCs w:val="32"/>
        </w:rPr>
        <w:t>（一）起草《实施意见》是补齐我市二次供水设施建设与管理政策缺口的需要。</w:t>
      </w:r>
      <w:r>
        <w:rPr>
          <w:rFonts w:hint="eastAsia" w:ascii="仿宋" w:hAnsi="仿宋" w:eastAsia="仿宋" w:cs="仿宋"/>
          <w:spacing w:val="-4"/>
          <w:sz w:val="32"/>
          <w:szCs w:val="32"/>
        </w:rPr>
        <w:t>随着城市高层住宅的越来越普遍，二次供水建设与管理问题已经成为社会关注的焦点。我市市区现存约700个二次供水泵房，一些老旧高层住宅普遍存在现有二次供水设施不符合规范标准，安全管理不到位，水质存在安全隐患等突出问题。而由于缺乏一部规范性指导文件，我市近年一些新建和在建的二次供水设施没有严格按照国家规范标准实施建设，成为新一批不符合规范的存量。因此，迫切需要引导规范我市二次供水规范化建设、改造与运维。</w:t>
      </w:r>
    </w:p>
    <w:p>
      <w:pPr>
        <w:widowControl/>
        <w:adjustRightInd w:val="0"/>
        <w:snapToGrid w:val="0"/>
        <w:spacing w:line="560" w:lineRule="exact"/>
        <w:ind w:firstLine="624" w:firstLineChars="200"/>
        <w:jc w:val="left"/>
        <w:rPr>
          <w:rFonts w:ascii="仿宋" w:hAnsi="仿宋" w:eastAsia="仿宋" w:cs="仿宋"/>
          <w:sz w:val="32"/>
          <w:szCs w:val="32"/>
        </w:rPr>
      </w:pPr>
      <w:r>
        <w:rPr>
          <w:rFonts w:hint="eastAsia" w:ascii="楷体" w:hAnsi="楷体" w:eastAsia="楷体" w:cs="楷体"/>
          <w:spacing w:val="-4"/>
          <w:sz w:val="32"/>
          <w:szCs w:val="32"/>
        </w:rPr>
        <w:t>（二）起草《实施意见》是贯彻市政府工作部署着力改善民生的需要。</w:t>
      </w:r>
      <w:r>
        <w:rPr>
          <w:rFonts w:hint="eastAsia" w:ascii="仿宋" w:hAnsi="仿宋" w:eastAsia="仿宋" w:cs="仿宋"/>
          <w:spacing w:val="-4"/>
          <w:sz w:val="32"/>
          <w:szCs w:val="32"/>
        </w:rPr>
        <w:t>当前，二次供水水质屡次成为市民投诉热点，市人大代表、政协委员多次提议规范我市二次供水设施建设和管理，保障城市“最后一公里”饮用水安全。2020年11月，姚高员市长专门批示二次供水是民生工程，要借鉴各地好做法，补齐短板。2020年12月3日，李无文副市长召开</w:t>
      </w:r>
      <w:r>
        <w:rPr>
          <w:rFonts w:hint="eastAsia" w:ascii="仿宋" w:hAnsi="仿宋" w:eastAsia="仿宋" w:cs="仿宋"/>
          <w:sz w:val="32"/>
          <w:szCs w:val="32"/>
        </w:rPr>
        <w:t>市区二次供水设施补短板专题研究会议，明确要抓紧制订二次供水设施补短板的实施意见等政策配套，尽快解决我市二次供水安全隐患问题。</w:t>
      </w:r>
    </w:p>
    <w:p>
      <w:pPr>
        <w:widowControl/>
        <w:adjustRightInd w:val="0"/>
        <w:snapToGrid w:val="0"/>
        <w:spacing w:line="560" w:lineRule="exact"/>
        <w:ind w:firstLine="624" w:firstLineChars="200"/>
        <w:jc w:val="left"/>
        <w:rPr>
          <w:rFonts w:ascii="仿宋" w:hAnsi="仿宋" w:eastAsia="仿宋" w:cs="仿宋"/>
          <w:spacing w:val="-4"/>
          <w:sz w:val="32"/>
          <w:szCs w:val="32"/>
        </w:rPr>
      </w:pPr>
      <w:r>
        <w:rPr>
          <w:rFonts w:hint="eastAsia" w:ascii="楷体" w:hAnsi="楷体" w:eastAsia="楷体" w:cs="楷体"/>
          <w:spacing w:val="-4"/>
          <w:sz w:val="32"/>
          <w:szCs w:val="32"/>
        </w:rPr>
        <w:t>（三）起草《实施意见》是明确部门职责、合力推动我市二次供水规范化建设和管理的需要。</w:t>
      </w:r>
      <w:r>
        <w:rPr>
          <w:rFonts w:hint="eastAsia" w:ascii="仿宋" w:hAnsi="仿宋" w:eastAsia="仿宋" w:cs="仿宋"/>
          <w:spacing w:val="-4"/>
          <w:sz w:val="32"/>
          <w:szCs w:val="32"/>
        </w:rPr>
        <w:t>由于二次供水设施现有存量巨大，二次供水设施建设和改造牵涉主体广泛，实施与协调难度大。《实施意见》对属地政府和各相关部门职责进行明确，加强上下联动，合力推动我市二次供水设施规范化建设、改造和管理。</w:t>
      </w:r>
    </w:p>
    <w:p>
      <w:pPr>
        <w:pStyle w:val="9"/>
        <w:snapToGrid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二、起草过程</w:t>
      </w:r>
    </w:p>
    <w:p>
      <w:pPr>
        <w:pStyle w:val="9"/>
        <w:snapToGrid w:val="0"/>
        <w:spacing w:line="560" w:lineRule="exact"/>
        <w:ind w:firstLine="624" w:firstLineChars="200"/>
        <w:jc w:val="both"/>
        <w:rPr>
          <w:rFonts w:ascii="仿宋" w:hAnsi="仿宋" w:eastAsia="仿宋" w:cs="仿宋"/>
          <w:color w:val="auto"/>
          <w:spacing w:val="-4"/>
          <w:kern w:val="2"/>
          <w:sz w:val="32"/>
          <w:szCs w:val="32"/>
        </w:rPr>
      </w:pPr>
      <w:r>
        <w:rPr>
          <w:rFonts w:hint="eastAsia" w:ascii="楷体" w:hAnsi="楷体" w:eastAsia="楷体" w:cs="楷体"/>
          <w:color w:val="auto"/>
          <w:spacing w:val="-4"/>
          <w:kern w:val="2"/>
          <w:sz w:val="32"/>
          <w:szCs w:val="32"/>
        </w:rPr>
        <w:t>（一）起草依据</w:t>
      </w:r>
    </w:p>
    <w:p>
      <w:pPr>
        <w:pStyle w:val="9"/>
        <w:snapToGrid w:val="0"/>
        <w:spacing w:line="560" w:lineRule="exact"/>
        <w:ind w:firstLine="640" w:firstLineChars="200"/>
        <w:jc w:val="both"/>
        <w:rPr>
          <w:rFonts w:ascii="仿宋" w:hAnsi="仿宋" w:eastAsia="仿宋" w:cs="仿宋"/>
          <w:color w:val="auto"/>
          <w:spacing w:val="-4"/>
          <w:kern w:val="2"/>
          <w:sz w:val="32"/>
          <w:szCs w:val="32"/>
        </w:rPr>
      </w:pPr>
      <w:r>
        <w:rPr>
          <w:rFonts w:hint="eastAsia" w:ascii="仿宋" w:hAnsi="仿宋" w:eastAsia="仿宋" w:cs="仿宋"/>
          <w:sz w:val="32"/>
          <w:szCs w:val="32"/>
        </w:rPr>
        <w:t>根据《城市供水条例》（国务院令第158号）、《关于加强和改进城镇居民二次供水设施建设与管理确保水质安全的通知》（建城〔2015〕31号）、《关于加强城市居民住宅二次供水设施建设与管理的指导意见》(浙建〔2021〕4号)等法规和文件精神，结合我市实际，制定本实施意见。</w:t>
      </w:r>
    </w:p>
    <w:p>
      <w:pPr>
        <w:widowControl/>
        <w:adjustRightInd w:val="0"/>
        <w:snapToGrid w:val="0"/>
        <w:spacing w:line="560" w:lineRule="exact"/>
        <w:ind w:left="586" w:leftChars="279"/>
        <w:jc w:val="left"/>
        <w:rPr>
          <w:rFonts w:ascii="楷体" w:hAnsi="楷体" w:eastAsia="楷体" w:cs="楷体"/>
          <w:spacing w:val="-4"/>
          <w:sz w:val="32"/>
          <w:szCs w:val="32"/>
        </w:rPr>
      </w:pPr>
      <w:r>
        <w:rPr>
          <w:rFonts w:hint="eastAsia" w:ascii="楷体" w:hAnsi="楷体" w:eastAsia="楷体" w:cs="楷体"/>
          <w:spacing w:val="-4"/>
          <w:sz w:val="32"/>
          <w:szCs w:val="32"/>
        </w:rPr>
        <w:t>（二）前期立项和调研</w:t>
      </w:r>
    </w:p>
    <w:p>
      <w:pPr>
        <w:pStyle w:val="9"/>
        <w:snapToGrid w:val="0"/>
        <w:spacing w:line="560" w:lineRule="exact"/>
        <w:ind w:firstLine="624" w:firstLineChars="200"/>
        <w:jc w:val="both"/>
        <w:rPr>
          <w:rFonts w:ascii="仿宋" w:hAnsi="仿宋" w:eastAsia="仿宋" w:cs="仿宋"/>
          <w:color w:val="auto"/>
          <w:spacing w:val="-4"/>
          <w:kern w:val="2"/>
          <w:sz w:val="32"/>
          <w:szCs w:val="32"/>
        </w:rPr>
      </w:pPr>
      <w:r>
        <w:rPr>
          <w:rFonts w:hint="eastAsia" w:ascii="仿宋" w:hAnsi="仿宋" w:eastAsia="仿宋" w:cs="仿宋"/>
          <w:color w:val="auto"/>
          <w:spacing w:val="-4"/>
          <w:kern w:val="2"/>
          <w:sz w:val="32"/>
          <w:szCs w:val="32"/>
        </w:rPr>
        <w:t>我局于2021年初向市司法局提交了《2021年度市政府行政规范性文件及重大行政决策立项申报表》，《温州市居民住宅二次供水设施建设与管理实施意见》被纳入《温州市 2021 年度市政府行政规范性文件制定目录》。</w:t>
      </w:r>
    </w:p>
    <w:p>
      <w:pPr>
        <w:pStyle w:val="9"/>
        <w:snapToGrid w:val="0"/>
        <w:spacing w:line="560" w:lineRule="exact"/>
        <w:ind w:firstLine="624" w:firstLineChars="200"/>
        <w:jc w:val="both"/>
        <w:rPr>
          <w:rFonts w:ascii="仿宋" w:hAnsi="仿宋" w:eastAsia="仿宋" w:cs="仿宋"/>
          <w:color w:val="auto"/>
          <w:spacing w:val="-4"/>
          <w:kern w:val="2"/>
          <w:sz w:val="32"/>
          <w:szCs w:val="32"/>
        </w:rPr>
      </w:pPr>
      <w:r>
        <w:rPr>
          <w:rFonts w:hint="eastAsia" w:ascii="仿宋" w:hAnsi="仿宋" w:eastAsia="仿宋" w:cs="仿宋"/>
          <w:color w:val="auto"/>
          <w:spacing w:val="-4"/>
          <w:kern w:val="2"/>
          <w:sz w:val="32"/>
          <w:szCs w:val="32"/>
        </w:rPr>
        <w:t>2020年7月开始，我局牵头公用集团对温州市区二次供水设施进行调查摸底。2020年12月10至11日，根据市政府专题会议部署，由我局牵头，会同市发改、财政、住建、公用集团等单位于赴宁波、杭州考察二次供水设施建设、改造和移交管理经验做法，开展相关指导意见前期调研工作。</w:t>
      </w:r>
    </w:p>
    <w:p>
      <w:pPr>
        <w:pStyle w:val="9"/>
        <w:snapToGrid w:val="0"/>
        <w:spacing w:line="560" w:lineRule="exact"/>
        <w:ind w:firstLine="624" w:firstLineChars="200"/>
        <w:jc w:val="both"/>
        <w:rPr>
          <w:rFonts w:ascii="楷体" w:hAnsi="楷体" w:eastAsia="楷体" w:cs="楷体"/>
          <w:color w:val="auto"/>
          <w:spacing w:val="-4"/>
          <w:kern w:val="2"/>
          <w:sz w:val="32"/>
          <w:szCs w:val="32"/>
        </w:rPr>
      </w:pPr>
      <w:r>
        <w:rPr>
          <w:rFonts w:hint="eastAsia" w:ascii="楷体" w:hAnsi="楷体" w:eastAsia="楷体" w:cs="楷体"/>
          <w:color w:val="auto"/>
          <w:spacing w:val="-4"/>
          <w:kern w:val="2"/>
          <w:sz w:val="32"/>
          <w:szCs w:val="32"/>
        </w:rPr>
        <w:t>（三）起草研讨和广泛征求意见</w:t>
      </w:r>
    </w:p>
    <w:p>
      <w:pPr>
        <w:pStyle w:val="9"/>
        <w:numPr>
          <w:ilvl w:val="-1"/>
          <w:numId w:val="0"/>
        </w:numPr>
        <w:snapToGrid w:val="0"/>
        <w:spacing w:line="560" w:lineRule="exact"/>
        <w:ind w:firstLine="624" w:firstLineChars="200"/>
        <w:jc w:val="both"/>
        <w:rPr>
          <w:rFonts w:hint="eastAsia" w:ascii="仿宋" w:hAnsi="仿宋" w:eastAsia="仿宋" w:cs="仿宋"/>
          <w:b w:val="0"/>
          <w:i w:val="0"/>
          <w:caps w:val="0"/>
          <w:color w:val="000000"/>
          <w:spacing w:val="0"/>
          <w:w w:val="100"/>
          <w:kern w:val="0"/>
          <w:sz w:val="32"/>
          <w:szCs w:val="32"/>
          <w:lang w:val="en-US" w:eastAsia="zh-CN"/>
        </w:rPr>
      </w:pPr>
      <w:r>
        <w:rPr>
          <w:rFonts w:hint="eastAsia" w:ascii="仿宋" w:hAnsi="仿宋" w:eastAsia="仿宋" w:cs="仿宋"/>
          <w:color w:val="auto"/>
          <w:spacing w:val="-4"/>
          <w:kern w:val="2"/>
          <w:sz w:val="32"/>
          <w:szCs w:val="32"/>
        </w:rPr>
        <w:t>在2020年前期调研与充分考察的基础上，我局牵头有关部门组织多次研究讨论，于2021年初形成初稿，并于2021年1月28日以书面形式就《实施意见》（征求意见稿）初步征询各相关部门和各区（功能区）意见。截至2月10日，收到市发改、财政、审计、住建、浙南产业集聚区等单位的13条修改意见。</w:t>
      </w:r>
      <w:bookmarkStart w:id="0" w:name="_GoBack"/>
      <w:bookmarkEnd w:id="0"/>
    </w:p>
    <w:p>
      <w:pPr>
        <w:pStyle w:val="9"/>
        <w:snapToGrid w:val="0"/>
        <w:spacing w:line="560" w:lineRule="exact"/>
        <w:ind w:left="420" w:leftChars="200" w:firstLine="320" w:firstLineChars="100"/>
        <w:rPr>
          <w:rFonts w:ascii="黑体" w:hAnsi="黑体" w:eastAsia="黑体" w:cs="黑体"/>
          <w:color w:val="auto"/>
          <w:sz w:val="32"/>
          <w:szCs w:val="32"/>
        </w:rPr>
      </w:pPr>
      <w:r>
        <w:rPr>
          <w:rFonts w:hint="eastAsia" w:ascii="黑体" w:hAnsi="黑体" w:eastAsia="黑体" w:cs="黑体"/>
          <w:color w:val="auto"/>
          <w:sz w:val="32"/>
          <w:szCs w:val="32"/>
        </w:rPr>
        <w:t>三、需要重点说明的几个问题</w:t>
      </w:r>
    </w:p>
    <w:p>
      <w:pPr>
        <w:widowControl/>
        <w:adjustRightInd w:val="0"/>
        <w:snapToGrid w:val="0"/>
        <w:spacing w:line="560" w:lineRule="exact"/>
        <w:ind w:firstLine="624" w:firstLineChars="200"/>
        <w:jc w:val="left"/>
        <w:rPr>
          <w:rFonts w:ascii="仿宋" w:hAnsi="仿宋" w:eastAsia="仿宋" w:cs="仿宋"/>
          <w:spacing w:val="-4"/>
          <w:sz w:val="32"/>
          <w:szCs w:val="32"/>
        </w:rPr>
      </w:pPr>
      <w:r>
        <w:rPr>
          <w:rFonts w:hint="eastAsia" w:ascii="仿宋" w:hAnsi="仿宋" w:eastAsia="仿宋" w:cs="仿宋"/>
          <w:spacing w:val="-4"/>
          <w:sz w:val="32"/>
          <w:szCs w:val="32"/>
        </w:rPr>
        <w:t>《实施意见》主要内容包括：</w:t>
      </w:r>
      <w:r>
        <w:rPr>
          <w:rFonts w:hint="eastAsia" w:ascii="仿宋" w:hAnsi="仿宋" w:eastAsia="仿宋" w:cs="仿宋"/>
          <w:sz w:val="32"/>
          <w:szCs w:val="32"/>
        </w:rPr>
        <w:t>总体要求、规范设施建设、改造不规范设施、实施专业运维、落实保障措施</w:t>
      </w:r>
      <w:r>
        <w:rPr>
          <w:rFonts w:hint="eastAsia" w:ascii="仿宋" w:hAnsi="仿宋" w:eastAsia="仿宋" w:cs="仿宋"/>
          <w:spacing w:val="-4"/>
          <w:sz w:val="32"/>
          <w:szCs w:val="32"/>
        </w:rPr>
        <w:t>等</w:t>
      </w:r>
      <w:r>
        <w:rPr>
          <w:rFonts w:hint="eastAsia" w:ascii="仿宋" w:hAnsi="仿宋" w:eastAsia="仿宋" w:cs="仿宋"/>
          <w:spacing w:val="-4"/>
          <w:sz w:val="32"/>
          <w:szCs w:val="32"/>
          <w:lang w:eastAsia="zh-CN"/>
        </w:rPr>
        <w:t>五</w:t>
      </w:r>
      <w:r>
        <w:rPr>
          <w:rFonts w:hint="eastAsia" w:ascii="仿宋" w:hAnsi="仿宋" w:eastAsia="仿宋" w:cs="仿宋"/>
          <w:spacing w:val="-4"/>
          <w:sz w:val="32"/>
          <w:szCs w:val="32"/>
        </w:rPr>
        <w:t>个部分，适用于全市范围的二次供水设施规范化建设与改造工作。</w:t>
      </w:r>
    </w:p>
    <w:p>
      <w:pPr>
        <w:pStyle w:val="2"/>
        <w:adjustRightInd w:val="0"/>
        <w:snapToGrid w:val="0"/>
        <w:spacing w:line="560" w:lineRule="exact"/>
        <w:ind w:firstLine="624" w:firstLineChars="200"/>
        <w:rPr>
          <w:rFonts w:ascii="仿宋" w:hAnsi="仿宋" w:eastAsia="仿宋" w:cs="仿宋"/>
          <w:spacing w:val="-4"/>
          <w:kern w:val="2"/>
          <w:sz w:val="32"/>
          <w:szCs w:val="32"/>
        </w:rPr>
      </w:pPr>
      <w:r>
        <w:rPr>
          <w:rFonts w:hint="eastAsia" w:ascii="楷体" w:hAnsi="楷体" w:eastAsia="楷体" w:cs="楷体"/>
          <w:spacing w:val="-4"/>
          <w:kern w:val="2"/>
          <w:sz w:val="32"/>
          <w:szCs w:val="32"/>
        </w:rPr>
        <w:t>（一）关于总体要求。</w:t>
      </w:r>
      <w:r>
        <w:rPr>
          <w:rFonts w:hint="eastAsia" w:ascii="仿宋" w:hAnsi="仿宋" w:eastAsia="仿宋" w:cs="仿宋"/>
          <w:spacing w:val="-4"/>
          <w:kern w:val="2"/>
          <w:sz w:val="32"/>
          <w:szCs w:val="32"/>
        </w:rPr>
        <w:t>《实施意见》明确，</w:t>
      </w:r>
      <w:r>
        <w:rPr>
          <w:rFonts w:hint="eastAsia" w:ascii="仿宋" w:hAnsi="仿宋" w:eastAsia="仿宋" w:cs="仿宋"/>
          <w:color w:val="000000"/>
          <w:sz w:val="32"/>
          <w:szCs w:val="32"/>
        </w:rPr>
        <w:t>坚持政府主导、居民参与、统筹推进、科学实施、建管并重、规范有序的基本原则，全面推进二次供水设施的建设与改造，落实规范化运维管理，实现水表出户、计量到户，切实解决城市“最后一公里”饮用水安全保障问题。同时明确了工作目标，即：到2021年，全面规范新建居民住宅二次供水设施建设；</w:t>
      </w:r>
      <w:r>
        <w:rPr>
          <w:rFonts w:hint="eastAsia" w:ascii="仿宋" w:hAnsi="仿宋" w:eastAsia="仿宋" w:cs="仿宋"/>
          <w:spacing w:val="-4"/>
          <w:kern w:val="2"/>
          <w:sz w:val="32"/>
          <w:szCs w:val="32"/>
        </w:rPr>
        <w:t>到2023年，基本完成存量不规范二次供水设施的改造；到2025年，全面完成不规范二次供水设施的改造，全面实现二次供水设施规范化运维管理。</w:t>
      </w:r>
    </w:p>
    <w:p>
      <w:pPr>
        <w:pStyle w:val="2"/>
        <w:adjustRightInd w:val="0"/>
        <w:snapToGrid w:val="0"/>
        <w:spacing w:line="560" w:lineRule="exact"/>
        <w:ind w:firstLine="624" w:firstLineChars="200"/>
        <w:rPr>
          <w:rFonts w:ascii="仿宋" w:hAnsi="仿宋" w:eastAsia="仿宋" w:cs="仿宋"/>
          <w:spacing w:val="-4"/>
          <w:kern w:val="2"/>
          <w:sz w:val="32"/>
          <w:szCs w:val="32"/>
        </w:rPr>
      </w:pPr>
      <w:r>
        <w:rPr>
          <w:rFonts w:hint="eastAsia" w:ascii="楷体" w:hAnsi="楷体" w:eastAsia="楷体" w:cs="楷体"/>
          <w:spacing w:val="-4"/>
          <w:kern w:val="2"/>
          <w:sz w:val="32"/>
          <w:szCs w:val="32"/>
        </w:rPr>
        <w:t>（二）关于二次供水设施建设。</w:t>
      </w:r>
      <w:r>
        <w:rPr>
          <w:rFonts w:hint="eastAsia" w:ascii="仿宋" w:hAnsi="仿宋" w:eastAsia="仿宋" w:cs="仿宋"/>
          <w:spacing w:val="-4"/>
          <w:kern w:val="2"/>
          <w:sz w:val="32"/>
          <w:szCs w:val="32"/>
        </w:rPr>
        <w:t>《实施意见》明确，新建二次供水工程应执行国家、省和地方二次供水工程建设相关技术标准、规范，并严格落实“三同时”原则。同时，对</w:t>
      </w:r>
      <w:r>
        <w:rPr>
          <w:rFonts w:hint="eastAsia" w:ascii="仿宋" w:hAnsi="仿宋" w:eastAsia="仿宋" w:cs="仿宋"/>
          <w:color w:val="000000"/>
          <w:spacing w:val="-4"/>
          <w:kern w:val="2"/>
          <w:sz w:val="32"/>
          <w:szCs w:val="32"/>
        </w:rPr>
        <w:t>实施意见施行后，在建二次供水工程</w:t>
      </w:r>
      <w:r>
        <w:rPr>
          <w:rFonts w:hint="eastAsia" w:ascii="仿宋" w:hAnsi="仿宋" w:eastAsia="仿宋" w:cs="仿宋"/>
          <w:spacing w:val="-4"/>
          <w:kern w:val="2"/>
          <w:sz w:val="32"/>
          <w:szCs w:val="32"/>
        </w:rPr>
        <w:t>不符合</w:t>
      </w:r>
      <w:r>
        <w:rPr>
          <w:rFonts w:hint="eastAsia" w:ascii="仿宋" w:hAnsi="仿宋" w:eastAsia="仿宋" w:cs="仿宋"/>
          <w:color w:val="000000"/>
          <w:spacing w:val="-4"/>
          <w:kern w:val="2"/>
          <w:sz w:val="32"/>
          <w:szCs w:val="32"/>
        </w:rPr>
        <w:t>相关技术标准、规范的</w:t>
      </w:r>
      <w:r>
        <w:rPr>
          <w:rFonts w:hint="eastAsia" w:ascii="仿宋" w:hAnsi="仿宋" w:eastAsia="仿宋" w:cs="仿宋"/>
          <w:spacing w:val="-4"/>
          <w:kern w:val="2"/>
          <w:sz w:val="32"/>
          <w:szCs w:val="32"/>
        </w:rPr>
        <w:t>，</w:t>
      </w:r>
      <w:r>
        <w:rPr>
          <w:rFonts w:hint="eastAsia" w:ascii="仿宋" w:hAnsi="仿宋" w:eastAsia="仿宋" w:cs="仿宋"/>
          <w:color w:val="000000"/>
          <w:spacing w:val="-4"/>
          <w:kern w:val="2"/>
          <w:sz w:val="32"/>
          <w:szCs w:val="32"/>
        </w:rPr>
        <w:t>明确整改要求。为加强二次供水设施技术把关，明确</w:t>
      </w:r>
      <w:r>
        <w:rPr>
          <w:rFonts w:hint="eastAsia" w:ascii="仿宋" w:hAnsi="仿宋" w:eastAsia="仿宋" w:cs="仿宋"/>
          <w:spacing w:val="-4"/>
          <w:kern w:val="2"/>
          <w:sz w:val="32"/>
          <w:szCs w:val="32"/>
        </w:rPr>
        <w:t>供水企业参与工程设计和验收。</w:t>
      </w:r>
    </w:p>
    <w:p>
      <w:pPr>
        <w:pStyle w:val="2"/>
        <w:numPr>
          <w:ilvl w:val="255"/>
          <w:numId w:val="0"/>
        </w:numPr>
        <w:adjustRightInd w:val="0"/>
        <w:snapToGrid w:val="0"/>
        <w:spacing w:line="560" w:lineRule="exact"/>
        <w:ind w:firstLine="624" w:firstLineChars="200"/>
        <w:rPr>
          <w:rFonts w:ascii="仿宋" w:hAnsi="仿宋" w:eastAsia="仿宋" w:cs="仿宋"/>
          <w:spacing w:val="-4"/>
          <w:kern w:val="2"/>
          <w:sz w:val="32"/>
          <w:szCs w:val="32"/>
        </w:rPr>
      </w:pPr>
      <w:r>
        <w:rPr>
          <w:rFonts w:hint="eastAsia" w:ascii="楷体" w:hAnsi="楷体" w:eastAsia="楷体" w:cs="楷体"/>
          <w:spacing w:val="-4"/>
          <w:kern w:val="2"/>
          <w:sz w:val="32"/>
          <w:szCs w:val="32"/>
        </w:rPr>
        <w:t>（三）关于现有不规范住宅二次供水设施改造。</w:t>
      </w:r>
      <w:r>
        <w:rPr>
          <w:rFonts w:hint="eastAsia" w:ascii="仿宋" w:hAnsi="仿宋" w:eastAsia="仿宋" w:cs="仿宋"/>
          <w:spacing w:val="-4"/>
          <w:kern w:val="2"/>
          <w:sz w:val="32"/>
          <w:szCs w:val="32"/>
        </w:rPr>
        <w:t>《实施意见》明确了纳入政府改造计划的改造对象条件，即水费全部结清、</w:t>
      </w:r>
      <w:r>
        <w:rPr>
          <w:rFonts w:hint="eastAsia" w:ascii="仿宋" w:hAnsi="仿宋" w:eastAsia="仿宋" w:cs="仿宋"/>
          <w:b w:val="0"/>
          <w:i w:val="0"/>
          <w:caps w:val="0"/>
          <w:color w:val="000000"/>
          <w:spacing w:val="0"/>
          <w:w w:val="100"/>
          <w:kern w:val="0"/>
          <w:sz w:val="32"/>
          <w:szCs w:val="32"/>
        </w:rPr>
        <w:t>由专有部分面积占比三分之二以上的业主且人数占比三分之二以上的业主参与表决</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color w:val="000000"/>
          <w:spacing w:val="0"/>
          <w:w w:val="100"/>
          <w:kern w:val="0"/>
          <w:sz w:val="32"/>
          <w:szCs w:val="32"/>
          <w:lang w:val="en-US" w:eastAsia="zh-CN"/>
        </w:rPr>
        <w:t>并经</w:t>
      </w:r>
      <w:r>
        <w:rPr>
          <w:rFonts w:hint="eastAsia" w:ascii="仿宋" w:hAnsi="仿宋" w:eastAsia="仿宋" w:cs="仿宋"/>
          <w:b w:val="0"/>
          <w:i w:val="0"/>
          <w:caps w:val="0"/>
          <w:color w:val="000000"/>
          <w:spacing w:val="0"/>
          <w:w w:val="100"/>
          <w:kern w:val="0"/>
          <w:sz w:val="32"/>
          <w:szCs w:val="32"/>
        </w:rPr>
        <w:t>参与表决专有部分面积四分之三以上的业主且参与表决人数四分之三以上的业主同意</w:t>
      </w:r>
      <w:r>
        <w:rPr>
          <w:rFonts w:hint="eastAsia" w:ascii="仿宋" w:hAnsi="仿宋" w:eastAsia="仿宋" w:cs="仿宋"/>
          <w:spacing w:val="-4"/>
          <w:kern w:val="2"/>
          <w:sz w:val="32"/>
          <w:szCs w:val="32"/>
        </w:rPr>
        <w:t>、基础资料齐全的居民住宅</w:t>
      </w:r>
      <w:r>
        <w:rPr>
          <w:rFonts w:hint="eastAsia" w:ascii="仿宋" w:hAnsi="仿宋" w:eastAsia="仿宋" w:cs="仿宋"/>
          <w:color w:val="000000"/>
          <w:sz w:val="32"/>
          <w:szCs w:val="32"/>
        </w:rPr>
        <w:t>（不含商用单身公寓、自建房、消防供水设施）</w:t>
      </w:r>
      <w:r>
        <w:rPr>
          <w:rFonts w:hint="eastAsia" w:ascii="仿宋" w:hAnsi="仿宋" w:eastAsia="仿宋" w:cs="仿宋"/>
          <w:spacing w:val="-4"/>
          <w:kern w:val="2"/>
          <w:sz w:val="32"/>
          <w:szCs w:val="32"/>
        </w:rPr>
        <w:t>，同时明确了改造内容和具体实施步骤。</w:t>
      </w:r>
    </w:p>
    <w:p>
      <w:pPr>
        <w:widowControl/>
        <w:adjustRightInd w:val="0"/>
        <w:snapToGrid w:val="0"/>
        <w:spacing w:line="560" w:lineRule="exact"/>
        <w:ind w:firstLine="624" w:firstLineChars="200"/>
        <w:jc w:val="left"/>
        <w:textAlignment w:val="baseline"/>
        <w:rPr>
          <w:rFonts w:ascii="仿宋" w:hAnsi="仿宋" w:eastAsia="仿宋" w:cs="仿宋"/>
          <w:spacing w:val="-4"/>
          <w:sz w:val="32"/>
          <w:szCs w:val="32"/>
        </w:rPr>
      </w:pPr>
      <w:r>
        <w:rPr>
          <w:rFonts w:hint="eastAsia" w:ascii="楷体" w:hAnsi="楷体" w:eastAsia="楷体" w:cs="楷体"/>
          <w:spacing w:val="-4"/>
          <w:sz w:val="32"/>
          <w:szCs w:val="32"/>
        </w:rPr>
        <w:t>（四）关于改造专项资金补助政策。</w:t>
      </w:r>
      <w:r>
        <w:rPr>
          <w:rFonts w:hint="eastAsia" w:ascii="仿宋" w:hAnsi="仿宋" w:eastAsia="仿宋" w:cs="仿宋"/>
          <w:spacing w:val="-4"/>
          <w:sz w:val="32"/>
          <w:szCs w:val="32"/>
        </w:rPr>
        <w:t>依据浙江省《关于加强城市居民住宅二次供水设施建设与管理的指导意见》，二次供水设施改造资金由政府、居民、供水企业等多方合理分担。为鼓励加快我市改造进度,在规定时间内，我市对纳入政府改造计划的项目予以一定比例资金补助。即：2021年6月30日至2023年12月31日（包含），申请并纳入二次供水设施改造计划的项目，全额享受资金补助。2024年1月1日至2025年12月31日（包含），申请并纳入二次供水设施改造计划的项目，用户承担580元/户，剩余资金予以补助。《实施意见》同时明确，温州市区（不含洞头区）二次供水设施改造补助资金由市、区财政和供水企业按1∶1∶1比例承担，具体出资办法另行制定。各县（市）、洞头区结合实际，可参照执行。</w:t>
      </w:r>
    </w:p>
    <w:p>
      <w:pPr>
        <w:pStyle w:val="2"/>
        <w:widowControl/>
        <w:adjustRightInd w:val="0"/>
        <w:snapToGrid w:val="0"/>
        <w:spacing w:line="560" w:lineRule="exact"/>
        <w:ind w:firstLine="624" w:firstLineChars="200"/>
        <w:jc w:val="left"/>
        <w:textAlignment w:val="baseline"/>
        <w:rPr>
          <w:rFonts w:ascii="仿宋" w:hAnsi="仿宋" w:eastAsia="仿宋" w:cs="仿宋"/>
          <w:spacing w:val="-4"/>
          <w:kern w:val="2"/>
          <w:sz w:val="32"/>
          <w:szCs w:val="32"/>
        </w:rPr>
      </w:pPr>
      <w:r>
        <w:rPr>
          <w:rFonts w:hint="eastAsia" w:ascii="楷体" w:hAnsi="楷体" w:eastAsia="楷体" w:cs="楷体"/>
          <w:spacing w:val="-4"/>
          <w:kern w:val="2"/>
          <w:sz w:val="32"/>
          <w:szCs w:val="32"/>
        </w:rPr>
        <w:t>（五）关于专业运维。</w:t>
      </w:r>
      <w:r>
        <w:rPr>
          <w:rFonts w:hint="eastAsia" w:ascii="仿宋" w:hAnsi="仿宋" w:eastAsia="仿宋" w:cs="仿宋"/>
          <w:spacing w:val="-4"/>
          <w:kern w:val="2"/>
          <w:sz w:val="32"/>
          <w:szCs w:val="32"/>
        </w:rPr>
        <w:t>《实施意见》明确，新建和改造的二次供水设施，竣工验收合格后应移交给专业单位负责运维管理。鼓励将二次供水设施移交给供水企业统一运维管理。享受财政资金补助的二次供水设施改造项目，竣工后移交供水企业实行统一运维管理，实现管水到户。</w:t>
      </w:r>
    </w:p>
    <w:p>
      <w:pPr>
        <w:pStyle w:val="9"/>
        <w:snapToGrid w:val="0"/>
        <w:spacing w:line="560" w:lineRule="exact"/>
        <w:ind w:firstLine="624" w:firstLineChars="200"/>
        <w:rPr>
          <w:rFonts w:hint="eastAsia" w:ascii="仿宋" w:hAnsi="仿宋" w:eastAsia="仿宋" w:cs="仿宋"/>
          <w:color w:val="auto"/>
          <w:sz w:val="32"/>
          <w:szCs w:val="32"/>
          <w:lang w:eastAsia="zh-CN"/>
        </w:rPr>
      </w:pPr>
      <w:r>
        <w:rPr>
          <w:rFonts w:hint="eastAsia" w:ascii="楷体" w:hAnsi="楷体" w:eastAsia="楷体" w:cs="楷体"/>
          <w:color w:val="auto"/>
          <w:spacing w:val="-4"/>
          <w:kern w:val="2"/>
          <w:sz w:val="32"/>
          <w:szCs w:val="32"/>
        </w:rPr>
        <w:t>（</w:t>
      </w:r>
      <w:r>
        <w:rPr>
          <w:rFonts w:hint="eastAsia" w:ascii="楷体" w:hAnsi="楷体" w:eastAsia="楷体" w:cs="楷体"/>
          <w:color w:val="auto"/>
          <w:spacing w:val="-4"/>
          <w:kern w:val="2"/>
          <w:sz w:val="32"/>
          <w:szCs w:val="32"/>
          <w:lang w:eastAsia="zh-CN"/>
        </w:rPr>
        <w:t>六</w:t>
      </w:r>
      <w:r>
        <w:rPr>
          <w:rFonts w:hint="eastAsia" w:ascii="楷体" w:hAnsi="楷体" w:eastAsia="楷体" w:cs="楷体"/>
          <w:color w:val="auto"/>
          <w:sz w:val="32"/>
          <w:szCs w:val="32"/>
        </w:rPr>
        <w:t>）其他需要说明的事项。</w:t>
      </w:r>
      <w:r>
        <w:rPr>
          <w:rFonts w:hint="eastAsia" w:ascii="仿宋" w:hAnsi="仿宋" w:eastAsia="仿宋" w:cs="仿宋"/>
          <w:color w:val="auto"/>
          <w:sz w:val="32"/>
          <w:szCs w:val="32"/>
        </w:rPr>
        <w:t>《实施意见》明确</w:t>
      </w:r>
      <w:r>
        <w:rPr>
          <w:rFonts w:hint="eastAsia" w:ascii="仿宋" w:hAnsi="仿宋" w:eastAsia="仿宋" w:cs="仿宋"/>
          <w:sz w:val="32"/>
          <w:szCs w:val="32"/>
        </w:rPr>
        <w:t>成立温州市居民住宅二次供水设施改造工作领导小组及其成员；各县（市、区）政府（管委会）及其街道（乡镇）也要成立相应的二供改造工作机构，形成上下联动、合力推动的工作格局。</w:t>
      </w:r>
      <w:r>
        <w:rPr>
          <w:rFonts w:hint="eastAsia" w:ascii="仿宋" w:hAnsi="仿宋" w:eastAsia="仿宋" w:cs="仿宋"/>
          <w:color w:val="auto"/>
          <w:sz w:val="32"/>
          <w:szCs w:val="32"/>
        </w:rPr>
        <w:t>同时明确，《实施意见》施行后，二次供水工程建设、改造标准暂执行浙江省《住宅建筑生活二次供水工程技术规程》（DB33/T1171-2019），温州市住宅建筑二次供水工程技术标准、规范出台后，按本市标准、规范执行。</w:t>
      </w:r>
      <w:r>
        <w:rPr>
          <w:rFonts w:hint="eastAsia" w:ascii="仿宋" w:hAnsi="仿宋" w:eastAsia="仿宋" w:cs="仿宋"/>
          <w:color w:val="auto"/>
          <w:sz w:val="32"/>
          <w:szCs w:val="32"/>
          <w:lang w:eastAsia="zh-CN"/>
        </w:rPr>
        <w:t>温州市二次供水设施改造工作职责分工以附件的形式予以明确。</w:t>
      </w:r>
    </w:p>
    <w:p>
      <w:pPr>
        <w:ind w:firstLine="640" w:firstLineChars="200"/>
        <w:jc w:val="left"/>
        <w:rPr>
          <w:rFonts w:ascii="宋体" w:hAnsi="宋体" w:cs="宋体"/>
          <w:sz w:val="32"/>
          <w:szCs w:val="32"/>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à">
    <w:altName w:val="宋体"/>
    <w:panose1 w:val="00000000000000000000"/>
    <w:charset w:val="86"/>
    <w:family w:val="roma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C799A"/>
    <w:rsid w:val="000940ED"/>
    <w:rsid w:val="00643A8F"/>
    <w:rsid w:val="006E4537"/>
    <w:rsid w:val="008400B4"/>
    <w:rsid w:val="008462AE"/>
    <w:rsid w:val="009A35AF"/>
    <w:rsid w:val="00B74C8C"/>
    <w:rsid w:val="00C5565B"/>
    <w:rsid w:val="00C9346C"/>
    <w:rsid w:val="00D35EEC"/>
    <w:rsid w:val="00DA21E7"/>
    <w:rsid w:val="02E8473B"/>
    <w:rsid w:val="0734603E"/>
    <w:rsid w:val="080A3AC8"/>
    <w:rsid w:val="08222FCC"/>
    <w:rsid w:val="11087EEB"/>
    <w:rsid w:val="134C0CA4"/>
    <w:rsid w:val="145C799A"/>
    <w:rsid w:val="184A41B7"/>
    <w:rsid w:val="18EC2A63"/>
    <w:rsid w:val="1B6617EE"/>
    <w:rsid w:val="1BA84667"/>
    <w:rsid w:val="1FFBB1DC"/>
    <w:rsid w:val="25AE75C1"/>
    <w:rsid w:val="27571154"/>
    <w:rsid w:val="2B0D3F74"/>
    <w:rsid w:val="2E9E744C"/>
    <w:rsid w:val="2EDD4FCC"/>
    <w:rsid w:val="2FCFF731"/>
    <w:rsid w:val="31833B8A"/>
    <w:rsid w:val="341472F0"/>
    <w:rsid w:val="34BE1BFB"/>
    <w:rsid w:val="34DE3FF5"/>
    <w:rsid w:val="34EFA1C9"/>
    <w:rsid w:val="38FA1A88"/>
    <w:rsid w:val="39E15941"/>
    <w:rsid w:val="3AF7B115"/>
    <w:rsid w:val="3D6455AC"/>
    <w:rsid w:val="3EDFBEEC"/>
    <w:rsid w:val="3F25BE01"/>
    <w:rsid w:val="3F5E3B99"/>
    <w:rsid w:val="40EE060D"/>
    <w:rsid w:val="411E300F"/>
    <w:rsid w:val="46B170A7"/>
    <w:rsid w:val="47CB6024"/>
    <w:rsid w:val="4B244636"/>
    <w:rsid w:val="4B6016CB"/>
    <w:rsid w:val="51143A8B"/>
    <w:rsid w:val="53FFBD18"/>
    <w:rsid w:val="54134C4B"/>
    <w:rsid w:val="54CE62D5"/>
    <w:rsid w:val="57F5ADE6"/>
    <w:rsid w:val="5B725420"/>
    <w:rsid w:val="5C5A0683"/>
    <w:rsid w:val="621A3DE4"/>
    <w:rsid w:val="62B92A90"/>
    <w:rsid w:val="64244A49"/>
    <w:rsid w:val="64D8349C"/>
    <w:rsid w:val="69C004B8"/>
    <w:rsid w:val="6E2727E6"/>
    <w:rsid w:val="6EDFD162"/>
    <w:rsid w:val="6FFECC5A"/>
    <w:rsid w:val="70EF976B"/>
    <w:rsid w:val="71D7AEAC"/>
    <w:rsid w:val="72FB7EDD"/>
    <w:rsid w:val="73F9095D"/>
    <w:rsid w:val="744238A9"/>
    <w:rsid w:val="775BC1A3"/>
    <w:rsid w:val="77873396"/>
    <w:rsid w:val="7B5D76A5"/>
    <w:rsid w:val="7BAA37B2"/>
    <w:rsid w:val="7DCFC883"/>
    <w:rsid w:val="7DFF517C"/>
    <w:rsid w:val="7E7D55A1"/>
    <w:rsid w:val="7E7FB6E5"/>
    <w:rsid w:val="7EB74BE1"/>
    <w:rsid w:val="7EDDE296"/>
    <w:rsid w:val="7EE97108"/>
    <w:rsid w:val="7F53B289"/>
    <w:rsid w:val="7F5FDCC6"/>
    <w:rsid w:val="7FD76B09"/>
    <w:rsid w:val="7FF394ED"/>
    <w:rsid w:val="9BEC0324"/>
    <w:rsid w:val="9E7FAECD"/>
    <w:rsid w:val="9EFBD1A8"/>
    <w:rsid w:val="A2BFD0F5"/>
    <w:rsid w:val="B7272E95"/>
    <w:rsid w:val="BA7B23C6"/>
    <w:rsid w:val="BAA77044"/>
    <w:rsid w:val="BC57E96D"/>
    <w:rsid w:val="BE6D27D7"/>
    <w:rsid w:val="BF6E99CC"/>
    <w:rsid w:val="BFDD64AF"/>
    <w:rsid w:val="BFEF61E2"/>
    <w:rsid w:val="BFFB56B8"/>
    <w:rsid w:val="D5E6B61E"/>
    <w:rsid w:val="D85FD1D2"/>
    <w:rsid w:val="DA3E6DA5"/>
    <w:rsid w:val="DEFF9367"/>
    <w:rsid w:val="DFB90A58"/>
    <w:rsid w:val="DFDFA8DA"/>
    <w:rsid w:val="DFFF573F"/>
    <w:rsid w:val="ED5F86FD"/>
    <w:rsid w:val="EF7FF888"/>
    <w:rsid w:val="EFE92D4C"/>
    <w:rsid w:val="F3EF2B26"/>
    <w:rsid w:val="F7FAF412"/>
    <w:rsid w:val="FBFA68FF"/>
    <w:rsid w:val="FCFF8CC9"/>
    <w:rsid w:val="FE9DE5BA"/>
    <w:rsid w:val="FEDFFBDE"/>
    <w:rsid w:val="FEF38431"/>
    <w:rsid w:val="FF3EB1F2"/>
    <w:rsid w:val="FF7D717D"/>
    <w:rsid w:val="FFF51082"/>
    <w:rsid w:val="FFF67A08"/>
    <w:rsid w:val="FFFF41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Arial"/>
      <w:kern w:val="0"/>
      <w:sz w:val="20"/>
      <w:szCs w:val="21"/>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Default"/>
    <w:qFormat/>
    <w:uiPriority w:val="0"/>
    <w:pPr>
      <w:widowControl w:val="0"/>
      <w:autoSpaceDE w:val="0"/>
      <w:autoSpaceDN w:val="0"/>
      <w:adjustRightInd w:val="0"/>
    </w:pPr>
    <w:rPr>
      <w:rFonts w:ascii="方正大标宋à" w:hAnsi="Times New Roman" w:eastAsia="方正大标宋à" w:cs="方正大标宋à"/>
      <w:color w:val="000000"/>
      <w:sz w:val="24"/>
      <w:szCs w:val="24"/>
      <w:lang w:val="en-US" w:eastAsia="zh-CN" w:bidi="ar-SA"/>
    </w:rPr>
  </w:style>
  <w:style w:type="character" w:customStyle="1" w:styleId="10">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458</Words>
  <Characters>2611</Characters>
  <Lines>21</Lines>
  <Paragraphs>6</Paragraphs>
  <TotalTime>39</TotalTime>
  <ScaleCrop>false</ScaleCrop>
  <LinksUpToDate>false</LinksUpToDate>
  <CharactersWithSpaces>3063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2021-04-09T23:58:00Z</dcterms:created>
  <dc:creator>wss</dc:creator>
  <cp:lastModifiedBy>greatwall</cp:lastModifiedBy>
  <cp:lastPrinted>2021-06-25T14:36:00Z</cp:lastPrinted>
  <dcterms:modified xsi:type="dcterms:W3CDTF">2021-12-27T12:07:52Z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CABE84CB03094B8B961A33939C2E7A89</vt:lpwstr>
  </property>
</Properties>
</file>