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5B" w:rsidRDefault="00801541">
      <w:pPr>
        <w:wordWrap w:val="0"/>
        <w:spacing w:line="600" w:lineRule="exact"/>
        <w:rPr>
          <w:rFonts w:ascii="方正小标宋简体" w:eastAsia="方正小标宋简体" w:hAnsi="方正小标宋简体" w:cs="Times New Roman"/>
          <w:sz w:val="44"/>
          <w:szCs w:val="44"/>
        </w:rPr>
      </w:pPr>
      <w:r>
        <w:rPr>
          <w:rFonts w:ascii="方正小标宋简体" w:eastAsia="方正小标宋简体" w:hAnsi="方正小标宋简体" w:cs="Times New Roman" w:hint="eastAsia"/>
          <w:sz w:val="44"/>
          <w:szCs w:val="44"/>
        </w:rPr>
        <w:t>云和县</w:t>
      </w:r>
      <w:r>
        <w:rPr>
          <w:rFonts w:ascii="方正小标宋简体" w:eastAsia="方正小标宋简体" w:hAnsi="方正小标宋简体" w:cs="Times New Roman" w:hint="eastAsia"/>
          <w:sz w:val="44"/>
          <w:szCs w:val="44"/>
        </w:rPr>
        <w:t>耕地“</w:t>
      </w:r>
      <w:r>
        <w:rPr>
          <w:rFonts w:ascii="方正小标宋简体" w:eastAsia="方正小标宋简体" w:hAnsi="方正小标宋简体" w:cs="Times New Roman"/>
          <w:sz w:val="44"/>
          <w:szCs w:val="44"/>
        </w:rPr>
        <w:t>非粮化</w:t>
      </w:r>
      <w:r>
        <w:rPr>
          <w:rFonts w:ascii="方正小标宋简体" w:eastAsia="方正小标宋简体" w:hAnsi="方正小标宋简体" w:cs="Times New Roman" w:hint="eastAsia"/>
          <w:sz w:val="44"/>
          <w:szCs w:val="44"/>
        </w:rPr>
        <w:t>”</w:t>
      </w:r>
      <w:r>
        <w:rPr>
          <w:rFonts w:ascii="方正小标宋简体" w:eastAsia="方正小标宋简体" w:hAnsi="方正小标宋简体" w:cs="Times New Roman"/>
          <w:sz w:val="44"/>
          <w:szCs w:val="44"/>
        </w:rPr>
        <w:t>专项整治行动</w:t>
      </w:r>
      <w:r>
        <w:rPr>
          <w:rFonts w:ascii="方正小标宋简体" w:eastAsia="方正小标宋简体" w:hAnsi="方正小标宋简体" w:cs="Times New Roman" w:hint="eastAsia"/>
          <w:sz w:val="44"/>
          <w:szCs w:val="44"/>
        </w:rPr>
        <w:t>实施方案</w:t>
      </w:r>
    </w:p>
    <w:p w:rsidR="0037215B" w:rsidRDefault="00801541">
      <w:pPr>
        <w:wordWrap w:val="0"/>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37215B" w:rsidRDefault="0037215B">
      <w:pPr>
        <w:spacing w:line="600" w:lineRule="exact"/>
        <w:ind w:firstLineChars="200" w:firstLine="600"/>
        <w:rPr>
          <w:rFonts w:ascii="仿宋_GB2312" w:eastAsia="仿宋_GB2312" w:hAnsi="Calibri" w:cs="Times New Roman"/>
          <w:sz w:val="30"/>
          <w:szCs w:val="30"/>
        </w:rPr>
      </w:pP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为贯彻落实上级关于</w:t>
      </w:r>
      <w:r w:rsidRPr="00E87D1D">
        <w:rPr>
          <w:rFonts w:ascii="仿宋" w:eastAsia="仿宋" w:hAnsi="仿宋" w:cs="仿宋" w:hint="eastAsia"/>
          <w:color w:val="000000" w:themeColor="text1"/>
          <w:sz w:val="32"/>
          <w:szCs w:val="32"/>
        </w:rPr>
        <w:t>耕地</w:t>
      </w:r>
      <w:r w:rsidRPr="00E87D1D">
        <w:rPr>
          <w:rFonts w:ascii="仿宋" w:eastAsia="仿宋" w:hAnsi="仿宋" w:cs="仿宋" w:hint="eastAsia"/>
          <w:color w:val="000000" w:themeColor="text1"/>
          <w:sz w:val="32"/>
          <w:szCs w:val="32"/>
        </w:rPr>
        <w:t>“非粮化”整治及粮食扩面增产决策部署，有效遏制耕地“非粮化”现象，切实维护耕地属性，保障粮食安全，确保高质量完成上级下达的粮食生产任务</w:t>
      </w:r>
      <w:r w:rsidRPr="00E87D1D">
        <w:rPr>
          <w:rFonts w:ascii="仿宋" w:eastAsia="仿宋" w:hAnsi="仿宋" w:cs="仿宋" w:hint="eastAsia"/>
          <w:color w:val="000000" w:themeColor="text1"/>
          <w:sz w:val="32"/>
          <w:szCs w:val="32"/>
        </w:rPr>
        <w:t>。</w:t>
      </w:r>
      <w:r w:rsidRPr="00E87D1D">
        <w:rPr>
          <w:rFonts w:ascii="仿宋" w:eastAsia="仿宋" w:hAnsi="仿宋" w:cs="仿宋" w:hint="eastAsia"/>
          <w:color w:val="000000" w:themeColor="text1"/>
          <w:sz w:val="32"/>
          <w:szCs w:val="32"/>
        </w:rPr>
        <w:t>根据《国务院办公厅关于防止耕地“非粮化”稳定粮食生产的通知》（国办发〔</w:t>
      </w:r>
      <w:r w:rsidRPr="00E87D1D">
        <w:rPr>
          <w:rFonts w:ascii="仿宋" w:eastAsia="仿宋" w:hAnsi="仿宋" w:cs="仿宋" w:hint="eastAsia"/>
          <w:color w:val="000000" w:themeColor="text1"/>
          <w:sz w:val="32"/>
          <w:szCs w:val="32"/>
        </w:rPr>
        <w:t>2020</w:t>
      </w:r>
      <w:r w:rsidRPr="00E87D1D">
        <w:rPr>
          <w:rFonts w:ascii="仿宋" w:eastAsia="仿宋" w:hAnsi="仿宋" w:cs="仿宋" w:hint="eastAsia"/>
          <w:color w:val="000000" w:themeColor="text1"/>
          <w:sz w:val="32"/>
          <w:szCs w:val="32"/>
        </w:rPr>
        <w:t>〕</w:t>
      </w:r>
      <w:r w:rsidRPr="00E87D1D">
        <w:rPr>
          <w:rFonts w:ascii="仿宋" w:eastAsia="仿宋" w:hAnsi="仿宋" w:cs="仿宋" w:hint="eastAsia"/>
          <w:color w:val="000000" w:themeColor="text1"/>
          <w:sz w:val="32"/>
          <w:szCs w:val="32"/>
        </w:rPr>
        <w:t>44</w:t>
      </w:r>
      <w:r w:rsidRPr="00E87D1D">
        <w:rPr>
          <w:rFonts w:ascii="仿宋" w:eastAsia="仿宋" w:hAnsi="仿宋" w:cs="仿宋" w:hint="eastAsia"/>
          <w:color w:val="000000" w:themeColor="text1"/>
          <w:sz w:val="32"/>
          <w:szCs w:val="32"/>
        </w:rPr>
        <w:t>号）、《浙江省人民政府办公厅关于坚决制止耕地“非农化”防止耕地“非粮化”稳定发展粮食生产的意见》（浙政办发〔</w:t>
      </w:r>
      <w:r w:rsidRPr="00E87D1D">
        <w:rPr>
          <w:rFonts w:ascii="仿宋" w:eastAsia="仿宋" w:hAnsi="仿宋" w:cs="仿宋" w:hint="eastAsia"/>
          <w:color w:val="000000" w:themeColor="text1"/>
          <w:sz w:val="32"/>
          <w:szCs w:val="32"/>
        </w:rPr>
        <w:t>2021</w:t>
      </w:r>
      <w:r w:rsidRPr="00E87D1D">
        <w:rPr>
          <w:rFonts w:ascii="仿宋" w:eastAsia="仿宋" w:hAnsi="仿宋" w:cs="仿宋" w:hint="eastAsia"/>
          <w:color w:val="000000" w:themeColor="text1"/>
          <w:sz w:val="32"/>
          <w:szCs w:val="32"/>
        </w:rPr>
        <w:t>〕</w:t>
      </w:r>
      <w:r w:rsidRPr="00E87D1D">
        <w:rPr>
          <w:rFonts w:ascii="仿宋" w:eastAsia="仿宋" w:hAnsi="仿宋" w:cs="仿宋" w:hint="eastAsia"/>
          <w:color w:val="000000" w:themeColor="text1"/>
          <w:sz w:val="32"/>
          <w:szCs w:val="32"/>
        </w:rPr>
        <w:t>6</w:t>
      </w:r>
      <w:r w:rsidRPr="00E87D1D">
        <w:rPr>
          <w:rFonts w:ascii="仿宋" w:eastAsia="仿宋" w:hAnsi="仿宋" w:cs="仿宋" w:hint="eastAsia"/>
          <w:color w:val="000000" w:themeColor="text1"/>
          <w:sz w:val="32"/>
          <w:szCs w:val="32"/>
        </w:rPr>
        <w:t>号）</w:t>
      </w:r>
      <w:r w:rsidRPr="00E87D1D">
        <w:rPr>
          <w:rFonts w:ascii="仿宋" w:eastAsia="仿宋" w:hAnsi="仿宋" w:cs="仿宋" w:hint="eastAsia"/>
          <w:color w:val="000000" w:themeColor="text1"/>
          <w:sz w:val="32"/>
          <w:szCs w:val="32"/>
        </w:rPr>
        <w:t>、《浙江省农业农村厅</w:t>
      </w:r>
      <w:r w:rsidRPr="00E87D1D">
        <w:rPr>
          <w:rFonts w:ascii="仿宋" w:eastAsia="仿宋" w:hAnsi="仿宋" w:cs="仿宋" w:hint="eastAsia"/>
          <w:color w:val="000000" w:themeColor="text1"/>
          <w:sz w:val="32"/>
          <w:szCs w:val="32"/>
        </w:rPr>
        <w:t xml:space="preserve">  </w:t>
      </w:r>
      <w:r w:rsidRPr="00E87D1D">
        <w:rPr>
          <w:rFonts w:ascii="仿宋" w:eastAsia="仿宋" w:hAnsi="仿宋" w:cs="仿宋" w:hint="eastAsia"/>
          <w:color w:val="000000" w:themeColor="text1"/>
          <w:sz w:val="32"/>
          <w:szCs w:val="32"/>
        </w:rPr>
        <w:t>浙江省自然资源厅关于抓好粮食生产功能区整治优化的通知</w:t>
      </w:r>
      <w:r w:rsidRPr="00E87D1D">
        <w:rPr>
          <w:rFonts w:ascii="仿宋" w:eastAsia="仿宋" w:hAnsi="仿宋" w:cs="仿宋" w:hint="eastAsia"/>
          <w:color w:val="000000" w:themeColor="text1"/>
          <w:sz w:val="32"/>
          <w:szCs w:val="32"/>
        </w:rPr>
        <w:t>》（浙农专发</w:t>
      </w:r>
      <w:r w:rsidRPr="00E87D1D">
        <w:rPr>
          <w:rFonts w:ascii="仿宋" w:eastAsia="仿宋" w:hAnsi="仿宋" w:cs="仿宋" w:hint="eastAsia"/>
          <w:color w:val="000000" w:themeColor="text1"/>
          <w:sz w:val="32"/>
          <w:szCs w:val="32"/>
        </w:rPr>
        <w:t>〔</w:t>
      </w:r>
      <w:r w:rsidRPr="00E87D1D">
        <w:rPr>
          <w:rFonts w:ascii="仿宋" w:eastAsia="仿宋" w:hAnsi="仿宋" w:cs="仿宋" w:hint="eastAsia"/>
          <w:color w:val="000000" w:themeColor="text1"/>
          <w:sz w:val="32"/>
          <w:szCs w:val="32"/>
        </w:rPr>
        <w:t>2021</w:t>
      </w:r>
      <w:r w:rsidRPr="00E87D1D">
        <w:rPr>
          <w:rFonts w:ascii="仿宋" w:eastAsia="仿宋" w:hAnsi="仿宋" w:cs="仿宋" w:hint="eastAsia"/>
          <w:color w:val="000000" w:themeColor="text1"/>
          <w:sz w:val="32"/>
          <w:szCs w:val="32"/>
        </w:rPr>
        <w:t>〕</w:t>
      </w:r>
      <w:r w:rsidRPr="00E87D1D">
        <w:rPr>
          <w:rFonts w:ascii="仿宋" w:eastAsia="仿宋" w:hAnsi="仿宋" w:cs="仿宋" w:hint="eastAsia"/>
          <w:color w:val="000000" w:themeColor="text1"/>
          <w:sz w:val="32"/>
          <w:szCs w:val="32"/>
        </w:rPr>
        <w:t>3</w:t>
      </w:r>
      <w:r w:rsidRPr="00E87D1D">
        <w:rPr>
          <w:rFonts w:ascii="仿宋" w:eastAsia="仿宋" w:hAnsi="仿宋" w:cs="仿宋" w:hint="eastAsia"/>
          <w:color w:val="000000" w:themeColor="text1"/>
          <w:sz w:val="32"/>
          <w:szCs w:val="32"/>
        </w:rPr>
        <w:t>号</w:t>
      </w:r>
      <w:r w:rsidRPr="00E87D1D">
        <w:rPr>
          <w:rFonts w:ascii="仿宋" w:eastAsia="仿宋" w:hAnsi="仿宋" w:cs="仿宋" w:hint="eastAsia"/>
          <w:color w:val="000000" w:themeColor="text1"/>
          <w:sz w:val="32"/>
          <w:szCs w:val="32"/>
        </w:rPr>
        <w:t>）、《浙江省农业农村厅</w:t>
      </w:r>
      <w:r w:rsidRPr="00E87D1D">
        <w:rPr>
          <w:rFonts w:ascii="仿宋" w:eastAsia="仿宋" w:hAnsi="仿宋" w:cs="仿宋" w:hint="eastAsia"/>
          <w:color w:val="000000" w:themeColor="text1"/>
          <w:sz w:val="32"/>
          <w:szCs w:val="32"/>
        </w:rPr>
        <w:t xml:space="preserve">  </w:t>
      </w:r>
      <w:r w:rsidRPr="00E87D1D">
        <w:rPr>
          <w:rFonts w:ascii="仿宋" w:eastAsia="仿宋" w:hAnsi="仿宋" w:cs="仿宋" w:hint="eastAsia"/>
          <w:color w:val="000000" w:themeColor="text1"/>
          <w:sz w:val="32"/>
          <w:szCs w:val="32"/>
        </w:rPr>
        <w:t>浙江省自然资源厅关于严格制止耕地抛荒的</w:t>
      </w:r>
      <w:r w:rsidRPr="00E87D1D">
        <w:rPr>
          <w:rFonts w:ascii="仿宋" w:eastAsia="仿宋" w:hAnsi="仿宋" w:cs="仿宋" w:hint="eastAsia"/>
          <w:color w:val="000000" w:themeColor="text1"/>
          <w:sz w:val="32"/>
          <w:szCs w:val="32"/>
        </w:rPr>
        <w:t>通知</w:t>
      </w:r>
      <w:r w:rsidRPr="00E87D1D">
        <w:rPr>
          <w:rFonts w:ascii="仿宋" w:eastAsia="仿宋" w:hAnsi="仿宋" w:cs="仿宋" w:hint="eastAsia"/>
          <w:color w:val="000000" w:themeColor="text1"/>
          <w:sz w:val="32"/>
          <w:szCs w:val="32"/>
        </w:rPr>
        <w:t>》（浙农田发</w:t>
      </w:r>
      <w:r w:rsidRPr="00E87D1D">
        <w:rPr>
          <w:rFonts w:ascii="仿宋" w:eastAsia="仿宋" w:hAnsi="仿宋" w:cs="仿宋" w:hint="eastAsia"/>
          <w:color w:val="000000" w:themeColor="text1"/>
          <w:sz w:val="32"/>
          <w:szCs w:val="32"/>
        </w:rPr>
        <w:t>〔</w:t>
      </w:r>
      <w:r w:rsidRPr="00E87D1D">
        <w:rPr>
          <w:rFonts w:ascii="仿宋" w:eastAsia="仿宋" w:hAnsi="仿宋" w:cs="仿宋" w:hint="eastAsia"/>
          <w:color w:val="000000" w:themeColor="text1"/>
          <w:sz w:val="32"/>
          <w:szCs w:val="32"/>
        </w:rPr>
        <w:t>2021</w:t>
      </w:r>
      <w:r w:rsidRPr="00E87D1D">
        <w:rPr>
          <w:rFonts w:ascii="仿宋" w:eastAsia="仿宋" w:hAnsi="仿宋" w:cs="仿宋" w:hint="eastAsia"/>
          <w:color w:val="000000" w:themeColor="text1"/>
          <w:sz w:val="32"/>
          <w:szCs w:val="32"/>
        </w:rPr>
        <w:t>〕</w:t>
      </w:r>
      <w:r w:rsidRPr="00E87D1D">
        <w:rPr>
          <w:rFonts w:ascii="仿宋" w:eastAsia="仿宋" w:hAnsi="仿宋" w:cs="仿宋" w:hint="eastAsia"/>
          <w:color w:val="000000" w:themeColor="text1"/>
          <w:sz w:val="32"/>
          <w:szCs w:val="32"/>
        </w:rPr>
        <w:t>4</w:t>
      </w:r>
      <w:r w:rsidRPr="00E87D1D">
        <w:rPr>
          <w:rFonts w:ascii="仿宋" w:eastAsia="仿宋" w:hAnsi="仿宋" w:cs="仿宋" w:hint="eastAsia"/>
          <w:color w:val="000000" w:themeColor="text1"/>
          <w:sz w:val="32"/>
          <w:szCs w:val="32"/>
        </w:rPr>
        <w:t>号</w:t>
      </w:r>
      <w:r w:rsidRPr="00E87D1D">
        <w:rPr>
          <w:rFonts w:ascii="仿宋" w:eastAsia="仿宋" w:hAnsi="仿宋" w:cs="仿宋" w:hint="eastAsia"/>
          <w:color w:val="000000" w:themeColor="text1"/>
          <w:sz w:val="32"/>
          <w:szCs w:val="32"/>
        </w:rPr>
        <w:t>）</w:t>
      </w:r>
      <w:r w:rsidRPr="00E87D1D">
        <w:rPr>
          <w:rFonts w:ascii="仿宋" w:eastAsia="仿宋" w:hAnsi="仿宋" w:cs="仿宋" w:hint="eastAsia"/>
          <w:color w:val="000000" w:themeColor="text1"/>
          <w:sz w:val="32"/>
          <w:szCs w:val="32"/>
        </w:rPr>
        <w:t>等文件要求，给合</w:t>
      </w:r>
      <w:r w:rsidRPr="00E87D1D">
        <w:rPr>
          <w:rFonts w:ascii="仿宋" w:eastAsia="仿宋" w:hAnsi="仿宋" w:cs="仿宋" w:hint="eastAsia"/>
          <w:color w:val="000000" w:themeColor="text1"/>
          <w:sz w:val="32"/>
          <w:szCs w:val="32"/>
        </w:rPr>
        <w:t>云和</w:t>
      </w:r>
      <w:r w:rsidRPr="00E87D1D">
        <w:rPr>
          <w:rFonts w:ascii="仿宋" w:eastAsia="仿宋" w:hAnsi="仿宋" w:cs="仿宋" w:hint="eastAsia"/>
          <w:color w:val="000000" w:themeColor="text1"/>
          <w:sz w:val="32"/>
          <w:szCs w:val="32"/>
        </w:rPr>
        <w:t>实际，特制订本实施方案。</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一、总体要求</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Style w:val="fontstyle01"/>
          <w:rFonts w:ascii="仿宋" w:eastAsia="仿宋" w:hAnsi="仿宋" w:cs="仿宋"/>
          <w:color w:val="000000" w:themeColor="text1"/>
        </w:rPr>
        <w:t>坚持以习近平新时代中国特色社会主义思想为指导，深入贯彻党中央国务院和省委省政府关于加强耕地保护和保障粮食安全决策部署，认真落实中央经济工作会议和中央农村工作会议精神，紧紧围绕提高粮食综合生产能力，抓住耕地这个关键，采取“长牙齿”的硬措施，落实最严格的耕地保护制度，坚持积极稳妥、分类指导、依法依规、属地管理的原则，不断强化耕地用途管制，健全耕地保护长效监管机制，将有限的耕地资源优先用于粮食生产，坚决守住耕地红线和粮食</w:t>
      </w:r>
      <w:r w:rsidRPr="00E87D1D">
        <w:rPr>
          <w:rStyle w:val="fontstyle01"/>
          <w:rFonts w:ascii="仿宋" w:eastAsia="仿宋" w:hAnsi="仿宋" w:cs="仿宋"/>
          <w:color w:val="000000" w:themeColor="text1"/>
        </w:rPr>
        <w:t>安全根基，确保耕地数量不</w:t>
      </w:r>
      <w:r w:rsidRPr="00E87D1D">
        <w:rPr>
          <w:rFonts w:ascii="仿宋" w:eastAsia="仿宋" w:hAnsi="仿宋" w:cs="仿宋" w:hint="eastAsia"/>
          <w:color w:val="000000" w:themeColor="text1"/>
          <w:sz w:val="32"/>
          <w:szCs w:val="32"/>
        </w:rPr>
        <w:t>减少</w:t>
      </w:r>
      <w:r w:rsidRPr="00E87D1D">
        <w:rPr>
          <w:rStyle w:val="fontstyle01"/>
          <w:rFonts w:ascii="仿宋" w:eastAsia="仿宋" w:hAnsi="仿宋" w:cs="仿宋"/>
          <w:color w:val="000000" w:themeColor="text1"/>
        </w:rPr>
        <w:t>、质量有提高、布局更优化，粮食生产功能区内每年至少种</w:t>
      </w:r>
      <w:r w:rsidRPr="00E87D1D">
        <w:rPr>
          <w:rFonts w:ascii="仿宋" w:eastAsia="仿宋" w:hAnsi="仿宋" w:cs="仿宋" w:hint="eastAsia"/>
          <w:color w:val="000000" w:themeColor="text1"/>
          <w:sz w:val="32"/>
          <w:szCs w:val="32"/>
        </w:rPr>
        <w:t>植</w:t>
      </w:r>
      <w:r w:rsidRPr="00E87D1D">
        <w:rPr>
          <w:rStyle w:val="fontstyle01"/>
          <w:rFonts w:ascii="仿宋" w:eastAsia="仿宋" w:hAnsi="仿宋" w:cs="仿宋"/>
          <w:color w:val="000000" w:themeColor="text1"/>
        </w:rPr>
        <w:t>一季粮食作物，全</w:t>
      </w:r>
      <w:r w:rsidRPr="00E87D1D">
        <w:rPr>
          <w:rStyle w:val="fontstyle01"/>
          <w:rFonts w:ascii="仿宋" w:eastAsia="仿宋" w:hAnsi="仿宋" w:cs="仿宋"/>
          <w:color w:val="000000" w:themeColor="text1"/>
        </w:rPr>
        <w:t>县</w:t>
      </w:r>
      <w:r w:rsidRPr="00E87D1D">
        <w:rPr>
          <w:rStyle w:val="fontstyle01"/>
          <w:rFonts w:ascii="仿宋" w:eastAsia="仿宋" w:hAnsi="仿宋" w:cs="仿宋"/>
          <w:color w:val="000000" w:themeColor="text1"/>
        </w:rPr>
        <w:t>粮食综合生产能力、播种面积和总产量分</w:t>
      </w:r>
      <w:r w:rsidRPr="00E87D1D">
        <w:rPr>
          <w:rStyle w:val="fontstyle01"/>
          <w:rFonts w:ascii="仿宋" w:eastAsia="仿宋" w:hAnsi="仿宋" w:cs="仿宋"/>
          <w:color w:val="000000" w:themeColor="text1"/>
        </w:rPr>
        <w:lastRenderedPageBreak/>
        <w:t>别稳定在</w:t>
      </w:r>
      <w:r w:rsidRPr="00E87D1D">
        <w:rPr>
          <w:rStyle w:val="fontstyle01"/>
          <w:rFonts w:ascii="仿宋" w:eastAsia="仿宋" w:hAnsi="仿宋" w:cs="仿宋"/>
          <w:color w:val="000000" w:themeColor="text1"/>
        </w:rPr>
        <w:t>1.15</w:t>
      </w:r>
      <w:r w:rsidRPr="00E87D1D">
        <w:rPr>
          <w:rStyle w:val="fontstyle01"/>
          <w:rFonts w:ascii="仿宋" w:eastAsia="仿宋" w:hAnsi="仿宋" w:cs="仿宋"/>
          <w:color w:val="000000" w:themeColor="text1"/>
        </w:rPr>
        <w:t>亿斤、</w:t>
      </w:r>
      <w:r w:rsidRPr="00E87D1D">
        <w:rPr>
          <w:rStyle w:val="fontstyle01"/>
          <w:rFonts w:ascii="仿宋" w:eastAsia="仿宋" w:hAnsi="仿宋" w:cs="仿宋"/>
          <w:color w:val="000000" w:themeColor="text1"/>
        </w:rPr>
        <w:t>5.2</w:t>
      </w:r>
      <w:r w:rsidRPr="00E87D1D">
        <w:rPr>
          <w:rStyle w:val="fontstyle01"/>
          <w:rFonts w:ascii="仿宋" w:eastAsia="仿宋" w:hAnsi="仿宋" w:cs="仿宋"/>
          <w:color w:val="000000" w:themeColor="text1"/>
        </w:rPr>
        <w:t>万亩和</w:t>
      </w:r>
      <w:r w:rsidRPr="00E87D1D">
        <w:rPr>
          <w:rStyle w:val="fontstyle01"/>
          <w:rFonts w:ascii="仿宋" w:eastAsia="仿宋" w:hAnsi="仿宋" w:cs="仿宋"/>
          <w:color w:val="000000" w:themeColor="text1"/>
        </w:rPr>
        <w:t>0.34</w:t>
      </w:r>
      <w:r w:rsidRPr="00E87D1D">
        <w:rPr>
          <w:rStyle w:val="fontstyle01"/>
          <w:rFonts w:ascii="仿宋" w:eastAsia="仿宋" w:hAnsi="仿宋" w:cs="仿宋"/>
          <w:color w:val="000000" w:themeColor="text1"/>
        </w:rPr>
        <w:t>亿斤</w:t>
      </w:r>
      <w:r w:rsidRPr="00E87D1D">
        <w:rPr>
          <w:rStyle w:val="fontstyle01"/>
          <w:rFonts w:ascii="仿宋" w:eastAsia="仿宋" w:hAnsi="仿宋" w:cs="仿宋"/>
          <w:color w:val="000000" w:themeColor="text1"/>
        </w:rPr>
        <w:t>以上。</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二、整治目标</w:t>
      </w:r>
    </w:p>
    <w:p w:rsidR="0037215B" w:rsidRPr="00E87D1D" w:rsidRDefault="00801541" w:rsidP="00E87D1D">
      <w:pPr>
        <w:widowControl/>
        <w:tabs>
          <w:tab w:val="left" w:pos="312"/>
        </w:tabs>
        <w:spacing w:line="580" w:lineRule="exact"/>
        <w:ind w:firstLineChars="200" w:firstLine="640"/>
        <w:textAlignment w:val="baseline"/>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完成粮食生产功能区“非粮化”整治优化任务</w:t>
      </w:r>
      <w:r w:rsidRPr="00E87D1D">
        <w:rPr>
          <w:rStyle w:val="fontstyle01"/>
          <w:rFonts w:ascii="仿宋" w:eastAsia="仿宋" w:hAnsi="仿宋" w:cs="仿宋"/>
          <w:color w:val="000000" w:themeColor="text1"/>
        </w:rPr>
        <w:t>2522.9</w:t>
      </w:r>
      <w:r w:rsidRPr="00E87D1D">
        <w:rPr>
          <w:rStyle w:val="fontstyle01"/>
          <w:rFonts w:ascii="仿宋" w:eastAsia="仿宋" w:hAnsi="仿宋" w:cs="仿宋"/>
          <w:color w:val="000000" w:themeColor="text1"/>
        </w:rPr>
        <w:t>亩；耕地抛荒整治任务</w:t>
      </w:r>
      <w:r w:rsidRPr="00E87D1D">
        <w:rPr>
          <w:rStyle w:val="fontstyle01"/>
          <w:rFonts w:ascii="仿宋" w:eastAsia="仿宋" w:hAnsi="仿宋" w:cs="仿宋"/>
          <w:color w:val="000000" w:themeColor="text1"/>
        </w:rPr>
        <w:t>4632</w:t>
      </w:r>
      <w:r w:rsidRPr="00E87D1D">
        <w:rPr>
          <w:rStyle w:val="fontstyle01"/>
          <w:rFonts w:ascii="仿宋" w:eastAsia="仿宋" w:hAnsi="仿宋" w:cs="仿宋"/>
          <w:color w:val="000000" w:themeColor="text1"/>
        </w:rPr>
        <w:t>亩；审计发现粮功区“非粮化”问题整改任务</w:t>
      </w:r>
      <w:r w:rsidRPr="00E87D1D">
        <w:rPr>
          <w:rStyle w:val="fontstyle01"/>
          <w:rFonts w:ascii="仿宋" w:eastAsia="仿宋" w:hAnsi="仿宋" w:cs="仿宋"/>
          <w:color w:val="000000" w:themeColor="text1"/>
        </w:rPr>
        <w:t>2600</w:t>
      </w:r>
      <w:r w:rsidRPr="00E87D1D">
        <w:rPr>
          <w:rStyle w:val="fontstyle01"/>
          <w:rFonts w:ascii="仿宋" w:eastAsia="仿宋" w:hAnsi="仿宋" w:cs="仿宋"/>
          <w:color w:val="000000" w:themeColor="text1"/>
        </w:rPr>
        <w:t>亩。其中粮食生产功能区整治优化任务要求于</w:t>
      </w:r>
      <w:r w:rsidRPr="00E87D1D">
        <w:rPr>
          <w:rStyle w:val="fontstyle01"/>
          <w:rFonts w:ascii="仿宋" w:eastAsia="仿宋" w:hAnsi="仿宋" w:cs="仿宋"/>
          <w:color w:val="000000" w:themeColor="text1"/>
        </w:rPr>
        <w:t>2021</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1</w:t>
      </w:r>
      <w:r w:rsidRPr="00E87D1D">
        <w:rPr>
          <w:rStyle w:val="fontstyle01"/>
          <w:rFonts w:ascii="仿宋" w:eastAsia="仿宋" w:hAnsi="仿宋" w:cs="仿宋"/>
          <w:color w:val="000000" w:themeColor="text1"/>
        </w:rPr>
        <w:t>2</w:t>
      </w:r>
      <w:r w:rsidRPr="00E87D1D">
        <w:rPr>
          <w:rStyle w:val="fontstyle01"/>
          <w:rFonts w:ascii="仿宋" w:eastAsia="仿宋" w:hAnsi="仿宋" w:cs="仿宋"/>
          <w:color w:val="000000" w:themeColor="text1"/>
        </w:rPr>
        <w:t>底前完成</w:t>
      </w:r>
      <w:r w:rsidRPr="00E87D1D">
        <w:rPr>
          <w:rStyle w:val="fontstyle01"/>
          <w:rFonts w:ascii="仿宋" w:eastAsia="仿宋" w:hAnsi="仿宋" w:cs="仿宋"/>
          <w:color w:val="000000" w:themeColor="text1"/>
        </w:rPr>
        <w:t>“非粮化”整治优化</w:t>
      </w:r>
      <w:r w:rsidRPr="00E87D1D">
        <w:rPr>
          <w:rStyle w:val="fontstyle01"/>
          <w:rFonts w:ascii="仿宋" w:eastAsia="仿宋" w:hAnsi="仿宋" w:cs="仿宋"/>
          <w:color w:val="000000" w:themeColor="text1"/>
        </w:rPr>
        <w:t>60%</w:t>
      </w:r>
      <w:r w:rsidRPr="00E87D1D">
        <w:rPr>
          <w:rStyle w:val="fontstyle01"/>
          <w:rFonts w:ascii="仿宋" w:eastAsia="仿宋" w:hAnsi="仿宋" w:cs="仿宋"/>
          <w:color w:val="000000" w:themeColor="text1"/>
        </w:rPr>
        <w:t>以上，</w:t>
      </w:r>
      <w:r w:rsidRPr="00E87D1D">
        <w:rPr>
          <w:rStyle w:val="fontstyle01"/>
          <w:rFonts w:ascii="仿宋" w:eastAsia="仿宋" w:hAnsi="仿宋" w:cs="仿宋"/>
          <w:color w:val="000000" w:themeColor="text1"/>
        </w:rPr>
        <w:t>2022</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9</w:t>
      </w:r>
      <w:r w:rsidRPr="00E87D1D">
        <w:rPr>
          <w:rStyle w:val="fontstyle01"/>
          <w:rFonts w:ascii="仿宋" w:eastAsia="仿宋" w:hAnsi="仿宋" w:cs="仿宋"/>
          <w:color w:val="000000" w:themeColor="text1"/>
        </w:rPr>
        <w:t>月底前全面完成整治优化工作</w:t>
      </w:r>
      <w:r w:rsidRPr="00E87D1D">
        <w:rPr>
          <w:rStyle w:val="fontstyle01"/>
          <w:rFonts w:ascii="仿宋" w:eastAsia="仿宋" w:hAnsi="仿宋" w:cs="仿宋"/>
          <w:color w:val="000000" w:themeColor="text1"/>
        </w:rPr>
        <w:t>；审计发现粮功区“非粮化”整改任务要求于</w:t>
      </w:r>
      <w:r w:rsidRPr="00E87D1D">
        <w:rPr>
          <w:rStyle w:val="fontstyle01"/>
          <w:rFonts w:ascii="仿宋" w:eastAsia="仿宋" w:hAnsi="仿宋" w:cs="仿宋"/>
          <w:color w:val="000000" w:themeColor="text1"/>
        </w:rPr>
        <w:t>2021</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12</w:t>
      </w:r>
      <w:r w:rsidRPr="00E87D1D">
        <w:rPr>
          <w:rStyle w:val="fontstyle01"/>
          <w:rFonts w:ascii="仿宋" w:eastAsia="仿宋" w:hAnsi="仿宋" w:cs="仿宋"/>
          <w:color w:val="000000" w:themeColor="text1"/>
        </w:rPr>
        <w:t>月底前全面完成；耕地抛荒整治任务要求于</w:t>
      </w:r>
      <w:r w:rsidRPr="00E87D1D">
        <w:rPr>
          <w:rStyle w:val="fontstyle01"/>
          <w:rFonts w:ascii="仿宋" w:eastAsia="仿宋" w:hAnsi="仿宋" w:cs="仿宋"/>
          <w:color w:val="000000" w:themeColor="text1"/>
        </w:rPr>
        <w:t>2021</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12</w:t>
      </w:r>
      <w:r w:rsidRPr="00E87D1D">
        <w:rPr>
          <w:rStyle w:val="fontstyle01"/>
          <w:rFonts w:ascii="仿宋" w:eastAsia="仿宋" w:hAnsi="仿宋" w:cs="仿宋"/>
          <w:color w:val="000000" w:themeColor="text1"/>
        </w:rPr>
        <w:t>月底前复耕率达到</w:t>
      </w:r>
      <w:r w:rsidRPr="00E87D1D">
        <w:rPr>
          <w:rStyle w:val="fontstyle01"/>
          <w:rFonts w:ascii="仿宋" w:eastAsia="仿宋" w:hAnsi="仿宋" w:cs="仿宋"/>
          <w:color w:val="000000" w:themeColor="text1"/>
        </w:rPr>
        <w:t>70%</w:t>
      </w:r>
      <w:r w:rsidRPr="00E87D1D">
        <w:rPr>
          <w:rStyle w:val="fontstyle01"/>
          <w:rFonts w:ascii="仿宋" w:eastAsia="仿宋" w:hAnsi="仿宋" w:cs="仿宋"/>
          <w:color w:val="000000" w:themeColor="text1"/>
        </w:rPr>
        <w:t>以上，</w:t>
      </w:r>
      <w:r w:rsidRPr="00E87D1D">
        <w:rPr>
          <w:rStyle w:val="fontstyle01"/>
          <w:rFonts w:ascii="仿宋" w:eastAsia="仿宋" w:hAnsi="仿宋" w:cs="仿宋"/>
          <w:color w:val="000000" w:themeColor="text1"/>
        </w:rPr>
        <w:t>2022</w:t>
      </w:r>
      <w:r w:rsidRPr="00E87D1D">
        <w:rPr>
          <w:rStyle w:val="fontstyle01"/>
          <w:rFonts w:ascii="仿宋" w:eastAsia="仿宋" w:hAnsi="仿宋" w:cs="仿宋"/>
          <w:color w:val="000000" w:themeColor="text1"/>
        </w:rPr>
        <w:t>年基本完成。</w:t>
      </w:r>
      <w:r w:rsidRPr="00E87D1D">
        <w:rPr>
          <w:rStyle w:val="fontstyle01"/>
          <w:rFonts w:ascii="仿宋" w:eastAsia="仿宋" w:hAnsi="仿宋" w:cs="仿宋"/>
          <w:color w:val="000000" w:themeColor="text1"/>
        </w:rPr>
        <w:t>2021</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10</w:t>
      </w:r>
      <w:r w:rsidRPr="00E87D1D">
        <w:rPr>
          <w:rStyle w:val="fontstyle01"/>
          <w:rFonts w:ascii="仿宋" w:eastAsia="仿宋" w:hAnsi="仿宋" w:cs="仿宋"/>
          <w:color w:val="000000" w:themeColor="text1"/>
        </w:rPr>
        <w:t>月</w:t>
      </w:r>
      <w:r w:rsidRPr="00E87D1D">
        <w:rPr>
          <w:rStyle w:val="fontstyle01"/>
          <w:rFonts w:ascii="仿宋" w:eastAsia="仿宋" w:hAnsi="仿宋" w:cs="仿宋"/>
          <w:color w:val="000000" w:themeColor="text1"/>
        </w:rPr>
        <w:t>31</w:t>
      </w:r>
      <w:r w:rsidRPr="00E87D1D">
        <w:rPr>
          <w:rStyle w:val="fontstyle01"/>
          <w:rFonts w:ascii="仿宋" w:eastAsia="仿宋" w:hAnsi="仿宋" w:cs="仿宋"/>
          <w:color w:val="000000" w:themeColor="text1"/>
        </w:rPr>
        <w:t>日</w:t>
      </w:r>
      <w:r w:rsidRPr="00E87D1D">
        <w:rPr>
          <w:rStyle w:val="fontstyle01"/>
          <w:rFonts w:ascii="仿宋" w:eastAsia="仿宋" w:hAnsi="仿宋" w:cs="仿宋"/>
          <w:color w:val="000000" w:themeColor="text1"/>
        </w:rPr>
        <w:t>乡镇街道</w:t>
      </w:r>
      <w:r w:rsidRPr="00E87D1D">
        <w:rPr>
          <w:rStyle w:val="fontstyle01"/>
          <w:rFonts w:ascii="仿宋" w:eastAsia="仿宋" w:hAnsi="仿宋" w:cs="仿宋"/>
          <w:color w:val="000000" w:themeColor="text1"/>
        </w:rPr>
        <w:t>完成拟优化目标区域建设提升，满足粮食生产功能区认定要求，并由乡镇（街道）向</w:t>
      </w:r>
      <w:r w:rsidRPr="00E87D1D">
        <w:rPr>
          <w:rStyle w:val="fontstyle01"/>
          <w:rFonts w:ascii="仿宋" w:eastAsia="仿宋" w:hAnsi="仿宋" w:cs="仿宋"/>
          <w:color w:val="000000" w:themeColor="text1"/>
        </w:rPr>
        <w:t>县级粮食生产功能区建设工作领导小组办公室提出</w:t>
      </w:r>
      <w:r w:rsidRPr="00E87D1D">
        <w:rPr>
          <w:rStyle w:val="fontstyle01"/>
          <w:rFonts w:ascii="仿宋" w:eastAsia="仿宋" w:hAnsi="仿宋" w:cs="仿宋"/>
          <w:color w:val="000000" w:themeColor="text1"/>
        </w:rPr>
        <w:t>验收申请。</w:t>
      </w:r>
      <w:r w:rsidRPr="00E87D1D">
        <w:rPr>
          <w:rStyle w:val="fontstyle01"/>
          <w:rFonts w:ascii="仿宋" w:eastAsia="仿宋" w:hAnsi="仿宋" w:cs="仿宋"/>
          <w:color w:val="000000" w:themeColor="text1"/>
        </w:rPr>
        <w:t>2021</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11</w:t>
      </w:r>
      <w:r w:rsidRPr="00E87D1D">
        <w:rPr>
          <w:rStyle w:val="fontstyle01"/>
          <w:rFonts w:ascii="仿宋" w:eastAsia="仿宋" w:hAnsi="仿宋" w:cs="仿宋"/>
          <w:color w:val="000000" w:themeColor="text1"/>
        </w:rPr>
        <w:t>月</w:t>
      </w:r>
      <w:r w:rsidRPr="00E87D1D">
        <w:rPr>
          <w:rStyle w:val="fontstyle01"/>
          <w:rFonts w:ascii="仿宋" w:eastAsia="仿宋" w:hAnsi="仿宋" w:cs="仿宋"/>
          <w:color w:val="000000" w:themeColor="text1"/>
        </w:rPr>
        <w:t>30</w:t>
      </w:r>
      <w:r w:rsidRPr="00E87D1D">
        <w:rPr>
          <w:rStyle w:val="fontstyle01"/>
          <w:rFonts w:ascii="仿宋" w:eastAsia="仿宋" w:hAnsi="仿宋" w:cs="仿宋"/>
          <w:color w:val="000000" w:themeColor="text1"/>
        </w:rPr>
        <w:t>日前</w:t>
      </w:r>
      <w:r w:rsidRPr="00E87D1D">
        <w:rPr>
          <w:rStyle w:val="fontstyle01"/>
          <w:rFonts w:ascii="仿宋" w:eastAsia="仿宋" w:hAnsi="仿宋" w:cs="仿宋"/>
          <w:color w:val="000000" w:themeColor="text1"/>
        </w:rPr>
        <w:t>县级粮食生产功能区建设工作领导小组</w:t>
      </w:r>
      <w:r w:rsidRPr="00E87D1D">
        <w:rPr>
          <w:rStyle w:val="fontstyle01"/>
          <w:rFonts w:ascii="仿宋" w:eastAsia="仿宋" w:hAnsi="仿宋" w:cs="仿宋"/>
          <w:color w:val="000000" w:themeColor="text1"/>
        </w:rPr>
        <w:t>完成验收并报备市级。</w:t>
      </w:r>
    </w:p>
    <w:p w:rsidR="0037215B" w:rsidRPr="00E87D1D" w:rsidRDefault="00801541" w:rsidP="00E87D1D">
      <w:pPr>
        <w:widowControl/>
        <w:tabs>
          <w:tab w:val="left" w:pos="312"/>
        </w:tabs>
        <w:spacing w:line="580" w:lineRule="exact"/>
        <w:ind w:firstLineChars="200" w:firstLine="640"/>
        <w:textAlignment w:val="baseline"/>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三、主要任务</w:t>
      </w:r>
    </w:p>
    <w:p w:rsidR="0037215B" w:rsidRPr="00E87D1D" w:rsidRDefault="00801541" w:rsidP="00E87D1D">
      <w:pPr>
        <w:pStyle w:val="GB2312"/>
        <w:widowControl/>
        <w:spacing w:line="540" w:lineRule="exact"/>
        <w:ind w:firstLine="640"/>
        <w:rPr>
          <w:rStyle w:val="fontstyle01"/>
          <w:rFonts w:ascii="仿宋" w:eastAsia="仿宋" w:hAnsi="仿宋" w:cs="仿宋" w:hint="default"/>
          <w:color w:val="000000" w:themeColor="text1"/>
        </w:rPr>
      </w:pPr>
      <w:r w:rsidRPr="00E87D1D">
        <w:rPr>
          <w:rFonts w:ascii="仿宋" w:eastAsia="仿宋" w:hAnsi="仿宋" w:cs="仿宋" w:hint="eastAsia"/>
          <w:color w:val="000000" w:themeColor="text1"/>
          <w:sz w:val="32"/>
          <w:szCs w:val="32"/>
        </w:rPr>
        <w:t>（一）全面调查摸底。</w:t>
      </w:r>
      <w:r w:rsidRPr="00E87D1D">
        <w:rPr>
          <w:rStyle w:val="fontstyle01"/>
          <w:rFonts w:ascii="仿宋" w:eastAsia="仿宋" w:hAnsi="仿宋" w:cs="仿宋"/>
          <w:color w:val="000000" w:themeColor="text1"/>
        </w:rPr>
        <w:t>各乡镇（街道）要结合土地变更调查、历年卫片执法、土地例行督察、第三次国土调查等最新成果</w:t>
      </w:r>
      <w:r w:rsidRPr="00E87D1D">
        <w:rPr>
          <w:rStyle w:val="fontstyle01"/>
          <w:rFonts w:ascii="仿宋" w:eastAsia="仿宋" w:hAnsi="仿宋" w:cs="仿宋"/>
          <w:color w:val="000000" w:themeColor="text1"/>
        </w:rPr>
        <w:t>，就辖区内耕地“非粮化”问题开展全面调查，全面查清占用永久基本农田种植苗木花卉草皮、种植水果茶叶等多年生经济作物、挖塘养殖及闲置荒芜永久基本农田等</w:t>
      </w:r>
      <w:r w:rsidRPr="00E87D1D">
        <w:rPr>
          <w:rStyle w:val="fontstyle01"/>
          <w:rFonts w:ascii="仿宋" w:eastAsia="仿宋" w:hAnsi="仿宋" w:cs="仿宋"/>
          <w:color w:val="000000" w:themeColor="text1"/>
        </w:rPr>
        <w:t>4</w:t>
      </w:r>
      <w:r w:rsidRPr="00E87D1D">
        <w:rPr>
          <w:rStyle w:val="fontstyle01"/>
          <w:rFonts w:ascii="仿宋" w:eastAsia="仿宋" w:hAnsi="仿宋" w:cs="仿宋"/>
          <w:color w:val="000000" w:themeColor="text1"/>
        </w:rPr>
        <w:t>类耕地“非粮化”</w:t>
      </w:r>
      <w:r w:rsidRPr="00E87D1D">
        <w:rPr>
          <w:rStyle w:val="fontstyle01"/>
          <w:rFonts w:ascii="仿宋" w:eastAsia="仿宋" w:hAnsi="仿宋" w:cs="仿宋"/>
          <w:color w:val="000000" w:themeColor="text1"/>
        </w:rPr>
        <w:t>及</w:t>
      </w:r>
      <w:r w:rsidRPr="00E87D1D">
        <w:rPr>
          <w:rStyle w:val="fontstyle01"/>
          <w:rFonts w:ascii="仿宋" w:eastAsia="仿宋" w:hAnsi="仿宋" w:cs="仿宋"/>
          <w:color w:val="000000" w:themeColor="text1"/>
        </w:rPr>
        <w:t>建房（不含粮食生产配套设施用房，下同）、基础设施建设、取土、挖沙、堆放固体废弃物或者从事其他活动等导致粮食生产功能区“非农化”或者毁坏种植条件的</w:t>
      </w:r>
      <w:r w:rsidRPr="00E87D1D">
        <w:rPr>
          <w:rStyle w:val="fontstyle01"/>
          <w:rFonts w:ascii="仿宋" w:eastAsia="仿宋" w:hAnsi="仿宋" w:cs="仿宋"/>
          <w:color w:val="000000" w:themeColor="text1"/>
        </w:rPr>
        <w:t>；</w:t>
      </w:r>
      <w:r w:rsidRPr="00E87D1D">
        <w:rPr>
          <w:rStyle w:val="fontstyle01"/>
          <w:rFonts w:ascii="仿宋" w:eastAsia="仿宋" w:hAnsi="仿宋" w:cs="仿宋"/>
          <w:color w:val="000000" w:themeColor="text1"/>
        </w:rPr>
        <w:t>种植苗（树）木、花卉、草皮的</w:t>
      </w:r>
      <w:r w:rsidRPr="00E87D1D">
        <w:rPr>
          <w:rStyle w:val="fontstyle01"/>
          <w:rFonts w:ascii="仿宋" w:eastAsia="仿宋" w:hAnsi="仿宋" w:cs="仿宋"/>
          <w:color w:val="000000" w:themeColor="text1"/>
        </w:rPr>
        <w:t>、</w:t>
      </w:r>
      <w:r w:rsidRPr="00E87D1D">
        <w:rPr>
          <w:rStyle w:val="fontstyle01"/>
          <w:rFonts w:ascii="仿宋" w:eastAsia="仿宋" w:hAnsi="仿宋" w:cs="仿宋"/>
          <w:color w:val="000000" w:themeColor="text1"/>
        </w:rPr>
        <w:t>种植水果、茶叶等多年生经济作物的；挖塘养殖水产的；因原土地利用总体规划调整被划定为允许建设区、有条件建设区的，或新</w:t>
      </w:r>
      <w:r w:rsidRPr="00E87D1D">
        <w:rPr>
          <w:rStyle w:val="fontstyle01"/>
          <w:rFonts w:ascii="仿宋" w:eastAsia="仿宋" w:hAnsi="仿宋" w:cs="仿宋"/>
          <w:color w:val="000000" w:themeColor="text1"/>
        </w:rPr>
        <w:lastRenderedPageBreak/>
        <w:t>一轮国土空间规划中划入城镇开发边界的（以下简称空间规划调</w:t>
      </w:r>
      <w:r w:rsidRPr="00E87D1D">
        <w:rPr>
          <w:rStyle w:val="fontstyle01"/>
          <w:rFonts w:ascii="仿宋" w:eastAsia="仿宋" w:hAnsi="仿宋" w:cs="仿宋"/>
          <w:color w:val="000000" w:themeColor="text1"/>
        </w:rPr>
        <w:t>整）；涉及生态保护红线、饮用水水源保护地等不允许进行农业生产的；因区块面积、立地条件、土壤肥力、污染状况等原因，不符合粮食生产功能区基本要求的；其他情形需要整治优化的</w:t>
      </w:r>
      <w:r w:rsidRPr="00E87D1D">
        <w:rPr>
          <w:rStyle w:val="fontstyle01"/>
          <w:rFonts w:ascii="仿宋" w:eastAsia="仿宋" w:hAnsi="仿宋" w:cs="仿宋"/>
          <w:color w:val="000000" w:themeColor="text1"/>
        </w:rPr>
        <w:t>等八大类粮食生产功能区整治优化</w:t>
      </w:r>
      <w:r w:rsidRPr="00E87D1D">
        <w:rPr>
          <w:rStyle w:val="fontstyle01"/>
          <w:rFonts w:ascii="仿宋" w:eastAsia="仿宋" w:hAnsi="仿宋" w:cs="仿宋"/>
          <w:color w:val="000000" w:themeColor="text1"/>
        </w:rPr>
        <w:t>的类型、面积、分布、形成时间和责任单位，全面掌握真实现状，登记造册，上图入库，实行销号管理。</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Fonts w:ascii="仿宋" w:eastAsia="仿宋" w:hAnsi="仿宋" w:cs="仿宋" w:hint="eastAsia"/>
          <w:color w:val="000000" w:themeColor="text1"/>
          <w:sz w:val="32"/>
          <w:szCs w:val="32"/>
        </w:rPr>
        <w:t>（二）分类推进整治。</w:t>
      </w:r>
      <w:r w:rsidRPr="00E87D1D">
        <w:rPr>
          <w:rStyle w:val="fontstyle01"/>
          <w:rFonts w:ascii="仿宋" w:eastAsia="仿宋" w:hAnsi="仿宋" w:cs="仿宋"/>
          <w:color w:val="000000" w:themeColor="text1"/>
        </w:rPr>
        <w:t>对现有耕地“非粮化”</w:t>
      </w:r>
      <w:r w:rsidRPr="00E87D1D">
        <w:rPr>
          <w:rStyle w:val="fontstyle01"/>
          <w:rFonts w:ascii="仿宋" w:eastAsia="仿宋" w:hAnsi="仿宋" w:cs="仿宋"/>
          <w:color w:val="000000" w:themeColor="text1"/>
        </w:rPr>
        <w:t xml:space="preserve"> </w:t>
      </w:r>
      <w:r w:rsidRPr="00E87D1D">
        <w:rPr>
          <w:rStyle w:val="fontstyle01"/>
          <w:rFonts w:ascii="仿宋" w:eastAsia="仿宋" w:hAnsi="仿宋" w:cs="仿宋"/>
          <w:color w:val="000000" w:themeColor="text1"/>
        </w:rPr>
        <w:t>问题，实事求是，不搞一刀切，根据不同情况，研究相关政策措施</w:t>
      </w:r>
      <w:r w:rsidRPr="00E87D1D">
        <w:rPr>
          <w:rStyle w:val="fontstyle01"/>
          <w:rFonts w:ascii="仿宋" w:eastAsia="仿宋" w:hAnsi="仿宋" w:cs="仿宋"/>
          <w:color w:val="000000" w:themeColor="text1"/>
        </w:rPr>
        <w:t>,</w:t>
      </w:r>
      <w:r w:rsidRPr="00E87D1D">
        <w:rPr>
          <w:rStyle w:val="fontstyle01"/>
          <w:rFonts w:ascii="仿宋" w:eastAsia="仿宋" w:hAnsi="仿宋" w:cs="仿宋"/>
          <w:color w:val="000000" w:themeColor="text1"/>
        </w:rPr>
        <w:t>分类制定稳妥处置方案。</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spacing w:val="-11"/>
        </w:rPr>
      </w:pPr>
      <w:r w:rsidRPr="00E87D1D">
        <w:rPr>
          <w:rStyle w:val="fontstyle01"/>
          <w:rFonts w:ascii="仿宋" w:eastAsia="仿宋" w:hAnsi="仿宋" w:cs="仿宋"/>
          <w:color w:val="000000" w:themeColor="text1"/>
        </w:rPr>
        <w:t>1</w:t>
      </w:r>
      <w:r w:rsidRPr="00E87D1D">
        <w:rPr>
          <w:rStyle w:val="fontstyle01"/>
          <w:rFonts w:ascii="仿宋" w:eastAsia="仿宋" w:hAnsi="仿宋" w:cs="仿宋"/>
          <w:color w:val="000000" w:themeColor="text1"/>
        </w:rPr>
        <w:t>、坚决遏</w:t>
      </w:r>
      <w:r w:rsidRPr="00E87D1D">
        <w:rPr>
          <w:rFonts w:ascii="仿宋" w:eastAsia="仿宋" w:hAnsi="仿宋" w:cs="仿宋" w:hint="eastAsia"/>
          <w:color w:val="000000" w:themeColor="text1"/>
          <w:sz w:val="32"/>
          <w:szCs w:val="32"/>
        </w:rPr>
        <w:t>制</w:t>
      </w:r>
      <w:r w:rsidRPr="00E87D1D">
        <w:rPr>
          <w:rStyle w:val="fontstyle01"/>
          <w:rFonts w:ascii="仿宋" w:eastAsia="仿宋" w:hAnsi="仿宋" w:cs="仿宋"/>
          <w:color w:val="000000" w:themeColor="text1"/>
        </w:rPr>
        <w:t>增量。</w:t>
      </w:r>
      <w:r w:rsidRPr="00E87D1D">
        <w:rPr>
          <w:rStyle w:val="fontstyle01"/>
          <w:rFonts w:ascii="仿宋" w:eastAsia="仿宋" w:hAnsi="仿宋" w:cs="仿宋"/>
          <w:color w:val="000000" w:themeColor="text1"/>
          <w:spacing w:val="-11"/>
        </w:rPr>
        <w:t>对于</w:t>
      </w:r>
      <w:r w:rsidRPr="00E87D1D">
        <w:rPr>
          <w:rStyle w:val="fontstyle01"/>
          <w:rFonts w:ascii="仿宋" w:eastAsia="仿宋" w:hAnsi="仿宋" w:cs="仿宋"/>
          <w:color w:val="000000" w:themeColor="text1"/>
          <w:spacing w:val="-11"/>
        </w:rPr>
        <w:t>2020</w:t>
      </w:r>
      <w:r w:rsidRPr="00E87D1D">
        <w:rPr>
          <w:rStyle w:val="fontstyle01"/>
          <w:rFonts w:ascii="仿宋" w:eastAsia="仿宋" w:hAnsi="仿宋" w:cs="仿宋"/>
          <w:color w:val="000000" w:themeColor="text1"/>
          <w:spacing w:val="-11"/>
        </w:rPr>
        <w:t>年</w:t>
      </w:r>
      <w:r w:rsidRPr="00E87D1D">
        <w:rPr>
          <w:rStyle w:val="fontstyle01"/>
          <w:rFonts w:ascii="仿宋" w:eastAsia="仿宋" w:hAnsi="仿宋" w:cs="仿宋"/>
          <w:color w:val="000000" w:themeColor="text1"/>
          <w:spacing w:val="-11"/>
        </w:rPr>
        <w:t>11</w:t>
      </w:r>
      <w:r w:rsidRPr="00E87D1D">
        <w:rPr>
          <w:rStyle w:val="fontstyle01"/>
          <w:rFonts w:ascii="仿宋" w:eastAsia="仿宋" w:hAnsi="仿宋" w:cs="仿宋"/>
          <w:color w:val="000000" w:themeColor="text1"/>
          <w:spacing w:val="-11"/>
        </w:rPr>
        <w:t>月</w:t>
      </w:r>
      <w:r w:rsidRPr="00E87D1D">
        <w:rPr>
          <w:rStyle w:val="fontstyle01"/>
          <w:rFonts w:ascii="仿宋" w:eastAsia="仿宋" w:hAnsi="仿宋" w:cs="仿宋"/>
          <w:color w:val="000000" w:themeColor="text1"/>
          <w:spacing w:val="-11"/>
        </w:rPr>
        <w:t>4</w:t>
      </w:r>
      <w:r w:rsidRPr="00E87D1D">
        <w:rPr>
          <w:rStyle w:val="fontstyle01"/>
          <w:rFonts w:ascii="仿宋" w:eastAsia="仿宋" w:hAnsi="仿宋" w:cs="仿宋"/>
          <w:color w:val="000000" w:themeColor="text1"/>
          <w:spacing w:val="-11"/>
        </w:rPr>
        <w:t>日以后发生的耕地“非粮化”问题，</w:t>
      </w:r>
      <w:r w:rsidRPr="00E87D1D">
        <w:rPr>
          <w:rStyle w:val="fontstyle01"/>
          <w:rFonts w:ascii="仿宋" w:eastAsia="仿宋" w:hAnsi="仿宋" w:cs="仿宋"/>
          <w:color w:val="000000" w:themeColor="text1"/>
          <w:spacing w:val="-11"/>
        </w:rPr>
        <w:t>县</w:t>
      </w:r>
      <w:r w:rsidRPr="00E87D1D">
        <w:rPr>
          <w:rStyle w:val="fontstyle01"/>
          <w:rFonts w:ascii="仿宋" w:eastAsia="仿宋" w:hAnsi="仿宋" w:cs="仿宋"/>
          <w:color w:val="000000" w:themeColor="text1"/>
          <w:spacing w:val="-11"/>
        </w:rPr>
        <w:t>级有关部门按照各自职责，落实管控措施，强化监管核查，做到发现一起、制止一起、查处一起。</w:t>
      </w:r>
      <w:r w:rsidRPr="00E87D1D">
        <w:rPr>
          <w:rStyle w:val="fontstyle01"/>
          <w:rFonts w:ascii="仿宋" w:eastAsia="仿宋" w:hAnsi="仿宋" w:cs="仿宋"/>
          <w:color w:val="000000" w:themeColor="text1"/>
          <w:spacing w:val="-11"/>
        </w:rPr>
        <w:t>县</w:t>
      </w:r>
      <w:r w:rsidRPr="00E87D1D">
        <w:rPr>
          <w:rStyle w:val="fontstyle01"/>
          <w:rFonts w:ascii="仿宋" w:eastAsia="仿宋" w:hAnsi="仿宋" w:cs="仿宋"/>
          <w:color w:val="000000" w:themeColor="text1"/>
          <w:spacing w:val="-11"/>
        </w:rPr>
        <w:t>发改局要加强对占用耕地挖湖挖河、建设湿地公园和水利景观等项目的审核；项目主管部门对项目必要性、科学性进行充分论证，切实加强源头控制。建立健全工商资本流转土地资格审查和项目审核制度，加强用途管制，强化租赁耕地监测监管。</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2</w:t>
      </w:r>
      <w:r w:rsidRPr="00E87D1D">
        <w:rPr>
          <w:rStyle w:val="fontstyle01"/>
          <w:rFonts w:ascii="仿宋" w:eastAsia="仿宋" w:hAnsi="仿宋" w:cs="仿宋"/>
          <w:color w:val="000000" w:themeColor="text1"/>
        </w:rPr>
        <w:t>、妥善处置存量。一是即查即改。针对严重违法违规占用耕地特别是粮食生产功能区、永久基本农田的，坚决予以纠正，要求立即恢复耕地属性；针对粮食生产功能区内抛荒、水塘养殖水产等问题，要求根据农时及时恢复种植水稻、</w:t>
      </w:r>
      <w:r w:rsidRPr="00E87D1D">
        <w:rPr>
          <w:rStyle w:val="fontstyle01"/>
          <w:rFonts w:ascii="仿宋" w:eastAsia="仿宋" w:hAnsi="仿宋" w:cs="仿宋"/>
          <w:color w:val="000000" w:themeColor="text1"/>
        </w:rPr>
        <w:t>旱粮等。二是限时清理腾退。针对种植苗木等“非粮化”情况，要求限时清理腾退，恢复土地种粮属性。三是优化调整。因种植业结构调整以及高效农业发展，造成水果、茶叶等一些多年生经济作物种植在粮食功能区上，现已成为当地农民主要经济收入来源的，按照“总</w:t>
      </w:r>
      <w:r w:rsidRPr="00E87D1D">
        <w:rPr>
          <w:rStyle w:val="fontstyle01"/>
          <w:rFonts w:ascii="仿宋" w:eastAsia="仿宋" w:hAnsi="仿宋" w:cs="仿宋"/>
          <w:color w:val="000000" w:themeColor="text1"/>
        </w:rPr>
        <w:lastRenderedPageBreak/>
        <w:t>量不减、质量不降、集中连片、局部调整”原则进行调整优化。</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3</w:t>
      </w:r>
      <w:r w:rsidRPr="00E87D1D">
        <w:rPr>
          <w:rStyle w:val="fontstyle01"/>
          <w:rFonts w:ascii="仿宋" w:eastAsia="仿宋" w:hAnsi="仿宋" w:cs="仿宋"/>
          <w:color w:val="000000" w:themeColor="text1"/>
        </w:rPr>
        <w:t>、</w:t>
      </w:r>
      <w:r w:rsidRPr="00E87D1D">
        <w:rPr>
          <w:rFonts w:ascii="仿宋" w:eastAsia="仿宋" w:hAnsi="仿宋" w:cs="仿宋" w:hint="eastAsia"/>
          <w:color w:val="000000" w:themeColor="text1"/>
          <w:sz w:val="32"/>
          <w:szCs w:val="32"/>
        </w:rPr>
        <w:t>建立长效机制。</w:t>
      </w:r>
      <w:r w:rsidRPr="00E87D1D">
        <w:rPr>
          <w:rStyle w:val="fontstyle01"/>
          <w:rFonts w:ascii="仿宋" w:eastAsia="仿宋" w:hAnsi="仿宋" w:cs="仿宋"/>
          <w:color w:val="000000" w:themeColor="text1"/>
        </w:rPr>
        <w:t>要全面加强和落实耕地管护责任，各相关部门要各司其职、各负其责，协同配合、抓好落实。强化乡镇（街道）的属地责任，加强村和农业经营主体的管护责任，明确责任分工和管护要求。对严重破坏耕地的违法违规行为，要依法予以严肃处置。</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（三）明确整治政策。</w:t>
      </w:r>
      <w:r w:rsidRPr="00E87D1D">
        <w:rPr>
          <w:rStyle w:val="fontstyle01"/>
          <w:rFonts w:ascii="仿宋" w:eastAsia="仿宋" w:hAnsi="仿宋" w:cs="仿宋"/>
          <w:color w:val="000000" w:themeColor="text1"/>
        </w:rPr>
        <w:t>安排专项资金，出台专项约束和激励政策，推动耕地“非农化”“非粮化”整治工作有效开展。支持农村土地发包方按有关规定督促土地承包户和经营者恢复粮食生产功能区种粮属性。对于承包户没有能力种植粮食作物的，可采用土地返包等方式由土地发包方统一有偿收回经营权，统一安排种植粮食作物。对土</w:t>
      </w:r>
      <w:r w:rsidRPr="00E87D1D">
        <w:rPr>
          <w:rStyle w:val="fontstyle01"/>
          <w:rFonts w:ascii="仿宋" w:eastAsia="仿宋" w:hAnsi="仿宋" w:cs="仿宋"/>
          <w:color w:val="000000" w:themeColor="text1"/>
        </w:rPr>
        <w:t>地承包户和经营者短期内难以整改到位的，可采用签订整改协议、土地预流转等方式，做好过渡性整改安排。</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（四）打击违法行为。</w:t>
      </w:r>
      <w:r w:rsidRPr="00E87D1D">
        <w:rPr>
          <w:rStyle w:val="fontstyle01"/>
          <w:rFonts w:ascii="仿宋" w:eastAsia="仿宋" w:hAnsi="仿宋" w:cs="仿宋"/>
          <w:color w:val="000000" w:themeColor="text1"/>
        </w:rPr>
        <w:t>各乡镇街道开展耕地保护情况专项检查，一经发现干部参与或支持在耕地内（特别是粮食功能区）种植多年生</w:t>
      </w:r>
      <w:r w:rsidRPr="00E87D1D">
        <w:rPr>
          <w:rStyle w:val="fontstyle01"/>
          <w:rFonts w:ascii="仿宋" w:eastAsia="仿宋" w:hAnsi="仿宋" w:cs="仿宋"/>
          <w:color w:val="000000" w:themeColor="text1"/>
        </w:rPr>
        <w:t>经济作物</w:t>
      </w:r>
      <w:r w:rsidRPr="00E87D1D">
        <w:rPr>
          <w:rStyle w:val="fontstyle01"/>
          <w:rFonts w:ascii="仿宋" w:eastAsia="仿宋" w:hAnsi="仿宋" w:cs="仿宋"/>
          <w:color w:val="000000" w:themeColor="text1"/>
        </w:rPr>
        <w:t>作物和挖塘养殖水产等行为的，责令限期整改并送交纪检部门处理；发现耕地内建房、取土、堆放固体废弃物或者从事其他活动毁坏种植条件的，及时向耕地保护执法部门报告。</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Fonts w:ascii="仿宋" w:eastAsia="仿宋" w:hAnsi="仿宋" w:cs="仿宋" w:hint="eastAsia"/>
          <w:color w:val="000000" w:themeColor="text1"/>
          <w:sz w:val="32"/>
          <w:szCs w:val="32"/>
        </w:rPr>
        <w:t>（五）强化信用监管。</w:t>
      </w:r>
      <w:r w:rsidRPr="00E87D1D">
        <w:rPr>
          <w:rStyle w:val="fontstyle01"/>
          <w:rFonts w:ascii="仿宋" w:eastAsia="仿宋" w:hAnsi="仿宋" w:cs="仿宋"/>
          <w:color w:val="000000" w:themeColor="text1"/>
        </w:rPr>
        <w:t>各乡镇街道要组织农村土地发包方加强耕地用途检查，对流转耕地用于种植多年生经济作物、苗木的农业生产经营主体，责令限</w:t>
      </w:r>
      <w:r w:rsidRPr="00E87D1D">
        <w:rPr>
          <w:rStyle w:val="fontstyle01"/>
          <w:rFonts w:ascii="仿宋" w:eastAsia="仿宋" w:hAnsi="仿宋" w:cs="仿宋"/>
          <w:color w:val="000000" w:themeColor="text1"/>
        </w:rPr>
        <w:t>期整改，督促恢复其种粮属性；对拒不接受劝告和整改的，应将其纳入信用黑名单。</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Fonts w:ascii="仿宋" w:eastAsia="仿宋" w:hAnsi="仿宋" w:cs="仿宋" w:hint="eastAsia"/>
          <w:color w:val="000000" w:themeColor="text1"/>
          <w:sz w:val="32"/>
          <w:szCs w:val="32"/>
        </w:rPr>
        <w:t>（六）发挥整治效用。</w:t>
      </w:r>
      <w:r w:rsidRPr="00E87D1D">
        <w:rPr>
          <w:rStyle w:val="fontstyle01"/>
          <w:rFonts w:ascii="仿宋" w:eastAsia="仿宋" w:hAnsi="仿宋" w:cs="仿宋"/>
          <w:color w:val="000000" w:themeColor="text1"/>
        </w:rPr>
        <w:t>强化整治后续的跟踪管理，对于整治</w:t>
      </w:r>
      <w:r w:rsidRPr="00E87D1D">
        <w:rPr>
          <w:rStyle w:val="fontstyle01"/>
          <w:rFonts w:ascii="仿宋" w:eastAsia="仿宋" w:hAnsi="仿宋" w:cs="仿宋"/>
          <w:color w:val="000000" w:themeColor="text1"/>
        </w:rPr>
        <w:lastRenderedPageBreak/>
        <w:t>地块实行三个优先，即优先纳入农业“标准地”建设，优先实施粮食生产功能区提标改造工程，优先实施高标准农田改造建设工程；进一步规范土地承包权流转行为，把土地用途管制工作落到实处。将专项整治与发展粮食适度规模经营结合起来，引导土地有序向种粮大户、家庭农场、粮食专业合作社等粮食规模经营主体流转，提高粮食生产现代化水平。</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四、政策支持</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为有效完成各项整治目标，配套制定约束和激励双向机制。</w:t>
      </w:r>
    </w:p>
    <w:p w:rsidR="0037215B" w:rsidRPr="00E87D1D" w:rsidRDefault="00801541" w:rsidP="00E87D1D">
      <w:pPr>
        <w:pStyle w:val="a7"/>
        <w:widowControl/>
        <w:numPr>
          <w:ilvl w:val="0"/>
          <w:numId w:val="1"/>
        </w:numPr>
        <w:spacing w:beforeAutospacing="0" w:afterAutospacing="0" w:line="560" w:lineRule="exact"/>
        <w:ind w:firstLineChars="200" w:firstLine="640"/>
        <w:rPr>
          <w:rStyle w:val="fontstyle01"/>
          <w:rFonts w:ascii="仿宋" w:eastAsia="仿宋" w:hAnsi="仿宋" w:cs="仿宋" w:hint="default"/>
          <w:color w:val="000000" w:themeColor="text1"/>
          <w:kern w:val="2"/>
        </w:rPr>
      </w:pPr>
      <w:r w:rsidRPr="00E87D1D">
        <w:rPr>
          <w:rFonts w:ascii="仿宋" w:eastAsia="仿宋" w:hAnsi="仿宋" w:cs="仿宋" w:hint="eastAsia"/>
          <w:color w:val="000000" w:themeColor="text1"/>
          <w:kern w:val="2"/>
          <w:sz w:val="32"/>
          <w:szCs w:val="32"/>
        </w:rPr>
        <w:t>耕</w:t>
      </w:r>
      <w:r w:rsidRPr="00E87D1D">
        <w:rPr>
          <w:rFonts w:ascii="仿宋" w:eastAsia="仿宋" w:hAnsi="仿宋" w:cs="仿宋" w:hint="eastAsia"/>
          <w:color w:val="000000" w:themeColor="text1"/>
          <w:kern w:val="2"/>
          <w:sz w:val="32"/>
          <w:szCs w:val="32"/>
        </w:rPr>
        <w:t>地抛荒复垦。</w:t>
      </w:r>
      <w:r w:rsidRPr="00E87D1D">
        <w:rPr>
          <w:rStyle w:val="fontstyle01"/>
          <w:rFonts w:ascii="仿宋" w:eastAsia="仿宋" w:hAnsi="仿宋" w:cs="仿宋"/>
          <w:color w:val="000000" w:themeColor="text1"/>
          <w:kern w:val="2"/>
        </w:rPr>
        <w:t>“非粮化”调查入库范围内的耕地抛荒复垦按每亩</w:t>
      </w:r>
      <w:r w:rsidRPr="00E87D1D">
        <w:rPr>
          <w:rStyle w:val="fontstyle01"/>
          <w:rFonts w:ascii="仿宋" w:eastAsia="仿宋" w:hAnsi="仿宋" w:cs="仿宋"/>
          <w:color w:val="000000" w:themeColor="text1"/>
          <w:kern w:val="2"/>
        </w:rPr>
        <w:t>1500</w:t>
      </w:r>
      <w:r w:rsidRPr="00E87D1D">
        <w:rPr>
          <w:rStyle w:val="fontstyle01"/>
          <w:rFonts w:ascii="仿宋" w:eastAsia="仿宋" w:hAnsi="仿宋" w:cs="仿宋"/>
          <w:color w:val="000000" w:themeColor="text1"/>
          <w:kern w:val="2"/>
        </w:rPr>
        <w:t>元一次性包干。清理腾退后种植管护期为</w:t>
      </w:r>
      <w:r w:rsidRPr="00E87D1D">
        <w:rPr>
          <w:rStyle w:val="fontstyle01"/>
          <w:rFonts w:ascii="仿宋" w:eastAsia="仿宋" w:hAnsi="仿宋" w:cs="仿宋"/>
          <w:color w:val="000000" w:themeColor="text1"/>
          <w:kern w:val="2"/>
        </w:rPr>
        <w:t>3</w:t>
      </w:r>
      <w:r w:rsidRPr="00E87D1D">
        <w:rPr>
          <w:rStyle w:val="fontstyle01"/>
          <w:rFonts w:ascii="仿宋" w:eastAsia="仿宋" w:hAnsi="仿宋" w:cs="仿宋"/>
          <w:color w:val="000000" w:themeColor="text1"/>
          <w:kern w:val="2"/>
        </w:rPr>
        <w:t>年，管护期内种植粮食作物给予每年每亩</w:t>
      </w:r>
      <w:r w:rsidRPr="00E87D1D">
        <w:rPr>
          <w:rStyle w:val="fontstyle01"/>
          <w:rFonts w:ascii="仿宋" w:eastAsia="仿宋" w:hAnsi="仿宋" w:cs="仿宋"/>
          <w:color w:val="000000" w:themeColor="text1"/>
          <w:kern w:val="2"/>
        </w:rPr>
        <w:t>500</w:t>
      </w:r>
      <w:r w:rsidRPr="00E87D1D">
        <w:rPr>
          <w:rStyle w:val="fontstyle01"/>
          <w:rFonts w:ascii="仿宋" w:eastAsia="仿宋" w:hAnsi="仿宋" w:cs="仿宋"/>
          <w:color w:val="000000" w:themeColor="text1"/>
          <w:kern w:val="2"/>
        </w:rPr>
        <w:t>元补助。由集体流转且统一种植的给予每年每亩补助流转费</w:t>
      </w:r>
      <w:r w:rsidRPr="00E87D1D">
        <w:rPr>
          <w:rStyle w:val="fontstyle01"/>
          <w:rFonts w:ascii="仿宋" w:eastAsia="仿宋" w:hAnsi="仿宋" w:cs="仿宋"/>
          <w:color w:val="000000" w:themeColor="text1"/>
          <w:kern w:val="2"/>
        </w:rPr>
        <w:t>500</w:t>
      </w:r>
      <w:r w:rsidRPr="00E87D1D">
        <w:rPr>
          <w:rStyle w:val="fontstyle01"/>
          <w:rFonts w:ascii="仿宋" w:eastAsia="仿宋" w:hAnsi="仿宋" w:cs="仿宋"/>
          <w:color w:val="000000" w:themeColor="text1"/>
          <w:kern w:val="2"/>
        </w:rPr>
        <w:t>元。</w:t>
      </w:r>
    </w:p>
    <w:p w:rsidR="0037215B" w:rsidRPr="00E87D1D" w:rsidRDefault="00801541" w:rsidP="00E87D1D">
      <w:pPr>
        <w:pStyle w:val="a7"/>
        <w:widowControl/>
        <w:numPr>
          <w:ilvl w:val="0"/>
          <w:numId w:val="1"/>
        </w:numPr>
        <w:spacing w:beforeAutospacing="0" w:afterAutospacing="0" w:line="560" w:lineRule="exact"/>
        <w:ind w:firstLineChars="200" w:firstLine="640"/>
        <w:rPr>
          <w:rStyle w:val="fontstyle01"/>
          <w:rFonts w:ascii="仿宋" w:eastAsia="仿宋" w:hAnsi="仿宋" w:cs="仿宋" w:hint="default"/>
          <w:color w:val="000000" w:themeColor="text1"/>
          <w:kern w:val="2"/>
        </w:rPr>
      </w:pPr>
      <w:r w:rsidRPr="00E87D1D">
        <w:rPr>
          <w:rFonts w:ascii="仿宋" w:eastAsia="仿宋" w:hAnsi="仿宋" w:cs="仿宋" w:hint="eastAsia"/>
          <w:color w:val="000000" w:themeColor="text1"/>
          <w:kern w:val="2"/>
          <w:sz w:val="32"/>
          <w:szCs w:val="32"/>
        </w:rPr>
        <w:t>粮食功能区内清理腾退。</w:t>
      </w:r>
      <w:r w:rsidRPr="00E87D1D">
        <w:rPr>
          <w:rStyle w:val="fontstyle01"/>
          <w:rFonts w:ascii="仿宋" w:eastAsia="仿宋" w:hAnsi="仿宋" w:cs="仿宋"/>
          <w:color w:val="000000" w:themeColor="text1"/>
          <w:kern w:val="2"/>
        </w:rPr>
        <w:t>按每亩</w:t>
      </w:r>
      <w:r w:rsidRPr="00E87D1D">
        <w:rPr>
          <w:rStyle w:val="fontstyle01"/>
          <w:rFonts w:ascii="仿宋" w:eastAsia="仿宋" w:hAnsi="仿宋" w:cs="仿宋"/>
          <w:color w:val="000000" w:themeColor="text1"/>
          <w:kern w:val="2"/>
        </w:rPr>
        <w:t>10000</w:t>
      </w:r>
      <w:r w:rsidRPr="00E87D1D">
        <w:rPr>
          <w:rStyle w:val="fontstyle01"/>
          <w:rFonts w:ascii="仿宋" w:eastAsia="仿宋" w:hAnsi="仿宋" w:cs="仿宋"/>
          <w:color w:val="000000" w:themeColor="text1"/>
          <w:kern w:val="2"/>
        </w:rPr>
        <w:t>元一次性包干，具体由乡镇街道统筹使用。指导意见：在粮食生产功能区内种植的茶叶、水果腾退补助标准</w:t>
      </w:r>
      <w:r w:rsidRPr="00E87D1D">
        <w:rPr>
          <w:rStyle w:val="fontstyle01"/>
          <w:rFonts w:ascii="仿宋" w:eastAsia="仿宋" w:hAnsi="仿宋" w:cs="仿宋"/>
          <w:color w:val="000000" w:themeColor="text1"/>
          <w:kern w:val="2"/>
        </w:rPr>
        <w:t>(1-2</w:t>
      </w:r>
      <w:r w:rsidRPr="00E87D1D">
        <w:rPr>
          <w:rStyle w:val="fontstyle01"/>
          <w:rFonts w:ascii="仿宋" w:eastAsia="仿宋" w:hAnsi="仿宋" w:cs="仿宋"/>
          <w:color w:val="000000" w:themeColor="text1"/>
          <w:kern w:val="2"/>
        </w:rPr>
        <w:t>年的每亩补助</w:t>
      </w:r>
      <w:r w:rsidRPr="00E87D1D">
        <w:rPr>
          <w:rStyle w:val="fontstyle01"/>
          <w:rFonts w:ascii="仿宋" w:eastAsia="仿宋" w:hAnsi="仿宋" w:cs="仿宋"/>
          <w:color w:val="000000" w:themeColor="text1"/>
          <w:kern w:val="2"/>
        </w:rPr>
        <w:t>5000</w:t>
      </w:r>
      <w:r w:rsidRPr="00E87D1D">
        <w:rPr>
          <w:rStyle w:val="fontstyle01"/>
          <w:rFonts w:ascii="仿宋" w:eastAsia="仿宋" w:hAnsi="仿宋" w:cs="仿宋"/>
          <w:color w:val="000000" w:themeColor="text1"/>
          <w:kern w:val="2"/>
        </w:rPr>
        <w:t>元</w:t>
      </w:r>
      <w:r w:rsidRPr="00E87D1D">
        <w:rPr>
          <w:rStyle w:val="fontstyle01"/>
          <w:rFonts w:ascii="仿宋" w:eastAsia="仿宋" w:hAnsi="仿宋" w:cs="仿宋"/>
          <w:color w:val="000000" w:themeColor="text1"/>
          <w:kern w:val="2"/>
        </w:rPr>
        <w:t>,3-5</w:t>
      </w:r>
      <w:r w:rsidRPr="00E87D1D">
        <w:rPr>
          <w:rStyle w:val="fontstyle01"/>
          <w:rFonts w:ascii="仿宋" w:eastAsia="仿宋" w:hAnsi="仿宋" w:cs="仿宋"/>
          <w:color w:val="000000" w:themeColor="text1"/>
          <w:kern w:val="2"/>
        </w:rPr>
        <w:t>年的每亩补助</w:t>
      </w:r>
      <w:r w:rsidRPr="00E87D1D">
        <w:rPr>
          <w:rStyle w:val="fontstyle01"/>
          <w:rFonts w:ascii="仿宋" w:eastAsia="仿宋" w:hAnsi="仿宋" w:cs="仿宋"/>
          <w:color w:val="000000" w:themeColor="text1"/>
          <w:kern w:val="2"/>
        </w:rPr>
        <w:t>8000</w:t>
      </w:r>
      <w:r w:rsidRPr="00E87D1D">
        <w:rPr>
          <w:rStyle w:val="fontstyle01"/>
          <w:rFonts w:ascii="仿宋" w:eastAsia="仿宋" w:hAnsi="仿宋" w:cs="仿宋"/>
          <w:color w:val="000000" w:themeColor="text1"/>
          <w:kern w:val="2"/>
        </w:rPr>
        <w:t>元，</w:t>
      </w:r>
      <w:r w:rsidRPr="00E87D1D">
        <w:rPr>
          <w:rStyle w:val="fontstyle01"/>
          <w:rFonts w:ascii="仿宋" w:eastAsia="仿宋" w:hAnsi="仿宋" w:cs="仿宋"/>
          <w:color w:val="000000" w:themeColor="text1"/>
          <w:kern w:val="2"/>
        </w:rPr>
        <w:t>5</w:t>
      </w:r>
      <w:r w:rsidRPr="00E87D1D">
        <w:rPr>
          <w:rStyle w:val="fontstyle01"/>
          <w:rFonts w:ascii="仿宋" w:eastAsia="仿宋" w:hAnsi="仿宋" w:cs="仿宋"/>
          <w:color w:val="000000" w:themeColor="text1"/>
          <w:kern w:val="2"/>
        </w:rPr>
        <w:t>年以上的每亩补助</w:t>
      </w:r>
      <w:r w:rsidRPr="00E87D1D">
        <w:rPr>
          <w:rStyle w:val="fontstyle01"/>
          <w:rFonts w:ascii="仿宋" w:eastAsia="仿宋" w:hAnsi="仿宋" w:cs="仿宋"/>
          <w:color w:val="000000" w:themeColor="text1"/>
          <w:kern w:val="2"/>
        </w:rPr>
        <w:t>10000</w:t>
      </w:r>
      <w:r w:rsidRPr="00E87D1D">
        <w:rPr>
          <w:rStyle w:val="fontstyle01"/>
          <w:rFonts w:ascii="仿宋" w:eastAsia="仿宋" w:hAnsi="仿宋" w:cs="仿宋"/>
          <w:color w:val="000000" w:themeColor="text1"/>
          <w:kern w:val="2"/>
        </w:rPr>
        <w:t>元）；苗木等多年生经济作物腾退补助标准（</w:t>
      </w:r>
      <w:r w:rsidRPr="00E87D1D">
        <w:rPr>
          <w:rStyle w:val="fontstyle01"/>
          <w:rFonts w:ascii="仿宋" w:eastAsia="仿宋" w:hAnsi="仿宋" w:cs="仿宋"/>
          <w:color w:val="000000" w:themeColor="text1"/>
          <w:kern w:val="2"/>
        </w:rPr>
        <w:t>1-2</w:t>
      </w:r>
      <w:r w:rsidRPr="00E87D1D">
        <w:rPr>
          <w:rStyle w:val="fontstyle01"/>
          <w:rFonts w:ascii="仿宋" w:eastAsia="仿宋" w:hAnsi="仿宋" w:cs="仿宋"/>
          <w:color w:val="000000" w:themeColor="text1"/>
          <w:kern w:val="2"/>
        </w:rPr>
        <w:t>年的每亩补助</w:t>
      </w:r>
      <w:r w:rsidRPr="00E87D1D">
        <w:rPr>
          <w:rStyle w:val="fontstyle01"/>
          <w:rFonts w:ascii="仿宋" w:eastAsia="仿宋" w:hAnsi="仿宋" w:cs="仿宋"/>
          <w:color w:val="000000" w:themeColor="text1"/>
          <w:kern w:val="2"/>
        </w:rPr>
        <w:t>3000</w:t>
      </w:r>
      <w:r w:rsidRPr="00E87D1D">
        <w:rPr>
          <w:rStyle w:val="fontstyle01"/>
          <w:rFonts w:ascii="仿宋" w:eastAsia="仿宋" w:hAnsi="仿宋" w:cs="仿宋"/>
          <w:color w:val="000000" w:themeColor="text1"/>
          <w:kern w:val="2"/>
        </w:rPr>
        <w:t>元</w:t>
      </w:r>
      <w:r w:rsidRPr="00E87D1D">
        <w:rPr>
          <w:rStyle w:val="fontstyle01"/>
          <w:rFonts w:ascii="仿宋" w:eastAsia="仿宋" w:hAnsi="仿宋" w:cs="仿宋"/>
          <w:color w:val="000000" w:themeColor="text1"/>
          <w:kern w:val="2"/>
        </w:rPr>
        <w:t>,3-5</w:t>
      </w:r>
      <w:r w:rsidRPr="00E87D1D">
        <w:rPr>
          <w:rStyle w:val="fontstyle01"/>
          <w:rFonts w:ascii="仿宋" w:eastAsia="仿宋" w:hAnsi="仿宋" w:cs="仿宋"/>
          <w:color w:val="000000" w:themeColor="text1"/>
          <w:kern w:val="2"/>
        </w:rPr>
        <w:t>年的每亩补助</w:t>
      </w:r>
      <w:r w:rsidRPr="00E87D1D">
        <w:rPr>
          <w:rStyle w:val="fontstyle01"/>
          <w:rFonts w:ascii="仿宋" w:eastAsia="仿宋" w:hAnsi="仿宋" w:cs="仿宋"/>
          <w:color w:val="000000" w:themeColor="text1"/>
          <w:kern w:val="2"/>
        </w:rPr>
        <w:t>5000</w:t>
      </w:r>
      <w:r w:rsidRPr="00E87D1D">
        <w:rPr>
          <w:rStyle w:val="fontstyle01"/>
          <w:rFonts w:ascii="仿宋" w:eastAsia="仿宋" w:hAnsi="仿宋" w:cs="仿宋"/>
          <w:color w:val="000000" w:themeColor="text1"/>
          <w:kern w:val="2"/>
        </w:rPr>
        <w:t>元，</w:t>
      </w:r>
      <w:r w:rsidRPr="00E87D1D">
        <w:rPr>
          <w:rStyle w:val="fontstyle01"/>
          <w:rFonts w:ascii="仿宋" w:eastAsia="仿宋" w:hAnsi="仿宋" w:cs="仿宋"/>
          <w:color w:val="000000" w:themeColor="text1"/>
          <w:kern w:val="2"/>
        </w:rPr>
        <w:t>5</w:t>
      </w:r>
      <w:r w:rsidRPr="00E87D1D">
        <w:rPr>
          <w:rStyle w:val="fontstyle01"/>
          <w:rFonts w:ascii="仿宋" w:eastAsia="仿宋" w:hAnsi="仿宋" w:cs="仿宋"/>
          <w:color w:val="000000" w:themeColor="text1"/>
          <w:kern w:val="2"/>
        </w:rPr>
        <w:t>年以上的每亩补助</w:t>
      </w:r>
      <w:r w:rsidRPr="00E87D1D">
        <w:rPr>
          <w:rStyle w:val="fontstyle01"/>
          <w:rFonts w:ascii="仿宋" w:eastAsia="仿宋" w:hAnsi="仿宋" w:cs="仿宋"/>
          <w:color w:val="000000" w:themeColor="text1"/>
          <w:kern w:val="2"/>
        </w:rPr>
        <w:t>8000</w:t>
      </w:r>
      <w:r w:rsidRPr="00E87D1D">
        <w:rPr>
          <w:rStyle w:val="fontstyle01"/>
          <w:rFonts w:ascii="仿宋" w:eastAsia="仿宋" w:hAnsi="仿宋" w:cs="仿宋"/>
          <w:color w:val="000000" w:themeColor="text1"/>
          <w:kern w:val="2"/>
        </w:rPr>
        <w:t>元）；菇棚每平米补助</w:t>
      </w:r>
      <w:r w:rsidRPr="00E87D1D">
        <w:rPr>
          <w:rStyle w:val="fontstyle01"/>
          <w:rFonts w:ascii="仿宋" w:eastAsia="仿宋" w:hAnsi="仿宋" w:cs="仿宋"/>
          <w:color w:val="000000" w:themeColor="text1"/>
          <w:kern w:val="2"/>
        </w:rPr>
        <w:t>25</w:t>
      </w:r>
      <w:r w:rsidRPr="00E87D1D">
        <w:rPr>
          <w:rStyle w:val="fontstyle01"/>
          <w:rFonts w:ascii="仿宋" w:eastAsia="仿宋" w:hAnsi="仿宋" w:cs="仿宋"/>
          <w:color w:val="000000" w:themeColor="text1"/>
          <w:kern w:val="2"/>
        </w:rPr>
        <w:t>元。</w:t>
      </w:r>
    </w:p>
    <w:p w:rsidR="0037215B" w:rsidRPr="00E87D1D" w:rsidRDefault="00801541" w:rsidP="00E87D1D">
      <w:pPr>
        <w:pStyle w:val="a7"/>
        <w:widowControl/>
        <w:spacing w:beforeAutospacing="0" w:afterAutospacing="0" w:line="560" w:lineRule="exact"/>
        <w:ind w:firstLineChars="200" w:firstLine="640"/>
        <w:rPr>
          <w:rStyle w:val="fontstyle01"/>
          <w:rFonts w:ascii="仿宋" w:eastAsia="仿宋" w:hAnsi="仿宋" w:cs="仿宋" w:hint="default"/>
          <w:color w:val="000000" w:themeColor="text1"/>
          <w:kern w:val="2"/>
        </w:rPr>
      </w:pPr>
      <w:r w:rsidRPr="00E87D1D">
        <w:rPr>
          <w:rFonts w:ascii="仿宋" w:eastAsia="仿宋" w:hAnsi="仿宋" w:cs="仿宋" w:hint="eastAsia"/>
          <w:color w:val="000000" w:themeColor="text1"/>
          <w:kern w:val="2"/>
          <w:sz w:val="32"/>
          <w:szCs w:val="32"/>
        </w:rPr>
        <w:t>（三）粮食生产功能区种粮补助。</w:t>
      </w:r>
      <w:r w:rsidRPr="00E87D1D">
        <w:rPr>
          <w:rStyle w:val="fontstyle01"/>
          <w:rFonts w:ascii="仿宋" w:eastAsia="仿宋" w:hAnsi="仿宋" w:cs="仿宋"/>
          <w:color w:val="000000" w:themeColor="text1"/>
          <w:kern w:val="2"/>
        </w:rPr>
        <w:t>确保粮食生产功能区每年种植一季粮食，在粮食生产功能区内种植粮食连片面积达</w:t>
      </w:r>
      <w:r w:rsidRPr="00E87D1D">
        <w:rPr>
          <w:rStyle w:val="fontstyle01"/>
          <w:rFonts w:ascii="仿宋" w:eastAsia="仿宋" w:hAnsi="仿宋" w:cs="仿宋"/>
          <w:color w:val="000000" w:themeColor="text1"/>
          <w:kern w:val="2"/>
        </w:rPr>
        <w:t>20</w:t>
      </w:r>
      <w:r w:rsidRPr="00E87D1D">
        <w:rPr>
          <w:rStyle w:val="fontstyle01"/>
          <w:rFonts w:ascii="仿宋" w:eastAsia="仿宋" w:hAnsi="仿宋" w:cs="仿宋"/>
          <w:color w:val="000000" w:themeColor="text1"/>
          <w:kern w:val="2"/>
        </w:rPr>
        <w:t>亩（含</w:t>
      </w:r>
      <w:r w:rsidRPr="00E87D1D">
        <w:rPr>
          <w:rStyle w:val="fontstyle01"/>
          <w:rFonts w:ascii="仿宋" w:eastAsia="仿宋" w:hAnsi="仿宋" w:cs="仿宋"/>
          <w:color w:val="000000" w:themeColor="text1"/>
          <w:kern w:val="2"/>
        </w:rPr>
        <w:t>20</w:t>
      </w:r>
      <w:r w:rsidRPr="00E87D1D">
        <w:rPr>
          <w:rStyle w:val="fontstyle01"/>
          <w:rFonts w:ascii="仿宋" w:eastAsia="仿宋" w:hAnsi="仿宋" w:cs="仿宋"/>
          <w:color w:val="000000" w:themeColor="text1"/>
          <w:kern w:val="2"/>
        </w:rPr>
        <w:t>亩）以上的生产主体，给予每亩</w:t>
      </w:r>
      <w:r w:rsidRPr="00E87D1D">
        <w:rPr>
          <w:rStyle w:val="fontstyle01"/>
          <w:rFonts w:ascii="仿宋" w:eastAsia="仿宋" w:hAnsi="仿宋" w:cs="仿宋"/>
          <w:color w:val="000000" w:themeColor="text1"/>
          <w:kern w:val="2"/>
        </w:rPr>
        <w:t>500</w:t>
      </w:r>
      <w:r w:rsidRPr="00E87D1D">
        <w:rPr>
          <w:rStyle w:val="fontstyle01"/>
          <w:rFonts w:ascii="仿宋" w:eastAsia="仿宋" w:hAnsi="仿宋" w:cs="仿宋"/>
          <w:color w:val="000000" w:themeColor="text1"/>
          <w:kern w:val="2"/>
        </w:rPr>
        <w:t>元的补</w:t>
      </w:r>
      <w:r w:rsidRPr="00E87D1D">
        <w:rPr>
          <w:rStyle w:val="fontstyle01"/>
          <w:rFonts w:ascii="仿宋" w:eastAsia="仿宋" w:hAnsi="仿宋" w:cs="仿宋"/>
          <w:color w:val="000000" w:themeColor="text1"/>
          <w:kern w:val="2"/>
        </w:rPr>
        <w:t>助；列入县级以上规划的重点村种粮区片参照粮食生产功能区政策执行。</w:t>
      </w:r>
      <w:r w:rsidRPr="00E87D1D">
        <w:rPr>
          <w:rStyle w:val="fontstyle01"/>
          <w:rFonts w:ascii="仿宋" w:eastAsia="仿宋" w:hAnsi="仿宋" w:cs="仿宋"/>
          <w:color w:val="000000" w:themeColor="text1"/>
          <w:kern w:val="2"/>
        </w:rPr>
        <w:t xml:space="preserve">   </w:t>
      </w:r>
      <w:r w:rsidRPr="00E87D1D">
        <w:rPr>
          <w:rFonts w:ascii="仿宋" w:eastAsia="仿宋" w:hAnsi="仿宋" w:cs="仿宋" w:hint="eastAsia"/>
          <w:color w:val="000000" w:themeColor="text1"/>
          <w:kern w:val="2"/>
          <w:sz w:val="32"/>
          <w:szCs w:val="32"/>
        </w:rPr>
        <w:t>（四）田间设施修复提升。</w:t>
      </w:r>
      <w:r w:rsidRPr="00E87D1D">
        <w:rPr>
          <w:rStyle w:val="fontstyle01"/>
          <w:rFonts w:ascii="仿宋" w:eastAsia="仿宋" w:hAnsi="仿宋" w:cs="仿宋"/>
          <w:color w:val="000000" w:themeColor="text1"/>
          <w:kern w:val="2"/>
        </w:rPr>
        <w:t>粮食生产功能区抛荒复垦、腾退清理、</w:t>
      </w:r>
      <w:r w:rsidRPr="00E87D1D">
        <w:rPr>
          <w:rStyle w:val="fontstyle01"/>
          <w:rFonts w:ascii="仿宋" w:eastAsia="仿宋" w:hAnsi="仿宋" w:cs="仿宋"/>
          <w:color w:val="000000" w:themeColor="text1"/>
          <w:kern w:val="2"/>
        </w:rPr>
        <w:lastRenderedPageBreak/>
        <w:t>田间设施修复提升（含茶叶、水果等农作物清理整治费用）等由乡镇（街道）强村公司委托中介公司进行设计、预算，按照设计、预算组织实施。所在地乡镇（街道）强村公司按有关规定发包并签订施工合同，严格按照项目管理办法相关流程，控制工程造价。</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Fonts w:ascii="仿宋" w:eastAsia="仿宋" w:hAnsi="仿宋" w:cs="仿宋" w:hint="eastAsia"/>
          <w:color w:val="000000" w:themeColor="text1"/>
          <w:sz w:val="32"/>
          <w:szCs w:val="32"/>
        </w:rPr>
        <w:t>（五）对粮食生产功能区内种植苗木、多年生经济作物等不主动整改的种植户执行“三不”约束性政策。</w:t>
      </w:r>
      <w:r w:rsidRPr="00E87D1D">
        <w:rPr>
          <w:rStyle w:val="fontstyle01"/>
          <w:rFonts w:ascii="仿宋" w:eastAsia="仿宋" w:hAnsi="仿宋" w:cs="仿宋"/>
          <w:color w:val="000000" w:themeColor="text1"/>
        </w:rPr>
        <w:t>（</w:t>
      </w:r>
      <w:r w:rsidRPr="00E87D1D">
        <w:rPr>
          <w:rStyle w:val="fontstyle01"/>
          <w:rFonts w:ascii="仿宋" w:eastAsia="仿宋" w:hAnsi="仿宋" w:cs="仿宋"/>
          <w:color w:val="000000" w:themeColor="text1"/>
        </w:rPr>
        <w:t>1</w:t>
      </w:r>
      <w:r w:rsidRPr="00E87D1D">
        <w:rPr>
          <w:rStyle w:val="fontstyle01"/>
          <w:rFonts w:ascii="仿宋" w:eastAsia="仿宋" w:hAnsi="仿宋" w:cs="仿宋"/>
          <w:color w:val="000000" w:themeColor="text1"/>
        </w:rPr>
        <w:t>）种植苗木的不再核发种苗生产经营许可证。（</w:t>
      </w:r>
      <w:r w:rsidRPr="00E87D1D">
        <w:rPr>
          <w:rStyle w:val="fontstyle01"/>
          <w:rFonts w:ascii="仿宋" w:eastAsia="仿宋" w:hAnsi="仿宋" w:cs="仿宋"/>
          <w:color w:val="000000" w:themeColor="text1"/>
        </w:rPr>
        <w:t>2</w:t>
      </w:r>
      <w:r w:rsidRPr="00E87D1D">
        <w:rPr>
          <w:rStyle w:val="fontstyle01"/>
          <w:rFonts w:ascii="仿宋" w:eastAsia="仿宋" w:hAnsi="仿宋" w:cs="仿宋"/>
          <w:color w:val="000000" w:themeColor="text1"/>
        </w:rPr>
        <w:t>）种植非粮作物</w:t>
      </w:r>
      <w:r w:rsidRPr="00E87D1D">
        <w:rPr>
          <w:rStyle w:val="fontstyle01"/>
          <w:rFonts w:ascii="仿宋" w:eastAsia="仿宋" w:hAnsi="仿宋" w:cs="仿宋"/>
          <w:color w:val="000000" w:themeColor="text1"/>
        </w:rPr>
        <w:t>生产基地、种植经营户不得享受各类政策性补贴。（</w:t>
      </w:r>
      <w:r w:rsidRPr="00E87D1D">
        <w:rPr>
          <w:rStyle w:val="fontstyle01"/>
          <w:rFonts w:ascii="仿宋" w:eastAsia="仿宋" w:hAnsi="仿宋" w:cs="仿宋"/>
          <w:color w:val="000000" w:themeColor="text1"/>
        </w:rPr>
        <w:t>3</w:t>
      </w:r>
      <w:r w:rsidRPr="00E87D1D">
        <w:rPr>
          <w:rStyle w:val="fontstyle01"/>
          <w:rFonts w:ascii="仿宋" w:eastAsia="仿宋" w:hAnsi="仿宋" w:cs="仿宋"/>
          <w:color w:val="000000" w:themeColor="text1"/>
        </w:rPr>
        <w:t>）种植非粮作物的种植经营户不得参与政府组织的各类评比活动。</w:t>
      </w:r>
    </w:p>
    <w:p w:rsidR="0037215B" w:rsidRPr="00E87D1D" w:rsidRDefault="00801541" w:rsidP="00E87D1D">
      <w:pPr>
        <w:spacing w:line="540" w:lineRule="exact"/>
        <w:ind w:leftChars="152" w:left="319" w:firstLineChars="100" w:firstLine="32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五、</w:t>
      </w:r>
      <w:r w:rsidRPr="00E87D1D">
        <w:rPr>
          <w:rStyle w:val="fontstyle01"/>
          <w:rFonts w:ascii="仿宋" w:eastAsia="仿宋" w:hAnsi="仿宋" w:cs="仿宋"/>
          <w:color w:val="000000" w:themeColor="text1"/>
        </w:rPr>
        <w:t>资金拨付</w:t>
      </w:r>
    </w:p>
    <w:p w:rsidR="0037215B" w:rsidRPr="00E87D1D" w:rsidRDefault="00801541" w:rsidP="00E87D1D">
      <w:pPr>
        <w:spacing w:line="540" w:lineRule="exact"/>
        <w:ind w:leftChars="152" w:left="319" w:firstLineChars="100" w:firstLine="32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（一）抛荒复垦、清理腾退费用。</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由中介机构出具种植现状报告，乡镇（街道）凭种植现状报告，多年生经济作物、苗木移植等费用审核表、合同、收款收据</w:t>
      </w:r>
      <w:r w:rsidRPr="00E87D1D">
        <w:rPr>
          <w:rStyle w:val="fontstyle01"/>
          <w:rFonts w:ascii="仿宋" w:eastAsia="仿宋" w:hAnsi="仿宋" w:cs="仿宋"/>
          <w:color w:val="000000" w:themeColor="text1"/>
        </w:rPr>
        <w:t>,</w:t>
      </w:r>
      <w:r w:rsidRPr="00E87D1D">
        <w:rPr>
          <w:rStyle w:val="fontstyle01"/>
          <w:rFonts w:ascii="仿宋" w:eastAsia="仿宋" w:hAnsi="仿宋" w:cs="仿宋"/>
          <w:color w:val="000000" w:themeColor="text1"/>
        </w:rPr>
        <w:t>在地上附着物清理腾退完成后，按合同价的</w:t>
      </w:r>
      <w:r w:rsidRPr="00E87D1D">
        <w:rPr>
          <w:rStyle w:val="fontstyle01"/>
          <w:rFonts w:ascii="仿宋" w:eastAsia="仿宋" w:hAnsi="仿宋" w:cs="仿宋"/>
          <w:color w:val="000000" w:themeColor="text1"/>
        </w:rPr>
        <w:t>70%</w:t>
      </w:r>
      <w:r w:rsidRPr="00E87D1D">
        <w:rPr>
          <w:rStyle w:val="fontstyle01"/>
          <w:rFonts w:ascii="仿宋" w:eastAsia="仿宋" w:hAnsi="仿宋" w:cs="仿宋"/>
          <w:color w:val="000000" w:themeColor="text1"/>
        </w:rPr>
        <w:t>预付包干经费，项目通过验收后，付清余款。对于按时完成整治任务的主体，补助资金按</w:t>
      </w:r>
      <w:r w:rsidRPr="00E87D1D">
        <w:rPr>
          <w:rStyle w:val="fontstyle01"/>
          <w:rFonts w:ascii="仿宋" w:eastAsia="仿宋" w:hAnsi="仿宋" w:cs="仿宋"/>
          <w:color w:val="000000" w:themeColor="text1"/>
        </w:rPr>
        <w:t>100%</w:t>
      </w:r>
      <w:r w:rsidRPr="00E87D1D">
        <w:rPr>
          <w:rStyle w:val="fontstyle01"/>
          <w:rFonts w:ascii="仿宋" w:eastAsia="仿宋" w:hAnsi="仿宋" w:cs="仿宋"/>
          <w:color w:val="000000" w:themeColor="text1"/>
        </w:rPr>
        <w:t>发放；未按照整治期限完成任务的，按完成率折扣补助资金。</w:t>
      </w:r>
      <w:r w:rsidRPr="00E87D1D">
        <w:rPr>
          <w:rStyle w:val="fontstyle01"/>
          <w:rFonts w:ascii="仿宋" w:eastAsia="仿宋" w:hAnsi="仿宋" w:cs="仿宋"/>
          <w:color w:val="000000" w:themeColor="text1"/>
        </w:rPr>
        <w:br/>
        <w:t xml:space="preserve">   </w:t>
      </w:r>
      <w:r w:rsidRPr="00E87D1D">
        <w:rPr>
          <w:rStyle w:val="fontstyle01"/>
          <w:rFonts w:ascii="仿宋" w:eastAsia="仿宋" w:hAnsi="仿宋" w:cs="仿宋"/>
          <w:color w:val="000000" w:themeColor="text1"/>
        </w:rPr>
        <w:t>（二）田间工程设施实施结算办法。</w:t>
      </w:r>
      <w:r w:rsidRPr="00E87D1D">
        <w:rPr>
          <w:rStyle w:val="fontstyle01"/>
          <w:rFonts w:ascii="仿宋" w:eastAsia="仿宋" w:hAnsi="仿宋" w:cs="仿宋"/>
          <w:color w:val="000000" w:themeColor="text1"/>
        </w:rPr>
        <w:br/>
        <w:t xml:space="preserve">    </w:t>
      </w:r>
      <w:r w:rsidRPr="00E87D1D">
        <w:rPr>
          <w:rStyle w:val="fontstyle01"/>
          <w:rFonts w:ascii="仿宋" w:eastAsia="仿宋" w:hAnsi="仿宋" w:cs="仿宋"/>
          <w:color w:val="000000" w:themeColor="text1"/>
        </w:rPr>
        <w:t>由县强村公司根</w:t>
      </w:r>
      <w:r w:rsidRPr="00E87D1D">
        <w:rPr>
          <w:rStyle w:val="fontstyle01"/>
          <w:rFonts w:ascii="仿宋" w:eastAsia="仿宋" w:hAnsi="仿宋" w:cs="仿宋"/>
          <w:color w:val="000000" w:themeColor="text1"/>
        </w:rPr>
        <w:t>据乡镇（街道）提供的工程款审计报告进行支付。质保金</w:t>
      </w:r>
      <w:r w:rsidRPr="00E87D1D">
        <w:rPr>
          <w:rStyle w:val="fontstyle01"/>
          <w:rFonts w:ascii="仿宋" w:eastAsia="仿宋" w:hAnsi="仿宋" w:cs="仿宋"/>
          <w:color w:val="000000" w:themeColor="text1"/>
        </w:rPr>
        <w:t>10%</w:t>
      </w:r>
      <w:r w:rsidRPr="00E87D1D">
        <w:rPr>
          <w:rStyle w:val="fontstyle01"/>
          <w:rFonts w:ascii="仿宋" w:eastAsia="仿宋" w:hAnsi="仿宋" w:cs="仿宋"/>
          <w:color w:val="000000" w:themeColor="text1"/>
        </w:rPr>
        <w:t>由乡镇（街道）强村公司预留，一年后无工程质量问题付清余款。</w:t>
      </w:r>
      <w:r w:rsidRPr="00E87D1D">
        <w:rPr>
          <w:rStyle w:val="fontstyle01"/>
          <w:rFonts w:ascii="仿宋" w:eastAsia="仿宋" w:hAnsi="仿宋" w:cs="仿宋"/>
          <w:color w:val="000000" w:themeColor="text1"/>
        </w:rPr>
        <w:br/>
        <w:t xml:space="preserve">   </w:t>
      </w:r>
      <w:r w:rsidRPr="00E87D1D">
        <w:rPr>
          <w:rStyle w:val="fontstyle01"/>
          <w:rFonts w:ascii="仿宋" w:eastAsia="仿宋" w:hAnsi="仿宋" w:cs="仿宋"/>
          <w:color w:val="000000" w:themeColor="text1"/>
        </w:rPr>
        <w:t>（三）中介费用。</w:t>
      </w:r>
      <w:r w:rsidRPr="00E87D1D">
        <w:rPr>
          <w:rStyle w:val="fontstyle01"/>
          <w:rFonts w:ascii="仿宋" w:eastAsia="仿宋" w:hAnsi="仿宋" w:cs="仿宋"/>
          <w:color w:val="000000" w:themeColor="text1"/>
        </w:rPr>
        <w:br/>
        <w:t xml:space="preserve">    </w:t>
      </w:r>
      <w:r w:rsidRPr="00E87D1D">
        <w:rPr>
          <w:rStyle w:val="fontstyle01"/>
          <w:rFonts w:ascii="仿宋" w:eastAsia="仿宋" w:hAnsi="仿宋" w:cs="仿宋"/>
          <w:color w:val="000000" w:themeColor="text1"/>
        </w:rPr>
        <w:t>各类中介费用凭合同、正式发票根据合同约定予以支付。</w:t>
      </w:r>
      <w:r w:rsidRPr="00E87D1D">
        <w:rPr>
          <w:rStyle w:val="fontstyle01"/>
          <w:rFonts w:ascii="仿宋" w:eastAsia="仿宋" w:hAnsi="仿宋" w:cs="仿宋"/>
          <w:color w:val="000000" w:themeColor="text1"/>
        </w:rPr>
        <w:br/>
        <w:t xml:space="preserve">   </w:t>
      </w:r>
      <w:r w:rsidRPr="00E87D1D">
        <w:rPr>
          <w:rStyle w:val="fontstyle01"/>
          <w:rFonts w:ascii="仿宋" w:eastAsia="仿宋" w:hAnsi="仿宋" w:cs="仿宋"/>
          <w:color w:val="000000" w:themeColor="text1"/>
        </w:rPr>
        <w:t>（四）支付流程。</w:t>
      </w:r>
      <w:r w:rsidRPr="00E87D1D">
        <w:rPr>
          <w:rStyle w:val="fontstyle01"/>
          <w:rFonts w:ascii="仿宋" w:eastAsia="仿宋" w:hAnsi="仿宋" w:cs="仿宋"/>
          <w:color w:val="000000" w:themeColor="text1"/>
        </w:rPr>
        <w:br/>
        <w:t xml:space="preserve">    </w:t>
      </w:r>
      <w:r w:rsidRPr="00E87D1D">
        <w:rPr>
          <w:rStyle w:val="fontstyle01"/>
          <w:rFonts w:ascii="仿宋" w:eastAsia="仿宋" w:hAnsi="仿宋" w:cs="仿宋"/>
          <w:color w:val="000000" w:themeColor="text1"/>
        </w:rPr>
        <w:t>由县强村公司提供分乡镇（街道）分项目面积和资金拨付清</w:t>
      </w:r>
      <w:r w:rsidRPr="00E87D1D">
        <w:rPr>
          <w:rStyle w:val="fontstyle01"/>
          <w:rFonts w:ascii="仿宋" w:eastAsia="仿宋" w:hAnsi="仿宋" w:cs="仿宋"/>
          <w:color w:val="000000" w:themeColor="text1"/>
        </w:rPr>
        <w:lastRenderedPageBreak/>
        <w:t>单。县财政局根据资金拨付清单、收款收据、合同将包干经费拨付至乡镇（街道）强村公司。</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六</w:t>
      </w:r>
      <w:r w:rsidRPr="00E87D1D">
        <w:rPr>
          <w:rFonts w:ascii="仿宋" w:eastAsia="仿宋" w:hAnsi="仿宋" w:cs="仿宋" w:hint="eastAsia"/>
          <w:color w:val="000000" w:themeColor="text1"/>
          <w:sz w:val="32"/>
          <w:szCs w:val="32"/>
        </w:rPr>
        <w:t>、实施步骤</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（一）动员发动阶段（</w:t>
      </w:r>
      <w:r w:rsidRPr="00E87D1D">
        <w:rPr>
          <w:rStyle w:val="fontstyle01"/>
          <w:rFonts w:ascii="仿宋" w:eastAsia="仿宋" w:hAnsi="仿宋" w:cs="仿宋"/>
          <w:color w:val="000000" w:themeColor="text1"/>
        </w:rPr>
        <w:t>2021</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1</w:t>
      </w:r>
      <w:r w:rsidRPr="00E87D1D">
        <w:rPr>
          <w:rStyle w:val="fontstyle01"/>
          <w:rFonts w:ascii="仿宋" w:eastAsia="仿宋" w:hAnsi="仿宋" w:cs="仿宋"/>
          <w:color w:val="000000" w:themeColor="text1"/>
        </w:rPr>
        <w:t>—</w:t>
      </w:r>
      <w:r w:rsidRPr="00E87D1D">
        <w:rPr>
          <w:rStyle w:val="fontstyle01"/>
          <w:rFonts w:ascii="仿宋" w:eastAsia="仿宋" w:hAnsi="仿宋" w:cs="仿宋"/>
          <w:color w:val="000000" w:themeColor="text1"/>
        </w:rPr>
        <w:t>2021</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6</w:t>
      </w:r>
      <w:r w:rsidRPr="00E87D1D">
        <w:rPr>
          <w:rStyle w:val="fontstyle01"/>
          <w:rFonts w:ascii="仿宋" w:eastAsia="仿宋" w:hAnsi="仿宋" w:cs="仿宋"/>
          <w:color w:val="000000" w:themeColor="text1"/>
        </w:rPr>
        <w:t>月）</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做好动员部署和排查摸底。各乡镇（街道）摸清各项整治任务所涉及到的种植户、生产现状、土地流转等情况，同时制定相应的整改工作方案，明确整治目标任务。</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（二）集中整治阶段（</w:t>
      </w:r>
      <w:r w:rsidRPr="00E87D1D">
        <w:rPr>
          <w:rStyle w:val="fontstyle01"/>
          <w:rFonts w:ascii="仿宋" w:eastAsia="仿宋" w:hAnsi="仿宋" w:cs="仿宋"/>
          <w:color w:val="000000" w:themeColor="text1"/>
        </w:rPr>
        <w:t>2021</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7</w:t>
      </w:r>
      <w:r w:rsidRPr="00E87D1D">
        <w:rPr>
          <w:rStyle w:val="fontstyle01"/>
          <w:rFonts w:ascii="仿宋" w:eastAsia="仿宋" w:hAnsi="仿宋" w:cs="仿宋"/>
          <w:color w:val="000000" w:themeColor="text1"/>
        </w:rPr>
        <w:t>月—</w:t>
      </w:r>
      <w:r w:rsidRPr="00E87D1D">
        <w:rPr>
          <w:rStyle w:val="fontstyle01"/>
          <w:rFonts w:ascii="仿宋" w:eastAsia="仿宋" w:hAnsi="仿宋" w:cs="仿宋"/>
          <w:color w:val="000000" w:themeColor="text1"/>
        </w:rPr>
        <w:t>2022</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9</w:t>
      </w:r>
      <w:r w:rsidRPr="00E87D1D">
        <w:rPr>
          <w:rStyle w:val="fontstyle01"/>
          <w:rFonts w:ascii="仿宋" w:eastAsia="仿宋" w:hAnsi="仿宋" w:cs="仿宋"/>
          <w:color w:val="000000" w:themeColor="text1"/>
        </w:rPr>
        <w:t>月）</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Style w:val="fontstyle01"/>
          <w:rFonts w:ascii="仿宋" w:eastAsia="仿宋" w:hAnsi="仿宋" w:cs="仿宋"/>
          <w:color w:val="000000" w:themeColor="text1"/>
        </w:rPr>
        <w:t>根据各项任务的整治方案，集中开展整治，并定期开展整治进度督查。</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（三）督查评估阶段（</w:t>
      </w:r>
      <w:r w:rsidRPr="00E87D1D">
        <w:rPr>
          <w:rStyle w:val="fontstyle01"/>
          <w:rFonts w:ascii="仿宋" w:eastAsia="仿宋" w:hAnsi="仿宋" w:cs="仿宋"/>
          <w:color w:val="000000" w:themeColor="text1"/>
        </w:rPr>
        <w:t>2022</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10</w:t>
      </w:r>
      <w:r w:rsidRPr="00E87D1D">
        <w:rPr>
          <w:rStyle w:val="fontstyle01"/>
          <w:rFonts w:ascii="仿宋" w:eastAsia="仿宋" w:hAnsi="仿宋" w:cs="仿宋"/>
          <w:color w:val="000000" w:themeColor="text1"/>
        </w:rPr>
        <w:t>—</w:t>
      </w:r>
      <w:r w:rsidRPr="00E87D1D">
        <w:rPr>
          <w:rStyle w:val="fontstyle01"/>
          <w:rFonts w:ascii="仿宋" w:eastAsia="仿宋" w:hAnsi="仿宋" w:cs="仿宋"/>
          <w:color w:val="000000" w:themeColor="text1"/>
        </w:rPr>
        <w:t>2022</w:t>
      </w:r>
      <w:r w:rsidRPr="00E87D1D">
        <w:rPr>
          <w:rStyle w:val="fontstyle01"/>
          <w:rFonts w:ascii="仿宋" w:eastAsia="仿宋" w:hAnsi="仿宋" w:cs="仿宋"/>
          <w:color w:val="000000" w:themeColor="text1"/>
        </w:rPr>
        <w:t>年</w:t>
      </w:r>
      <w:r w:rsidRPr="00E87D1D">
        <w:rPr>
          <w:rStyle w:val="fontstyle01"/>
          <w:rFonts w:ascii="仿宋" w:eastAsia="仿宋" w:hAnsi="仿宋" w:cs="仿宋"/>
          <w:color w:val="000000" w:themeColor="text1"/>
        </w:rPr>
        <w:t>12</w:t>
      </w:r>
      <w:r w:rsidRPr="00E87D1D">
        <w:rPr>
          <w:rStyle w:val="fontstyle01"/>
          <w:rFonts w:ascii="仿宋" w:eastAsia="仿宋" w:hAnsi="仿宋" w:cs="仿宋"/>
          <w:color w:val="000000" w:themeColor="text1"/>
        </w:rPr>
        <w:t>月）</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总结经验做法，召开总结大会。巩固整治成果，为持续整治打下良好基础。</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七</w:t>
      </w:r>
      <w:r w:rsidRPr="00E87D1D">
        <w:rPr>
          <w:rFonts w:ascii="仿宋" w:eastAsia="仿宋" w:hAnsi="仿宋" w:cs="仿宋" w:hint="eastAsia"/>
          <w:color w:val="000000" w:themeColor="text1"/>
          <w:sz w:val="32"/>
          <w:szCs w:val="32"/>
        </w:rPr>
        <w:t>、工作保障</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（一）加强组织领导。</w:t>
      </w:r>
      <w:r w:rsidRPr="00E87D1D">
        <w:rPr>
          <w:rStyle w:val="fontstyle01"/>
          <w:rFonts w:ascii="仿宋" w:eastAsia="仿宋" w:hAnsi="仿宋" w:cs="仿宋"/>
          <w:color w:val="000000" w:themeColor="text1"/>
        </w:rPr>
        <w:t>县</w:t>
      </w:r>
      <w:r w:rsidRPr="00E87D1D">
        <w:rPr>
          <w:rStyle w:val="fontstyle01"/>
          <w:rFonts w:ascii="仿宋" w:eastAsia="仿宋" w:hAnsi="仿宋" w:cs="仿宋"/>
          <w:color w:val="000000" w:themeColor="text1"/>
        </w:rPr>
        <w:t>政府成立</w:t>
      </w:r>
      <w:r w:rsidRPr="00E87D1D">
        <w:rPr>
          <w:rStyle w:val="fontstyle01"/>
          <w:rFonts w:ascii="仿宋" w:eastAsia="仿宋" w:hAnsi="仿宋" w:cs="仿宋"/>
          <w:color w:val="000000" w:themeColor="text1"/>
        </w:rPr>
        <w:t>云和县</w:t>
      </w:r>
      <w:r w:rsidRPr="00E87D1D">
        <w:rPr>
          <w:rStyle w:val="fontstyle01"/>
          <w:rFonts w:ascii="仿宋" w:eastAsia="仿宋" w:hAnsi="仿宋" w:cs="仿宋"/>
          <w:color w:val="000000" w:themeColor="text1"/>
        </w:rPr>
        <w:t>耕地“非粮化”整改工作领导小组。内设耕地“非粮化”整改领导小组办公室，实行</w:t>
      </w:r>
      <w:r w:rsidRPr="00E87D1D">
        <w:rPr>
          <w:rStyle w:val="fontstyle01"/>
          <w:rFonts w:ascii="仿宋" w:eastAsia="仿宋" w:hAnsi="仿宋" w:cs="仿宋"/>
          <w:color w:val="000000" w:themeColor="text1"/>
        </w:rPr>
        <w:t>专班运作。专班人员从相关单位抽调，其中农业农村部门负责指导、协调、监督耕地“非粮化”整治，财政局应确保资金到位，并制定相应的支付和监督制度，其他各部门按照自身职责，配合做好耕地保护等工作。各乡镇（街道）也要成立相应的组织机构，明确职责分工，落实工作责任。</w:t>
      </w:r>
    </w:p>
    <w:p w:rsidR="0037215B" w:rsidRPr="00E87D1D" w:rsidRDefault="00801541" w:rsidP="00E87D1D">
      <w:pPr>
        <w:spacing w:line="540" w:lineRule="exact"/>
        <w:ind w:firstLineChars="200" w:firstLine="640"/>
        <w:rPr>
          <w:rStyle w:val="fontstyle01"/>
          <w:rFonts w:ascii="仿宋" w:eastAsia="仿宋" w:hAnsi="仿宋" w:cs="仿宋" w:hint="default"/>
          <w:color w:val="000000" w:themeColor="text1"/>
        </w:rPr>
      </w:pPr>
      <w:r w:rsidRPr="00E87D1D">
        <w:rPr>
          <w:rStyle w:val="fontstyle01"/>
          <w:rFonts w:ascii="仿宋" w:eastAsia="仿宋" w:hAnsi="仿宋" w:cs="仿宋"/>
          <w:color w:val="000000" w:themeColor="text1"/>
        </w:rPr>
        <w:t>（二）强化督查指导。</w:t>
      </w:r>
      <w:r w:rsidRPr="00E87D1D">
        <w:rPr>
          <w:rStyle w:val="fontstyle01"/>
          <w:rFonts w:ascii="仿宋" w:eastAsia="仿宋" w:hAnsi="仿宋" w:cs="仿宋"/>
          <w:color w:val="000000" w:themeColor="text1"/>
        </w:rPr>
        <w:t>县委县</w:t>
      </w:r>
      <w:r w:rsidRPr="00E87D1D">
        <w:rPr>
          <w:rStyle w:val="fontstyle01"/>
          <w:rFonts w:ascii="仿宋" w:eastAsia="仿宋" w:hAnsi="仿宋" w:cs="仿宋"/>
          <w:color w:val="000000" w:themeColor="text1"/>
        </w:rPr>
        <w:t>政府组织专项工作督导，督查指导耕地“非粮化”整治工作，对专项整治工作不力、推诿扯皮、避重就轻、进展缓慢的，予以公开通报、约谈；对弄虚作假、瞒报漏报的，要依法依纪严肃处理，以铁的纪律为整治工作保驾护</w:t>
      </w:r>
      <w:r w:rsidRPr="00E87D1D">
        <w:rPr>
          <w:rStyle w:val="fontstyle01"/>
          <w:rFonts w:ascii="仿宋" w:eastAsia="仿宋" w:hAnsi="仿宋" w:cs="仿宋"/>
          <w:color w:val="000000" w:themeColor="text1"/>
        </w:rPr>
        <w:lastRenderedPageBreak/>
        <w:t>航。对未完成粮食生产功能区整治任务</w:t>
      </w:r>
      <w:r w:rsidRPr="00E87D1D">
        <w:rPr>
          <w:rStyle w:val="fontstyle01"/>
          <w:rFonts w:ascii="仿宋" w:eastAsia="仿宋" w:hAnsi="仿宋" w:cs="仿宋"/>
          <w:color w:val="000000" w:themeColor="text1"/>
        </w:rPr>
        <w:t>、未完成粮食生产任务的乡镇（街道）建议取消年终综合先进评比资格；对没有完成整治任务或粮食生产任务的村、经营主体，不得享受农业农村部门相关项目申报和补助。</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Style w:val="fontstyle01"/>
          <w:rFonts w:ascii="仿宋" w:eastAsia="仿宋" w:hAnsi="仿宋" w:cs="仿宋"/>
          <w:color w:val="000000" w:themeColor="text1"/>
        </w:rPr>
        <w:t>（三）加大宣传引导。</w:t>
      </w:r>
      <w:r w:rsidRPr="00E87D1D">
        <w:rPr>
          <w:rFonts w:ascii="仿宋" w:eastAsia="仿宋" w:hAnsi="仿宋" w:cs="仿宋" w:hint="eastAsia"/>
          <w:color w:val="000000" w:themeColor="text1"/>
          <w:spacing w:val="-6"/>
          <w:sz w:val="32"/>
          <w:szCs w:val="32"/>
        </w:rPr>
        <w:t>各地要加大宣传力度，引导广大人民群众深刻认识保护耕地、保障粮食安全的重要性，营造良好的整治</w:t>
      </w:r>
      <w:r w:rsidRPr="00E87D1D">
        <w:rPr>
          <w:rFonts w:ascii="仿宋" w:eastAsia="仿宋" w:hAnsi="仿宋" w:cs="仿宋" w:hint="eastAsia"/>
          <w:color w:val="000000" w:themeColor="text1"/>
          <w:sz w:val="32"/>
          <w:szCs w:val="32"/>
        </w:rPr>
        <w:t>社会舆论氛围</w:t>
      </w:r>
      <w:r w:rsidRPr="00E87D1D">
        <w:rPr>
          <w:rFonts w:ascii="仿宋" w:eastAsia="仿宋" w:hAnsi="仿宋" w:cs="仿宋" w:hint="eastAsia"/>
          <w:color w:val="000000" w:themeColor="text1"/>
          <w:spacing w:val="-6"/>
          <w:sz w:val="32"/>
          <w:szCs w:val="32"/>
        </w:rPr>
        <w:t>。同时，</w:t>
      </w:r>
      <w:r w:rsidRPr="00E87D1D">
        <w:rPr>
          <w:rFonts w:ascii="仿宋" w:eastAsia="仿宋" w:hAnsi="仿宋" w:cs="仿宋" w:hint="eastAsia"/>
          <w:color w:val="000000" w:themeColor="text1"/>
          <w:sz w:val="32"/>
          <w:szCs w:val="32"/>
        </w:rPr>
        <w:t>建立信息报送制度，做好信息汇总和统计分析，逐级报告进展情况、存在的问题及整治成果，及时总结宣传典型案例。</w:t>
      </w:r>
    </w:p>
    <w:p w:rsidR="0037215B" w:rsidRPr="00E87D1D" w:rsidRDefault="0037215B" w:rsidP="00E87D1D">
      <w:pPr>
        <w:spacing w:line="540" w:lineRule="exact"/>
        <w:ind w:firstLineChars="200" w:firstLine="640"/>
        <w:rPr>
          <w:rFonts w:ascii="仿宋" w:eastAsia="仿宋" w:hAnsi="仿宋" w:cs="仿宋"/>
          <w:color w:val="000000" w:themeColor="text1"/>
          <w:sz w:val="32"/>
          <w:szCs w:val="32"/>
        </w:rPr>
      </w:pP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附件：</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1.</w:t>
      </w:r>
      <w:r w:rsidRPr="00E87D1D">
        <w:rPr>
          <w:rFonts w:ascii="仿宋" w:eastAsia="仿宋" w:hAnsi="仿宋" w:cs="仿宋" w:hint="eastAsia"/>
          <w:color w:val="000000" w:themeColor="text1"/>
          <w:sz w:val="32"/>
          <w:szCs w:val="32"/>
        </w:rPr>
        <w:t>云和县</w:t>
      </w:r>
      <w:r w:rsidRPr="00E87D1D">
        <w:rPr>
          <w:rFonts w:ascii="仿宋" w:eastAsia="仿宋" w:hAnsi="仿宋" w:cs="仿宋" w:hint="eastAsia"/>
          <w:color w:val="000000" w:themeColor="text1"/>
          <w:sz w:val="32"/>
          <w:szCs w:val="32"/>
        </w:rPr>
        <w:t>粮食生产功能区整治优化任务分解表</w:t>
      </w:r>
    </w:p>
    <w:p w:rsidR="0037215B" w:rsidRPr="00E87D1D" w:rsidRDefault="00801541" w:rsidP="00E87D1D">
      <w:pPr>
        <w:spacing w:line="540" w:lineRule="exact"/>
        <w:ind w:firstLineChars="200" w:firstLine="640"/>
        <w:rPr>
          <w:rFonts w:ascii="仿宋" w:eastAsia="仿宋" w:hAnsi="仿宋" w:cs="仿宋"/>
          <w:color w:val="000000" w:themeColor="text1"/>
          <w:sz w:val="32"/>
          <w:szCs w:val="32"/>
        </w:rPr>
      </w:pPr>
      <w:r w:rsidRPr="00E87D1D">
        <w:rPr>
          <w:rFonts w:ascii="仿宋" w:eastAsia="仿宋" w:hAnsi="仿宋" w:cs="仿宋" w:hint="eastAsia"/>
          <w:color w:val="000000" w:themeColor="text1"/>
          <w:sz w:val="32"/>
          <w:szCs w:val="32"/>
        </w:rPr>
        <w:t>2.</w:t>
      </w:r>
      <w:r w:rsidRPr="00E87D1D">
        <w:rPr>
          <w:rFonts w:ascii="仿宋" w:eastAsia="仿宋" w:hAnsi="仿宋" w:cs="仿宋" w:hint="eastAsia"/>
          <w:color w:val="000000" w:themeColor="text1"/>
          <w:sz w:val="32"/>
          <w:szCs w:val="32"/>
        </w:rPr>
        <w:t>耕地抛荒整治任务分解表</w:t>
      </w:r>
    </w:p>
    <w:p w:rsidR="0037215B" w:rsidRDefault="0037215B">
      <w:pPr>
        <w:spacing w:line="540" w:lineRule="exact"/>
        <w:ind w:firstLineChars="200" w:firstLine="560"/>
        <w:rPr>
          <w:rFonts w:ascii="仿宋" w:eastAsia="仿宋" w:hAnsi="仿宋" w:cs="仿宋"/>
          <w:color w:val="000000" w:themeColor="text1"/>
          <w:sz w:val="28"/>
          <w:szCs w:val="28"/>
        </w:rPr>
      </w:pPr>
    </w:p>
    <w:p w:rsidR="0037215B" w:rsidRDefault="0037215B">
      <w:pPr>
        <w:spacing w:line="540" w:lineRule="exact"/>
        <w:ind w:firstLineChars="200" w:firstLine="800"/>
        <w:rPr>
          <w:rFonts w:ascii="方正小标宋简体" w:eastAsia="方正小标宋简体" w:hAnsi="宋体" w:cs="宋体"/>
          <w:color w:val="000000"/>
          <w:kern w:val="0"/>
          <w:sz w:val="40"/>
          <w:szCs w:val="40"/>
        </w:rPr>
      </w:pPr>
    </w:p>
    <w:p w:rsidR="0037215B" w:rsidRDefault="0037215B">
      <w:pPr>
        <w:spacing w:line="540" w:lineRule="exact"/>
        <w:ind w:firstLineChars="200" w:firstLine="800"/>
        <w:rPr>
          <w:rFonts w:ascii="方正小标宋简体" w:eastAsia="方正小标宋简体" w:hAnsi="宋体" w:cs="宋体"/>
          <w:color w:val="000000"/>
          <w:kern w:val="0"/>
          <w:sz w:val="40"/>
          <w:szCs w:val="40"/>
        </w:rPr>
      </w:pPr>
    </w:p>
    <w:p w:rsidR="0037215B" w:rsidRDefault="0037215B">
      <w:pPr>
        <w:pStyle w:val="a7"/>
        <w:widowControl/>
        <w:spacing w:before="0" w:beforeAutospacing="0" w:after="0" w:afterAutospacing="0" w:line="440" w:lineRule="exact"/>
        <w:jc w:val="both"/>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jc w:val="both"/>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jc w:val="both"/>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jc w:val="both"/>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jc w:val="both"/>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jc w:val="both"/>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jc w:val="both"/>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jc w:val="both"/>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jc w:val="both"/>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jc w:val="both"/>
        <w:rPr>
          <w:rFonts w:ascii="仿宋_GB2312" w:eastAsia="仿宋_GB2312" w:hAnsi="仿宋_GB2312" w:cs="仿宋_GB2312"/>
          <w:sz w:val="30"/>
          <w:szCs w:val="30"/>
        </w:rPr>
      </w:pPr>
    </w:p>
    <w:p w:rsidR="0037215B" w:rsidRDefault="0037215B">
      <w:pPr>
        <w:jc w:val="center"/>
        <w:rPr>
          <w:rFonts w:ascii="方正小标宋_GBK" w:eastAsia="方正小标宋_GBK" w:hAnsi="方正小标宋_GBK" w:cs="方正小标宋_GBK"/>
          <w:sz w:val="44"/>
          <w:szCs w:val="44"/>
        </w:rPr>
      </w:pPr>
    </w:p>
    <w:p w:rsidR="0037215B" w:rsidRDefault="0037215B">
      <w:pPr>
        <w:jc w:val="center"/>
        <w:rPr>
          <w:rFonts w:ascii="方正小标宋_GBK" w:eastAsia="方正小标宋_GBK" w:hAnsi="方正小标宋_GBK" w:cs="方正小标宋_GBK"/>
          <w:sz w:val="44"/>
          <w:szCs w:val="44"/>
        </w:rPr>
      </w:pPr>
    </w:p>
    <w:p w:rsidR="0037215B" w:rsidRDefault="00801541">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云和县</w:t>
      </w:r>
      <w:r>
        <w:rPr>
          <w:rFonts w:ascii="方正小标宋_GBK" w:eastAsia="方正小标宋_GBK" w:hAnsi="方正小标宋_GBK" w:cs="方正小标宋_GBK" w:hint="eastAsia"/>
          <w:sz w:val="44"/>
          <w:szCs w:val="44"/>
        </w:rPr>
        <w:t>粮食生产功能区整治优化任务分解表</w:t>
      </w:r>
    </w:p>
    <w:p w:rsidR="0037215B" w:rsidRDefault="00801541">
      <w:pPr>
        <w:jc w:val="right"/>
        <w:rPr>
          <w:rFonts w:ascii="楷体_GB2312" w:eastAsia="楷体_GB2312" w:hAnsi="楷体_GB2312" w:cs="楷体_GB2312"/>
          <w:sz w:val="28"/>
          <w:szCs w:val="28"/>
        </w:rPr>
      </w:pPr>
      <w:r>
        <w:rPr>
          <w:rFonts w:ascii="楷体_GB2312" w:eastAsia="楷体_GB2312" w:hAnsi="楷体_GB2312" w:cs="楷体_GB2312" w:hint="eastAsia"/>
          <w:sz w:val="28"/>
          <w:szCs w:val="28"/>
        </w:rPr>
        <w:t>单位：亩</w:t>
      </w:r>
    </w:p>
    <w:tbl>
      <w:tblPr>
        <w:tblpPr w:leftFromText="180" w:rightFromText="180" w:vertAnchor="text" w:horzAnchor="page" w:tblpXSpec="center" w:tblpY="277"/>
        <w:tblOverlap w:val="never"/>
        <w:tblW w:w="8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983"/>
        <w:gridCol w:w="2025"/>
        <w:gridCol w:w="1305"/>
        <w:gridCol w:w="1380"/>
        <w:gridCol w:w="1552"/>
      </w:tblGrid>
      <w:tr w:rsidR="0037215B">
        <w:trPr>
          <w:trHeight w:hRule="exact" w:val="705"/>
          <w:jc w:val="center"/>
        </w:trPr>
        <w:tc>
          <w:tcPr>
            <w:tcW w:w="1983" w:type="dxa"/>
            <w:vMerge w:val="restart"/>
            <w:noWrap/>
            <w:vAlign w:val="center"/>
          </w:tcPr>
          <w:p w:rsidR="0037215B" w:rsidRDefault="00801541">
            <w:pPr>
              <w:widowControl/>
              <w:spacing w:line="56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乡镇街道</w:t>
            </w:r>
          </w:p>
        </w:tc>
        <w:tc>
          <w:tcPr>
            <w:tcW w:w="2025" w:type="dxa"/>
            <w:vMerge w:val="restart"/>
            <w:noWrap/>
            <w:vAlign w:val="center"/>
          </w:tcPr>
          <w:p w:rsidR="0037215B" w:rsidRDefault="00801541">
            <w:pPr>
              <w:widowControl/>
              <w:spacing w:line="44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粮食生产功能区面积</w:t>
            </w:r>
          </w:p>
        </w:tc>
        <w:tc>
          <w:tcPr>
            <w:tcW w:w="4237" w:type="dxa"/>
            <w:gridSpan w:val="3"/>
            <w:tcBorders>
              <w:bottom w:val="single" w:sz="4" w:space="0" w:color="auto"/>
            </w:tcBorders>
            <w:noWrap/>
            <w:vAlign w:val="center"/>
          </w:tcPr>
          <w:p w:rsidR="0037215B" w:rsidRDefault="00801541">
            <w:pPr>
              <w:widowControl/>
              <w:spacing w:line="56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整治优化</w:t>
            </w:r>
            <w:r>
              <w:rPr>
                <w:rFonts w:ascii="仿宋_GB2312" w:eastAsia="仿宋_GB2312" w:hAnsi="宋体" w:cs="宋体" w:hint="eastAsia"/>
                <w:kern w:val="0"/>
                <w:sz w:val="30"/>
                <w:szCs w:val="30"/>
              </w:rPr>
              <w:t>“非粮化”任务</w:t>
            </w:r>
          </w:p>
        </w:tc>
      </w:tr>
      <w:tr w:rsidR="0037215B">
        <w:trPr>
          <w:trHeight w:hRule="exact" w:val="483"/>
          <w:jc w:val="center"/>
        </w:trPr>
        <w:tc>
          <w:tcPr>
            <w:tcW w:w="1983" w:type="dxa"/>
            <w:vMerge/>
            <w:noWrap/>
            <w:vAlign w:val="center"/>
          </w:tcPr>
          <w:p w:rsidR="0037215B" w:rsidRDefault="0037215B">
            <w:pPr>
              <w:widowControl/>
              <w:spacing w:line="560" w:lineRule="exact"/>
              <w:jc w:val="center"/>
              <w:rPr>
                <w:rFonts w:ascii="仿宋_GB2312" w:eastAsia="仿宋_GB2312" w:hAnsi="宋体" w:cs="宋体"/>
                <w:kern w:val="0"/>
                <w:sz w:val="30"/>
                <w:szCs w:val="30"/>
              </w:rPr>
            </w:pPr>
          </w:p>
        </w:tc>
        <w:tc>
          <w:tcPr>
            <w:tcW w:w="2025" w:type="dxa"/>
            <w:vMerge/>
            <w:noWrap/>
            <w:vAlign w:val="center"/>
          </w:tcPr>
          <w:p w:rsidR="0037215B" w:rsidRDefault="0037215B">
            <w:pPr>
              <w:widowControl/>
              <w:spacing w:line="440" w:lineRule="exact"/>
              <w:jc w:val="center"/>
              <w:rPr>
                <w:rFonts w:ascii="仿宋_GB2312" w:eastAsia="仿宋_GB2312" w:hAnsi="宋体" w:cs="宋体"/>
                <w:kern w:val="0"/>
                <w:sz w:val="30"/>
                <w:szCs w:val="30"/>
              </w:rPr>
            </w:pPr>
          </w:p>
        </w:tc>
        <w:tc>
          <w:tcPr>
            <w:tcW w:w="1305" w:type="dxa"/>
            <w:tcBorders>
              <w:top w:val="single" w:sz="4" w:space="0" w:color="auto"/>
              <w:right w:val="single" w:sz="4" w:space="0" w:color="auto"/>
            </w:tcBorders>
            <w:noWrap/>
            <w:vAlign w:val="center"/>
          </w:tcPr>
          <w:p w:rsidR="0037215B" w:rsidRDefault="00801541">
            <w:pPr>
              <w:widowControl/>
              <w:spacing w:line="56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合计</w:t>
            </w:r>
          </w:p>
        </w:tc>
        <w:tc>
          <w:tcPr>
            <w:tcW w:w="1380" w:type="dxa"/>
            <w:tcBorders>
              <w:top w:val="single" w:sz="4" w:space="0" w:color="auto"/>
              <w:left w:val="single" w:sz="4" w:space="0" w:color="auto"/>
              <w:right w:val="single" w:sz="4" w:space="0" w:color="auto"/>
            </w:tcBorders>
            <w:noWrap/>
            <w:vAlign w:val="center"/>
          </w:tcPr>
          <w:p w:rsidR="0037215B" w:rsidRDefault="00801541">
            <w:pPr>
              <w:widowControl/>
              <w:spacing w:line="56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2021</w:t>
            </w:r>
            <w:r>
              <w:rPr>
                <w:rFonts w:ascii="仿宋_GB2312" w:eastAsia="仿宋_GB2312" w:hAnsi="宋体" w:cs="宋体" w:hint="eastAsia"/>
                <w:kern w:val="0"/>
                <w:sz w:val="30"/>
                <w:szCs w:val="30"/>
              </w:rPr>
              <w:t>年</w:t>
            </w:r>
          </w:p>
        </w:tc>
        <w:tc>
          <w:tcPr>
            <w:tcW w:w="1552" w:type="dxa"/>
            <w:tcBorders>
              <w:top w:val="single" w:sz="4" w:space="0" w:color="auto"/>
              <w:left w:val="single" w:sz="4" w:space="0" w:color="auto"/>
            </w:tcBorders>
            <w:noWrap/>
            <w:vAlign w:val="center"/>
          </w:tcPr>
          <w:p w:rsidR="0037215B" w:rsidRDefault="00801541">
            <w:pPr>
              <w:widowControl/>
              <w:spacing w:line="56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Pr>
                <w:rFonts w:ascii="仿宋_GB2312" w:eastAsia="仿宋_GB2312" w:hAnsi="宋体" w:cs="宋体" w:hint="eastAsia"/>
                <w:kern w:val="0"/>
                <w:sz w:val="30"/>
                <w:szCs w:val="30"/>
              </w:rPr>
              <w:t>年</w:t>
            </w:r>
          </w:p>
        </w:tc>
      </w:tr>
      <w:tr w:rsidR="0037215B">
        <w:trPr>
          <w:trHeight w:hRule="exact" w:val="721"/>
          <w:jc w:val="center"/>
        </w:trPr>
        <w:tc>
          <w:tcPr>
            <w:tcW w:w="1983"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白龙山街道</w:t>
            </w:r>
          </w:p>
        </w:tc>
        <w:tc>
          <w:tcPr>
            <w:tcW w:w="2025" w:type="dxa"/>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50</w:t>
            </w:r>
          </w:p>
        </w:tc>
        <w:tc>
          <w:tcPr>
            <w:tcW w:w="1305" w:type="dxa"/>
            <w:tcBorders>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4.2</w:t>
            </w:r>
          </w:p>
        </w:tc>
        <w:tc>
          <w:tcPr>
            <w:tcW w:w="1380" w:type="dxa"/>
            <w:tcBorders>
              <w:left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2.52</w:t>
            </w:r>
          </w:p>
        </w:tc>
        <w:tc>
          <w:tcPr>
            <w:tcW w:w="1552" w:type="dxa"/>
            <w:tcBorders>
              <w:lef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1.68</w:t>
            </w:r>
          </w:p>
        </w:tc>
      </w:tr>
      <w:tr w:rsidR="0037215B">
        <w:trPr>
          <w:trHeight w:hRule="exact" w:val="721"/>
          <w:jc w:val="center"/>
        </w:trPr>
        <w:tc>
          <w:tcPr>
            <w:tcW w:w="1983"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凤凰山街道</w:t>
            </w:r>
          </w:p>
        </w:tc>
        <w:tc>
          <w:tcPr>
            <w:tcW w:w="2025" w:type="dxa"/>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181</w:t>
            </w:r>
          </w:p>
        </w:tc>
        <w:tc>
          <w:tcPr>
            <w:tcW w:w="1305" w:type="dxa"/>
            <w:tcBorders>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177.9</w:t>
            </w:r>
          </w:p>
        </w:tc>
        <w:tc>
          <w:tcPr>
            <w:tcW w:w="1380" w:type="dxa"/>
            <w:tcBorders>
              <w:left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106.74</w:t>
            </w:r>
          </w:p>
        </w:tc>
        <w:tc>
          <w:tcPr>
            <w:tcW w:w="1552" w:type="dxa"/>
            <w:tcBorders>
              <w:lef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71.16</w:t>
            </w:r>
          </w:p>
        </w:tc>
      </w:tr>
      <w:tr w:rsidR="0037215B">
        <w:trPr>
          <w:trHeight w:hRule="exact" w:val="721"/>
          <w:jc w:val="center"/>
        </w:trPr>
        <w:tc>
          <w:tcPr>
            <w:tcW w:w="1983"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浮云街道</w:t>
            </w:r>
          </w:p>
        </w:tc>
        <w:tc>
          <w:tcPr>
            <w:tcW w:w="2025" w:type="dxa"/>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135</w:t>
            </w:r>
          </w:p>
        </w:tc>
        <w:tc>
          <w:tcPr>
            <w:tcW w:w="1305" w:type="dxa"/>
            <w:tcBorders>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55.7</w:t>
            </w:r>
          </w:p>
        </w:tc>
        <w:tc>
          <w:tcPr>
            <w:tcW w:w="1380" w:type="dxa"/>
            <w:tcBorders>
              <w:left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33.42</w:t>
            </w:r>
          </w:p>
        </w:tc>
        <w:tc>
          <w:tcPr>
            <w:tcW w:w="1552" w:type="dxa"/>
            <w:tcBorders>
              <w:lef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22.28</w:t>
            </w:r>
          </w:p>
        </w:tc>
      </w:tr>
      <w:tr w:rsidR="0037215B">
        <w:trPr>
          <w:trHeight w:hRule="exact" w:val="721"/>
          <w:jc w:val="center"/>
        </w:trPr>
        <w:tc>
          <w:tcPr>
            <w:tcW w:w="1983"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元和街道</w:t>
            </w:r>
          </w:p>
        </w:tc>
        <w:tc>
          <w:tcPr>
            <w:tcW w:w="2025" w:type="dxa"/>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757</w:t>
            </w:r>
          </w:p>
        </w:tc>
        <w:tc>
          <w:tcPr>
            <w:tcW w:w="1305" w:type="dxa"/>
            <w:tcBorders>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102.2</w:t>
            </w:r>
          </w:p>
        </w:tc>
        <w:tc>
          <w:tcPr>
            <w:tcW w:w="1380" w:type="dxa"/>
            <w:tcBorders>
              <w:left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61.32</w:t>
            </w:r>
          </w:p>
        </w:tc>
        <w:tc>
          <w:tcPr>
            <w:tcW w:w="1552" w:type="dxa"/>
            <w:tcBorders>
              <w:lef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40.88</w:t>
            </w:r>
          </w:p>
        </w:tc>
      </w:tr>
      <w:tr w:rsidR="0037215B">
        <w:trPr>
          <w:trHeight w:hRule="exact" w:val="721"/>
          <w:jc w:val="center"/>
        </w:trPr>
        <w:tc>
          <w:tcPr>
            <w:tcW w:w="1983"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赤石乡</w:t>
            </w:r>
          </w:p>
        </w:tc>
        <w:tc>
          <w:tcPr>
            <w:tcW w:w="2025" w:type="dxa"/>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150</w:t>
            </w:r>
          </w:p>
        </w:tc>
        <w:tc>
          <w:tcPr>
            <w:tcW w:w="1305" w:type="dxa"/>
            <w:tcBorders>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44</w:t>
            </w:r>
          </w:p>
        </w:tc>
        <w:tc>
          <w:tcPr>
            <w:tcW w:w="1380" w:type="dxa"/>
            <w:tcBorders>
              <w:left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26.4</w:t>
            </w:r>
          </w:p>
        </w:tc>
        <w:tc>
          <w:tcPr>
            <w:tcW w:w="1552" w:type="dxa"/>
            <w:tcBorders>
              <w:lef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17.6</w:t>
            </w:r>
          </w:p>
        </w:tc>
      </w:tr>
      <w:tr w:rsidR="0037215B">
        <w:trPr>
          <w:trHeight w:hRule="exact" w:val="721"/>
          <w:jc w:val="center"/>
        </w:trPr>
        <w:tc>
          <w:tcPr>
            <w:tcW w:w="1983" w:type="dxa"/>
            <w:tcBorders>
              <w:bottom w:val="single" w:sz="4" w:space="0" w:color="auto"/>
            </w:tcBorders>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雾溪乡</w:t>
            </w:r>
          </w:p>
        </w:tc>
        <w:tc>
          <w:tcPr>
            <w:tcW w:w="2025" w:type="dxa"/>
            <w:tcBorders>
              <w:bottom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170</w:t>
            </w:r>
          </w:p>
        </w:tc>
        <w:tc>
          <w:tcPr>
            <w:tcW w:w="1305" w:type="dxa"/>
            <w:tcBorders>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84</w:t>
            </w:r>
          </w:p>
        </w:tc>
        <w:tc>
          <w:tcPr>
            <w:tcW w:w="1380" w:type="dxa"/>
            <w:tcBorders>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50.4</w:t>
            </w:r>
          </w:p>
        </w:tc>
        <w:tc>
          <w:tcPr>
            <w:tcW w:w="1552" w:type="dxa"/>
            <w:tcBorders>
              <w:left w:val="single" w:sz="4" w:space="0" w:color="auto"/>
              <w:bottom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33.6</w:t>
            </w:r>
          </w:p>
        </w:tc>
      </w:tr>
      <w:tr w:rsidR="0037215B">
        <w:trPr>
          <w:trHeight w:hRule="exact" w:val="721"/>
          <w:jc w:val="center"/>
        </w:trPr>
        <w:tc>
          <w:tcPr>
            <w:tcW w:w="1983" w:type="dxa"/>
            <w:tcBorders>
              <w:top w:val="single" w:sz="4" w:space="0" w:color="auto"/>
              <w:left w:val="single" w:sz="4" w:space="0" w:color="auto"/>
              <w:bottom w:val="single" w:sz="4" w:space="0" w:color="auto"/>
              <w:right w:val="single" w:sz="4" w:space="0" w:color="auto"/>
            </w:tcBorders>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安溪乡</w:t>
            </w:r>
          </w:p>
        </w:tc>
        <w:tc>
          <w:tcPr>
            <w:tcW w:w="2025"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1228</w:t>
            </w:r>
          </w:p>
        </w:tc>
        <w:tc>
          <w:tcPr>
            <w:tcW w:w="1305"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615.9</w:t>
            </w:r>
          </w:p>
        </w:tc>
        <w:tc>
          <w:tcPr>
            <w:tcW w:w="1380"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369.54</w:t>
            </w:r>
          </w:p>
        </w:tc>
        <w:tc>
          <w:tcPr>
            <w:tcW w:w="1552"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246.36</w:t>
            </w:r>
          </w:p>
        </w:tc>
      </w:tr>
      <w:tr w:rsidR="0037215B">
        <w:trPr>
          <w:trHeight w:hRule="exact" w:val="721"/>
          <w:jc w:val="center"/>
        </w:trPr>
        <w:tc>
          <w:tcPr>
            <w:tcW w:w="1983" w:type="dxa"/>
            <w:tcBorders>
              <w:top w:val="single" w:sz="4" w:space="0" w:color="auto"/>
              <w:left w:val="single" w:sz="4" w:space="0" w:color="auto"/>
              <w:bottom w:val="single" w:sz="4" w:space="0" w:color="auto"/>
              <w:right w:val="single" w:sz="4" w:space="0" w:color="auto"/>
            </w:tcBorders>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紧水滩镇</w:t>
            </w:r>
          </w:p>
        </w:tc>
        <w:tc>
          <w:tcPr>
            <w:tcW w:w="2025"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4"/>
                <w:szCs w:val="24"/>
                <w:lang/>
              </w:rPr>
              <w:t>884</w:t>
            </w:r>
          </w:p>
        </w:tc>
        <w:tc>
          <w:tcPr>
            <w:tcW w:w="1305"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201.65</w:t>
            </w:r>
          </w:p>
        </w:tc>
        <w:tc>
          <w:tcPr>
            <w:tcW w:w="1380"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120.99</w:t>
            </w:r>
          </w:p>
        </w:tc>
        <w:tc>
          <w:tcPr>
            <w:tcW w:w="1552"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80.66</w:t>
            </w:r>
          </w:p>
        </w:tc>
      </w:tr>
      <w:tr w:rsidR="0037215B">
        <w:trPr>
          <w:trHeight w:hRule="exact" w:val="721"/>
          <w:jc w:val="center"/>
        </w:trPr>
        <w:tc>
          <w:tcPr>
            <w:tcW w:w="1983" w:type="dxa"/>
            <w:tcBorders>
              <w:top w:val="single" w:sz="4" w:space="0" w:color="auto"/>
              <w:left w:val="single" w:sz="4" w:space="0" w:color="auto"/>
              <w:bottom w:val="single" w:sz="4" w:space="0" w:color="auto"/>
              <w:right w:val="single" w:sz="4" w:space="0" w:color="auto"/>
            </w:tcBorders>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石塘镇</w:t>
            </w:r>
          </w:p>
        </w:tc>
        <w:tc>
          <w:tcPr>
            <w:tcW w:w="2025"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4"/>
                <w:szCs w:val="24"/>
                <w:lang/>
              </w:rPr>
              <w:t>646</w:t>
            </w:r>
          </w:p>
        </w:tc>
        <w:tc>
          <w:tcPr>
            <w:tcW w:w="1305"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370.2</w:t>
            </w:r>
          </w:p>
        </w:tc>
        <w:tc>
          <w:tcPr>
            <w:tcW w:w="1380"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222.12</w:t>
            </w:r>
          </w:p>
        </w:tc>
        <w:tc>
          <w:tcPr>
            <w:tcW w:w="1552"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148.08</w:t>
            </w:r>
          </w:p>
        </w:tc>
      </w:tr>
      <w:tr w:rsidR="0037215B">
        <w:trPr>
          <w:trHeight w:hRule="exact" w:val="721"/>
          <w:jc w:val="center"/>
        </w:trPr>
        <w:tc>
          <w:tcPr>
            <w:tcW w:w="1983" w:type="dxa"/>
            <w:tcBorders>
              <w:top w:val="single" w:sz="4" w:space="0" w:color="auto"/>
              <w:left w:val="single" w:sz="4" w:space="0" w:color="auto"/>
              <w:bottom w:val="single" w:sz="4" w:space="0" w:color="auto"/>
              <w:right w:val="single" w:sz="4" w:space="0" w:color="auto"/>
            </w:tcBorders>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崇头镇</w:t>
            </w:r>
          </w:p>
        </w:tc>
        <w:tc>
          <w:tcPr>
            <w:tcW w:w="2025"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4"/>
                <w:szCs w:val="24"/>
                <w:lang/>
              </w:rPr>
              <w:t>5826</w:t>
            </w:r>
          </w:p>
        </w:tc>
        <w:tc>
          <w:tcPr>
            <w:tcW w:w="1305"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872.5</w:t>
            </w:r>
          </w:p>
        </w:tc>
        <w:tc>
          <w:tcPr>
            <w:tcW w:w="1380"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523.5</w:t>
            </w:r>
          </w:p>
        </w:tc>
        <w:tc>
          <w:tcPr>
            <w:tcW w:w="1552"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仿宋_GB2312" w:eastAsia="仿宋_GB2312" w:hAnsi="宋体" w:cs="宋体"/>
                <w:kern w:val="0"/>
                <w:sz w:val="24"/>
                <w:szCs w:val="24"/>
              </w:rPr>
            </w:pPr>
            <w:r>
              <w:rPr>
                <w:rFonts w:ascii="宋体" w:eastAsia="宋体" w:hAnsi="宋体" w:cs="宋体" w:hint="eastAsia"/>
                <w:color w:val="000000"/>
                <w:kern w:val="0"/>
                <w:sz w:val="24"/>
                <w:szCs w:val="24"/>
                <w:lang/>
              </w:rPr>
              <w:t>349</w:t>
            </w:r>
          </w:p>
        </w:tc>
      </w:tr>
      <w:tr w:rsidR="0037215B">
        <w:trPr>
          <w:trHeight w:hRule="exact" w:val="721"/>
          <w:jc w:val="center"/>
        </w:trPr>
        <w:tc>
          <w:tcPr>
            <w:tcW w:w="1983" w:type="dxa"/>
            <w:tcBorders>
              <w:top w:val="single" w:sz="4" w:space="0" w:color="auto"/>
              <w:left w:val="single" w:sz="4" w:space="0" w:color="auto"/>
              <w:bottom w:val="single" w:sz="4" w:space="0" w:color="auto"/>
              <w:right w:val="single" w:sz="4" w:space="0" w:color="auto"/>
            </w:tcBorders>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合计</w:t>
            </w:r>
          </w:p>
        </w:tc>
        <w:tc>
          <w:tcPr>
            <w:tcW w:w="2025"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10027</w:t>
            </w:r>
          </w:p>
        </w:tc>
        <w:tc>
          <w:tcPr>
            <w:tcW w:w="1305"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2528.25</w:t>
            </w:r>
          </w:p>
        </w:tc>
        <w:tc>
          <w:tcPr>
            <w:tcW w:w="1380"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1516.95</w:t>
            </w:r>
          </w:p>
        </w:tc>
        <w:tc>
          <w:tcPr>
            <w:tcW w:w="1552" w:type="dxa"/>
            <w:tcBorders>
              <w:top w:val="single" w:sz="4" w:space="0" w:color="auto"/>
              <w:left w:val="single" w:sz="4" w:space="0" w:color="auto"/>
              <w:bottom w:val="single" w:sz="4" w:space="0" w:color="auto"/>
              <w:right w:val="single" w:sz="4" w:space="0" w:color="auto"/>
            </w:tcBorders>
            <w:noWrap/>
            <w:vAlign w:val="center"/>
          </w:tcPr>
          <w:p w:rsidR="0037215B" w:rsidRDefault="00801541">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1011.3</w:t>
            </w:r>
          </w:p>
        </w:tc>
      </w:tr>
    </w:tbl>
    <w:p w:rsidR="0037215B" w:rsidRDefault="0037215B">
      <w:pPr>
        <w:widowControl/>
        <w:spacing w:line="420" w:lineRule="exact"/>
        <w:jc w:val="left"/>
        <w:textAlignment w:val="center"/>
        <w:rPr>
          <w:rFonts w:ascii="仿宋_GB2312" w:eastAsia="仿宋_GB2312" w:hAnsi="黑体"/>
          <w:sz w:val="28"/>
          <w:szCs w:val="28"/>
        </w:rPr>
      </w:pPr>
    </w:p>
    <w:p w:rsidR="0037215B" w:rsidRDefault="0037215B">
      <w:pPr>
        <w:pStyle w:val="a7"/>
        <w:widowControl/>
        <w:spacing w:before="0" w:beforeAutospacing="0" w:after="0" w:afterAutospacing="0" w:line="440" w:lineRule="exact"/>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rPr>
          <w:rFonts w:ascii="仿宋_GB2312" w:eastAsia="仿宋_GB2312" w:hAnsi="仿宋_GB2312" w:cs="仿宋_GB2312"/>
          <w:sz w:val="30"/>
          <w:szCs w:val="30"/>
        </w:rPr>
      </w:pPr>
    </w:p>
    <w:p w:rsidR="0037215B" w:rsidRDefault="0037215B">
      <w:pPr>
        <w:pStyle w:val="a7"/>
        <w:widowControl/>
        <w:spacing w:before="0" w:beforeAutospacing="0" w:after="0" w:afterAutospacing="0" w:line="440" w:lineRule="exact"/>
        <w:rPr>
          <w:rFonts w:ascii="仿宋_GB2312" w:eastAsia="仿宋_GB2312" w:hAnsi="仿宋_GB2312" w:cs="仿宋_GB2312"/>
          <w:sz w:val="30"/>
          <w:szCs w:val="30"/>
        </w:rPr>
      </w:pPr>
    </w:p>
    <w:p w:rsidR="0037215B" w:rsidRDefault="00801541">
      <w:pPr>
        <w:pStyle w:val="a7"/>
        <w:widowControl/>
        <w:spacing w:before="0" w:beforeAutospacing="0" w:after="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2:</w:t>
      </w:r>
    </w:p>
    <w:p w:rsidR="0037215B" w:rsidRDefault="00801541">
      <w:pPr>
        <w:spacing w:line="50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pacing w:val="20"/>
          <w:sz w:val="44"/>
          <w:szCs w:val="44"/>
        </w:rPr>
        <w:t>耕地抛荒整治任务分解表</w:t>
      </w:r>
    </w:p>
    <w:p w:rsidR="0037215B" w:rsidRDefault="00801541">
      <w:pPr>
        <w:spacing w:line="500" w:lineRule="exact"/>
        <w:jc w:val="right"/>
        <w:rPr>
          <w:rFonts w:ascii="楷体_GB2312" w:eastAsia="楷体_GB2312" w:hAnsi="楷体_GB2312" w:cs="楷体_GB2312"/>
          <w:sz w:val="28"/>
          <w:szCs w:val="28"/>
        </w:rPr>
      </w:pPr>
      <w:r>
        <w:rPr>
          <w:rFonts w:ascii="楷体_GB2312" w:eastAsia="楷体_GB2312" w:hAnsi="楷体_GB2312" w:cs="楷体_GB2312" w:hint="eastAsia"/>
          <w:sz w:val="28"/>
          <w:szCs w:val="28"/>
        </w:rPr>
        <w:t>单位：亩</w:t>
      </w:r>
    </w:p>
    <w:tbl>
      <w:tblPr>
        <w:tblpPr w:leftFromText="180" w:rightFromText="180" w:vertAnchor="text" w:horzAnchor="page" w:tblpX="1833" w:tblpY="558"/>
        <w:tblOverlap w:val="never"/>
        <w:tblW w:w="8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047"/>
        <w:gridCol w:w="2377"/>
        <w:gridCol w:w="2048"/>
        <w:gridCol w:w="2227"/>
      </w:tblGrid>
      <w:tr w:rsidR="0037215B">
        <w:trPr>
          <w:trHeight w:hRule="exact" w:val="711"/>
        </w:trPr>
        <w:tc>
          <w:tcPr>
            <w:tcW w:w="2047" w:type="dxa"/>
            <w:vMerge w:val="restart"/>
            <w:noWrap/>
            <w:vAlign w:val="center"/>
          </w:tcPr>
          <w:p w:rsidR="0037215B" w:rsidRDefault="00801541">
            <w:pPr>
              <w:widowControl/>
              <w:spacing w:line="56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乡镇街道</w:t>
            </w:r>
          </w:p>
        </w:tc>
        <w:tc>
          <w:tcPr>
            <w:tcW w:w="2377" w:type="dxa"/>
            <w:vMerge w:val="restart"/>
            <w:noWrap/>
            <w:vAlign w:val="center"/>
          </w:tcPr>
          <w:p w:rsidR="0037215B" w:rsidRDefault="00801541">
            <w:pPr>
              <w:widowControl/>
              <w:spacing w:line="56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耕地抛荒面积</w:t>
            </w:r>
          </w:p>
        </w:tc>
        <w:tc>
          <w:tcPr>
            <w:tcW w:w="4275" w:type="dxa"/>
            <w:gridSpan w:val="2"/>
            <w:tcBorders>
              <w:bottom w:val="single" w:sz="4" w:space="0" w:color="auto"/>
            </w:tcBorders>
            <w:noWrap/>
            <w:vAlign w:val="center"/>
          </w:tcPr>
          <w:p w:rsidR="0037215B" w:rsidRDefault="00801541">
            <w:pPr>
              <w:widowControl/>
              <w:spacing w:line="56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耕地抛荒整治任务</w:t>
            </w:r>
          </w:p>
        </w:tc>
      </w:tr>
      <w:tr w:rsidR="0037215B">
        <w:trPr>
          <w:trHeight w:hRule="exact" w:val="711"/>
        </w:trPr>
        <w:tc>
          <w:tcPr>
            <w:tcW w:w="2047" w:type="dxa"/>
            <w:vMerge/>
            <w:noWrap/>
            <w:vAlign w:val="center"/>
          </w:tcPr>
          <w:p w:rsidR="0037215B" w:rsidRDefault="0037215B">
            <w:pPr>
              <w:widowControl/>
              <w:spacing w:line="560" w:lineRule="exact"/>
              <w:jc w:val="center"/>
              <w:rPr>
                <w:rFonts w:ascii="仿宋_GB2312" w:eastAsia="仿宋_GB2312" w:hAnsi="仿宋_GB2312" w:cs="仿宋_GB2312"/>
                <w:kern w:val="0"/>
                <w:sz w:val="30"/>
                <w:szCs w:val="30"/>
              </w:rPr>
            </w:pPr>
          </w:p>
        </w:tc>
        <w:tc>
          <w:tcPr>
            <w:tcW w:w="2377" w:type="dxa"/>
            <w:vMerge/>
            <w:noWrap/>
            <w:vAlign w:val="center"/>
          </w:tcPr>
          <w:p w:rsidR="0037215B" w:rsidRDefault="0037215B">
            <w:pPr>
              <w:widowControl/>
              <w:spacing w:line="560" w:lineRule="exact"/>
              <w:jc w:val="center"/>
              <w:rPr>
                <w:rFonts w:ascii="仿宋_GB2312" w:eastAsia="仿宋_GB2312" w:hAnsi="仿宋_GB2312" w:cs="仿宋_GB2312"/>
                <w:kern w:val="0"/>
                <w:sz w:val="30"/>
                <w:szCs w:val="30"/>
              </w:rPr>
            </w:pPr>
          </w:p>
        </w:tc>
        <w:tc>
          <w:tcPr>
            <w:tcW w:w="2048" w:type="dxa"/>
            <w:tcBorders>
              <w:top w:val="single" w:sz="4" w:space="0" w:color="auto"/>
            </w:tcBorders>
            <w:noWrap/>
            <w:vAlign w:val="center"/>
          </w:tcPr>
          <w:p w:rsidR="0037215B" w:rsidRDefault="00801541">
            <w:pPr>
              <w:widowControl/>
              <w:spacing w:line="56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2021</w:t>
            </w:r>
            <w:r>
              <w:rPr>
                <w:rFonts w:ascii="仿宋_GB2312" w:eastAsia="仿宋_GB2312" w:hAnsi="仿宋_GB2312" w:cs="仿宋_GB2312" w:hint="eastAsia"/>
                <w:kern w:val="0"/>
                <w:sz w:val="30"/>
                <w:szCs w:val="30"/>
              </w:rPr>
              <w:t>年</w:t>
            </w:r>
          </w:p>
        </w:tc>
        <w:tc>
          <w:tcPr>
            <w:tcW w:w="2227" w:type="dxa"/>
            <w:tcBorders>
              <w:top w:val="single" w:sz="4" w:space="0" w:color="auto"/>
            </w:tcBorders>
            <w:noWrap/>
            <w:vAlign w:val="center"/>
          </w:tcPr>
          <w:p w:rsidR="0037215B" w:rsidRDefault="00801541">
            <w:pPr>
              <w:widowControl/>
              <w:spacing w:line="56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年</w:t>
            </w:r>
          </w:p>
        </w:tc>
      </w:tr>
      <w:tr w:rsidR="0037215B">
        <w:trPr>
          <w:trHeight w:hRule="exact" w:val="711"/>
        </w:trPr>
        <w:tc>
          <w:tcPr>
            <w:tcW w:w="204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白龙山街道</w:t>
            </w:r>
          </w:p>
        </w:tc>
        <w:tc>
          <w:tcPr>
            <w:tcW w:w="237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359.6</w:t>
            </w:r>
          </w:p>
        </w:tc>
        <w:tc>
          <w:tcPr>
            <w:tcW w:w="2048"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251.72</w:t>
            </w:r>
          </w:p>
        </w:tc>
        <w:tc>
          <w:tcPr>
            <w:tcW w:w="222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107.88</w:t>
            </w:r>
          </w:p>
        </w:tc>
      </w:tr>
      <w:tr w:rsidR="0037215B">
        <w:trPr>
          <w:trHeight w:hRule="exact" w:val="711"/>
        </w:trPr>
        <w:tc>
          <w:tcPr>
            <w:tcW w:w="204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凤凰山街道</w:t>
            </w:r>
          </w:p>
        </w:tc>
        <w:tc>
          <w:tcPr>
            <w:tcW w:w="237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194.8</w:t>
            </w:r>
          </w:p>
        </w:tc>
        <w:tc>
          <w:tcPr>
            <w:tcW w:w="2048"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136.36</w:t>
            </w:r>
          </w:p>
        </w:tc>
        <w:tc>
          <w:tcPr>
            <w:tcW w:w="222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58.44</w:t>
            </w:r>
          </w:p>
        </w:tc>
      </w:tr>
      <w:tr w:rsidR="0037215B">
        <w:trPr>
          <w:trHeight w:hRule="exact" w:val="711"/>
        </w:trPr>
        <w:tc>
          <w:tcPr>
            <w:tcW w:w="204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浮云街道</w:t>
            </w:r>
          </w:p>
        </w:tc>
        <w:tc>
          <w:tcPr>
            <w:tcW w:w="237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142.2</w:t>
            </w:r>
          </w:p>
        </w:tc>
        <w:tc>
          <w:tcPr>
            <w:tcW w:w="2048"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99.54</w:t>
            </w:r>
          </w:p>
        </w:tc>
        <w:tc>
          <w:tcPr>
            <w:tcW w:w="222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42.66</w:t>
            </w:r>
          </w:p>
        </w:tc>
      </w:tr>
      <w:tr w:rsidR="0037215B">
        <w:trPr>
          <w:trHeight w:hRule="exact" w:val="711"/>
        </w:trPr>
        <w:tc>
          <w:tcPr>
            <w:tcW w:w="204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元和街道</w:t>
            </w:r>
          </w:p>
        </w:tc>
        <w:tc>
          <w:tcPr>
            <w:tcW w:w="237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648.8</w:t>
            </w:r>
          </w:p>
        </w:tc>
        <w:tc>
          <w:tcPr>
            <w:tcW w:w="2048"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454.16</w:t>
            </w:r>
          </w:p>
        </w:tc>
        <w:tc>
          <w:tcPr>
            <w:tcW w:w="222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194.64</w:t>
            </w:r>
          </w:p>
        </w:tc>
      </w:tr>
      <w:tr w:rsidR="0037215B">
        <w:trPr>
          <w:trHeight w:hRule="exact" w:val="711"/>
        </w:trPr>
        <w:tc>
          <w:tcPr>
            <w:tcW w:w="204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赤石乡</w:t>
            </w:r>
          </w:p>
        </w:tc>
        <w:tc>
          <w:tcPr>
            <w:tcW w:w="237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233.2</w:t>
            </w:r>
          </w:p>
        </w:tc>
        <w:tc>
          <w:tcPr>
            <w:tcW w:w="2048"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163.24</w:t>
            </w:r>
          </w:p>
        </w:tc>
        <w:tc>
          <w:tcPr>
            <w:tcW w:w="222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69.96</w:t>
            </w:r>
          </w:p>
        </w:tc>
      </w:tr>
      <w:tr w:rsidR="0037215B">
        <w:trPr>
          <w:trHeight w:hRule="exact" w:val="711"/>
        </w:trPr>
        <w:tc>
          <w:tcPr>
            <w:tcW w:w="204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雾溪乡</w:t>
            </w:r>
          </w:p>
        </w:tc>
        <w:tc>
          <w:tcPr>
            <w:tcW w:w="237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143.2</w:t>
            </w:r>
          </w:p>
        </w:tc>
        <w:tc>
          <w:tcPr>
            <w:tcW w:w="2048"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100.24</w:t>
            </w:r>
          </w:p>
        </w:tc>
        <w:tc>
          <w:tcPr>
            <w:tcW w:w="222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42.96</w:t>
            </w:r>
          </w:p>
        </w:tc>
      </w:tr>
      <w:tr w:rsidR="0037215B">
        <w:trPr>
          <w:trHeight w:hRule="exact" w:val="711"/>
        </w:trPr>
        <w:tc>
          <w:tcPr>
            <w:tcW w:w="204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安溪乡</w:t>
            </w:r>
          </w:p>
        </w:tc>
        <w:tc>
          <w:tcPr>
            <w:tcW w:w="237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402</w:t>
            </w:r>
          </w:p>
        </w:tc>
        <w:tc>
          <w:tcPr>
            <w:tcW w:w="2048"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281.4</w:t>
            </w:r>
          </w:p>
        </w:tc>
        <w:tc>
          <w:tcPr>
            <w:tcW w:w="222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120.6</w:t>
            </w:r>
          </w:p>
        </w:tc>
      </w:tr>
      <w:tr w:rsidR="0037215B">
        <w:trPr>
          <w:trHeight w:hRule="exact" w:val="711"/>
        </w:trPr>
        <w:tc>
          <w:tcPr>
            <w:tcW w:w="204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紧水滩镇</w:t>
            </w:r>
          </w:p>
        </w:tc>
        <w:tc>
          <w:tcPr>
            <w:tcW w:w="237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748.4</w:t>
            </w:r>
          </w:p>
        </w:tc>
        <w:tc>
          <w:tcPr>
            <w:tcW w:w="2048"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523.88</w:t>
            </w:r>
          </w:p>
        </w:tc>
        <w:tc>
          <w:tcPr>
            <w:tcW w:w="222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224.52</w:t>
            </w:r>
          </w:p>
        </w:tc>
      </w:tr>
      <w:tr w:rsidR="0037215B">
        <w:trPr>
          <w:trHeight w:hRule="exact" w:val="711"/>
        </w:trPr>
        <w:tc>
          <w:tcPr>
            <w:tcW w:w="204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石塘镇</w:t>
            </w:r>
          </w:p>
        </w:tc>
        <w:tc>
          <w:tcPr>
            <w:tcW w:w="237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162.3</w:t>
            </w:r>
          </w:p>
        </w:tc>
        <w:tc>
          <w:tcPr>
            <w:tcW w:w="2048"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113.61</w:t>
            </w:r>
          </w:p>
        </w:tc>
        <w:tc>
          <w:tcPr>
            <w:tcW w:w="222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48.69</w:t>
            </w:r>
          </w:p>
        </w:tc>
      </w:tr>
      <w:tr w:rsidR="0037215B">
        <w:trPr>
          <w:trHeight w:hRule="exact" w:val="711"/>
        </w:trPr>
        <w:tc>
          <w:tcPr>
            <w:tcW w:w="204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崇头镇</w:t>
            </w:r>
          </w:p>
        </w:tc>
        <w:tc>
          <w:tcPr>
            <w:tcW w:w="237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1597.5</w:t>
            </w:r>
          </w:p>
        </w:tc>
        <w:tc>
          <w:tcPr>
            <w:tcW w:w="2048"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1118.25</w:t>
            </w:r>
          </w:p>
        </w:tc>
        <w:tc>
          <w:tcPr>
            <w:tcW w:w="222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479.25</w:t>
            </w:r>
          </w:p>
        </w:tc>
      </w:tr>
      <w:tr w:rsidR="0037215B">
        <w:trPr>
          <w:trHeight w:hRule="exact" w:val="711"/>
        </w:trPr>
        <w:tc>
          <w:tcPr>
            <w:tcW w:w="2047" w:type="dxa"/>
            <w:noWrap/>
            <w:vAlign w:val="center"/>
          </w:tcPr>
          <w:p w:rsidR="0037215B" w:rsidRDefault="00801541">
            <w:pPr>
              <w:widowControl/>
              <w:jc w:val="center"/>
              <w:textAlignment w:val="center"/>
              <w:rPr>
                <w:rFonts w:ascii="仿宋_GB2312" w:eastAsia="仿宋_GB2312" w:hAnsi="仿宋_GB2312" w:cs="仿宋_GB2312"/>
                <w:kern w:val="0"/>
                <w:sz w:val="30"/>
                <w:szCs w:val="30"/>
              </w:rPr>
            </w:pPr>
            <w:r>
              <w:rPr>
                <w:rFonts w:ascii="仿宋_GB2312" w:eastAsia="仿宋_GB2312" w:hAnsi="仿宋_GB2312" w:cs="仿宋_GB2312" w:hint="eastAsia"/>
                <w:color w:val="000000"/>
                <w:kern w:val="0"/>
                <w:sz w:val="30"/>
                <w:szCs w:val="30"/>
              </w:rPr>
              <w:t>合计</w:t>
            </w:r>
          </w:p>
        </w:tc>
        <w:tc>
          <w:tcPr>
            <w:tcW w:w="237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4632</w:t>
            </w:r>
          </w:p>
        </w:tc>
        <w:tc>
          <w:tcPr>
            <w:tcW w:w="2048"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3242.4</w:t>
            </w:r>
          </w:p>
        </w:tc>
        <w:tc>
          <w:tcPr>
            <w:tcW w:w="2227" w:type="dxa"/>
            <w:noWrap/>
            <w:vAlign w:val="center"/>
          </w:tcPr>
          <w:p w:rsidR="0037215B" w:rsidRDefault="00801541">
            <w:pPr>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1389.6</w:t>
            </w:r>
          </w:p>
        </w:tc>
      </w:tr>
    </w:tbl>
    <w:p w:rsidR="0037215B" w:rsidRDefault="0037215B">
      <w:pPr>
        <w:rPr>
          <w:rFonts w:ascii="楷体_GB2312" w:eastAsia="楷体_GB2312" w:hAnsi="楷体_GB2312" w:cs="楷体_GB2312"/>
          <w:sz w:val="28"/>
          <w:szCs w:val="28"/>
        </w:rPr>
        <w:sectPr w:rsidR="0037215B">
          <w:footerReference w:type="default" r:id="rId8"/>
          <w:pgSz w:w="11906" w:h="16838"/>
          <w:pgMar w:top="1440" w:right="1531" w:bottom="1440" w:left="1531" w:header="851" w:footer="992" w:gutter="0"/>
          <w:cols w:space="425"/>
          <w:docGrid w:type="lines" w:linePitch="312"/>
        </w:sectPr>
      </w:pPr>
    </w:p>
    <w:p w:rsidR="0037215B" w:rsidRDefault="0037215B">
      <w:pPr>
        <w:spacing w:line="560" w:lineRule="exact"/>
        <w:rPr>
          <w:rFonts w:ascii="Calibri" w:eastAsia="宋体" w:hAnsi="Calibri" w:cs="Times New Roman"/>
          <w:sz w:val="24"/>
          <w:szCs w:val="24"/>
        </w:rPr>
      </w:pPr>
    </w:p>
    <w:sectPr w:rsidR="0037215B" w:rsidSect="0037215B">
      <w:footerReference w:type="default" r:id="rId9"/>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541" w:rsidRDefault="00801541" w:rsidP="0037215B">
      <w:r>
        <w:separator/>
      </w:r>
    </w:p>
  </w:endnote>
  <w:endnote w:type="continuationSeparator" w:id="1">
    <w:p w:rsidR="00801541" w:rsidRDefault="00801541" w:rsidP="00372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5B" w:rsidRDefault="0037215B">
    <w:pPr>
      <w:pStyle w:val="a5"/>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Oaqb7OAQAAfAMAAA4AAAAAAAAAAQAgAAAAHgEAAGRycy9l&#10;Mm9Eb2MueG1sUEsFBgAAAAAGAAYAWQEAAF4FAAAAAA==&#10;" filled="f" stroked="f">
          <v:textbox style="mso-fit-shape-to-text:t" inset="0,0,0,0">
            <w:txbxContent>
              <w:p w:rsidR="0037215B" w:rsidRDefault="00801541">
                <w:pPr>
                  <w:pStyle w:val="a5"/>
                  <w:rPr>
                    <w:rFonts w:ascii="宋体" w:eastAsia="宋体" w:hAnsi="宋体" w:cs="宋体"/>
                    <w:sz w:val="28"/>
                    <w:szCs w:val="28"/>
                  </w:rPr>
                </w:pPr>
                <w:r>
                  <w:rPr>
                    <w:rFonts w:ascii="宋体" w:eastAsia="宋体" w:hAnsi="宋体" w:cs="宋体" w:hint="eastAsia"/>
                    <w:sz w:val="28"/>
                    <w:szCs w:val="28"/>
                  </w:rPr>
                  <w:t>-</w:t>
                </w:r>
                <w:r w:rsidR="0037215B">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37215B">
                  <w:rPr>
                    <w:rFonts w:ascii="宋体" w:eastAsia="宋体" w:hAnsi="宋体" w:cs="宋体" w:hint="eastAsia"/>
                    <w:sz w:val="28"/>
                    <w:szCs w:val="28"/>
                  </w:rPr>
                  <w:fldChar w:fldCharType="separate"/>
                </w:r>
                <w:r w:rsidR="00E87D1D">
                  <w:rPr>
                    <w:rFonts w:ascii="宋体" w:eastAsia="宋体" w:hAnsi="宋体" w:cs="宋体"/>
                    <w:noProof/>
                    <w:sz w:val="28"/>
                    <w:szCs w:val="28"/>
                  </w:rPr>
                  <w:t>7</w:t>
                </w:r>
                <w:r w:rsidR="0037215B">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5B" w:rsidRDefault="0037215B">
    <w:pPr>
      <w:pStyle w:val="a5"/>
      <w:jc w:val="right"/>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filled="f" stroked="f">
          <v:textbox style="mso-fit-shape-to-text:t" inset="0,0,0,0">
            <w:txbxContent>
              <w:sdt>
                <w:sdtPr>
                  <w:id w:val="10504141"/>
                </w:sdtPr>
                <w:sdtContent>
                  <w:p w:rsidR="0037215B" w:rsidRDefault="00801541">
                    <w:pPr>
                      <w:pStyle w:val="a5"/>
                      <w:jc w:val="right"/>
                    </w:pPr>
                    <w:r>
                      <w:rPr>
                        <w:rFonts w:ascii="宋体" w:eastAsia="宋体" w:hAnsi="宋体" w:cs="宋体" w:hint="eastAsia"/>
                        <w:sz w:val="28"/>
                        <w:szCs w:val="28"/>
                      </w:rPr>
                      <w:t>-</w:t>
                    </w:r>
                    <w:r w:rsidR="0037215B" w:rsidRPr="0037215B">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37215B" w:rsidRPr="0037215B">
                      <w:rPr>
                        <w:rFonts w:ascii="宋体" w:eastAsia="宋体" w:hAnsi="宋体" w:cs="宋体" w:hint="eastAsia"/>
                        <w:sz w:val="28"/>
                        <w:szCs w:val="28"/>
                      </w:rPr>
                      <w:fldChar w:fldCharType="separate"/>
                    </w:r>
                    <w:r w:rsidR="009C112B" w:rsidRPr="009C112B">
                      <w:rPr>
                        <w:rFonts w:ascii="宋体" w:eastAsia="宋体" w:hAnsi="宋体" w:cs="宋体"/>
                        <w:noProof/>
                        <w:sz w:val="28"/>
                        <w:szCs w:val="28"/>
                        <w:lang w:val="zh-CN"/>
                      </w:rPr>
                      <w:t>11</w:t>
                    </w:r>
                    <w:r w:rsidR="0037215B">
                      <w:rPr>
                        <w:rFonts w:ascii="宋体" w:eastAsia="宋体" w:hAnsi="宋体" w:cs="宋体" w:hint="eastAsia"/>
                        <w:sz w:val="28"/>
                        <w:szCs w:val="28"/>
                        <w:lang w:val="zh-CN"/>
                      </w:rPr>
                      <w:fldChar w:fldCharType="end"/>
                    </w:r>
                    <w:r>
                      <w:rPr>
                        <w:rFonts w:ascii="宋体" w:eastAsia="宋体" w:hAnsi="宋体" w:cs="宋体" w:hint="eastAsia"/>
                        <w:sz w:val="28"/>
                        <w:szCs w:val="28"/>
                      </w:rPr>
                      <w:t>-</w:t>
                    </w:r>
                  </w:p>
                </w:sdtContent>
              </w:sdt>
              <w:p w:rsidR="0037215B" w:rsidRDefault="0037215B"/>
            </w:txbxContent>
          </v:textbox>
          <w10:wrap anchorx="margin"/>
        </v:shape>
      </w:pict>
    </w:r>
  </w:p>
  <w:p w:rsidR="0037215B" w:rsidRDefault="003721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541" w:rsidRDefault="00801541" w:rsidP="0037215B">
      <w:r>
        <w:separator/>
      </w:r>
    </w:p>
  </w:footnote>
  <w:footnote w:type="continuationSeparator" w:id="1">
    <w:p w:rsidR="00801541" w:rsidRDefault="00801541" w:rsidP="00372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466C"/>
    <w:multiLevelType w:val="singleLevel"/>
    <w:tmpl w:val="0A72466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623C1"/>
    <w:rsid w:val="BDEFF61E"/>
    <w:rsid w:val="FEFBF471"/>
    <w:rsid w:val="00012F68"/>
    <w:rsid w:val="00014DE2"/>
    <w:rsid w:val="00017846"/>
    <w:rsid w:val="00026D6D"/>
    <w:rsid w:val="0006683A"/>
    <w:rsid w:val="00067BB8"/>
    <w:rsid w:val="000A0719"/>
    <w:rsid w:val="000A0E61"/>
    <w:rsid w:val="000A221E"/>
    <w:rsid w:val="000B19A9"/>
    <w:rsid w:val="000C3F60"/>
    <w:rsid w:val="000D1A55"/>
    <w:rsid w:val="000D62DC"/>
    <w:rsid w:val="000F200F"/>
    <w:rsid w:val="00100F03"/>
    <w:rsid w:val="001077E2"/>
    <w:rsid w:val="00115A13"/>
    <w:rsid w:val="00116646"/>
    <w:rsid w:val="00125177"/>
    <w:rsid w:val="00132159"/>
    <w:rsid w:val="00134BB5"/>
    <w:rsid w:val="00143544"/>
    <w:rsid w:val="00166BE7"/>
    <w:rsid w:val="00171E47"/>
    <w:rsid w:val="00175D07"/>
    <w:rsid w:val="001901D2"/>
    <w:rsid w:val="001913B0"/>
    <w:rsid w:val="001938BF"/>
    <w:rsid w:val="00196E8F"/>
    <w:rsid w:val="001970D6"/>
    <w:rsid w:val="00197AD2"/>
    <w:rsid w:val="001A0DF3"/>
    <w:rsid w:val="001A12AF"/>
    <w:rsid w:val="001C1FB3"/>
    <w:rsid w:val="001D3562"/>
    <w:rsid w:val="001E263A"/>
    <w:rsid w:val="0023476C"/>
    <w:rsid w:val="00252108"/>
    <w:rsid w:val="002622CD"/>
    <w:rsid w:val="00264D0B"/>
    <w:rsid w:val="00267564"/>
    <w:rsid w:val="00271FA1"/>
    <w:rsid w:val="00273591"/>
    <w:rsid w:val="0028157B"/>
    <w:rsid w:val="002828DA"/>
    <w:rsid w:val="0028777C"/>
    <w:rsid w:val="002C3D01"/>
    <w:rsid w:val="002C7841"/>
    <w:rsid w:val="002D2E6C"/>
    <w:rsid w:val="002F7ED7"/>
    <w:rsid w:val="00325F73"/>
    <w:rsid w:val="00331DFA"/>
    <w:rsid w:val="0035099A"/>
    <w:rsid w:val="00353671"/>
    <w:rsid w:val="0035688A"/>
    <w:rsid w:val="003609B2"/>
    <w:rsid w:val="0037215B"/>
    <w:rsid w:val="003B00D3"/>
    <w:rsid w:val="003B112A"/>
    <w:rsid w:val="003C4FB7"/>
    <w:rsid w:val="003C65FF"/>
    <w:rsid w:val="003D3718"/>
    <w:rsid w:val="003E01FB"/>
    <w:rsid w:val="003E4689"/>
    <w:rsid w:val="00413CEB"/>
    <w:rsid w:val="004208AA"/>
    <w:rsid w:val="0043435E"/>
    <w:rsid w:val="004453F7"/>
    <w:rsid w:val="00445D8E"/>
    <w:rsid w:val="00446CE1"/>
    <w:rsid w:val="00454CD3"/>
    <w:rsid w:val="00482239"/>
    <w:rsid w:val="004A1609"/>
    <w:rsid w:val="004A317D"/>
    <w:rsid w:val="004A4370"/>
    <w:rsid w:val="004B7E21"/>
    <w:rsid w:val="004D4128"/>
    <w:rsid w:val="004D76A5"/>
    <w:rsid w:val="00506CB0"/>
    <w:rsid w:val="00521CF7"/>
    <w:rsid w:val="005224AE"/>
    <w:rsid w:val="00525697"/>
    <w:rsid w:val="005269EE"/>
    <w:rsid w:val="00543D6E"/>
    <w:rsid w:val="00550AD3"/>
    <w:rsid w:val="005623C1"/>
    <w:rsid w:val="00564C17"/>
    <w:rsid w:val="00570702"/>
    <w:rsid w:val="00576C85"/>
    <w:rsid w:val="005811DF"/>
    <w:rsid w:val="00591803"/>
    <w:rsid w:val="005937E3"/>
    <w:rsid w:val="00596971"/>
    <w:rsid w:val="005A44E0"/>
    <w:rsid w:val="005B09A2"/>
    <w:rsid w:val="006006DD"/>
    <w:rsid w:val="0060375A"/>
    <w:rsid w:val="006067E8"/>
    <w:rsid w:val="00611D99"/>
    <w:rsid w:val="006147F0"/>
    <w:rsid w:val="006245B1"/>
    <w:rsid w:val="00651084"/>
    <w:rsid w:val="00677F84"/>
    <w:rsid w:val="00680566"/>
    <w:rsid w:val="00685420"/>
    <w:rsid w:val="006A71CD"/>
    <w:rsid w:val="006C0999"/>
    <w:rsid w:val="006D338B"/>
    <w:rsid w:val="006F166B"/>
    <w:rsid w:val="006F2D00"/>
    <w:rsid w:val="006F768D"/>
    <w:rsid w:val="00756C45"/>
    <w:rsid w:val="007755BD"/>
    <w:rsid w:val="007959F7"/>
    <w:rsid w:val="007B381E"/>
    <w:rsid w:val="007B506D"/>
    <w:rsid w:val="007B60D1"/>
    <w:rsid w:val="007C1562"/>
    <w:rsid w:val="007C5520"/>
    <w:rsid w:val="007D2B3A"/>
    <w:rsid w:val="00801541"/>
    <w:rsid w:val="00811A78"/>
    <w:rsid w:val="008252EF"/>
    <w:rsid w:val="008407E5"/>
    <w:rsid w:val="008635E5"/>
    <w:rsid w:val="00886593"/>
    <w:rsid w:val="008902C7"/>
    <w:rsid w:val="008A061C"/>
    <w:rsid w:val="008A4263"/>
    <w:rsid w:val="008A57B0"/>
    <w:rsid w:val="008D13D7"/>
    <w:rsid w:val="008D5606"/>
    <w:rsid w:val="008E01B0"/>
    <w:rsid w:val="008E272E"/>
    <w:rsid w:val="008F216D"/>
    <w:rsid w:val="008F3CAC"/>
    <w:rsid w:val="009018AC"/>
    <w:rsid w:val="009039EA"/>
    <w:rsid w:val="00913367"/>
    <w:rsid w:val="00953AC3"/>
    <w:rsid w:val="00954960"/>
    <w:rsid w:val="00982B7B"/>
    <w:rsid w:val="00984F7D"/>
    <w:rsid w:val="009917E3"/>
    <w:rsid w:val="009956EE"/>
    <w:rsid w:val="009A1D56"/>
    <w:rsid w:val="009B39E5"/>
    <w:rsid w:val="009C112B"/>
    <w:rsid w:val="009C44D2"/>
    <w:rsid w:val="009C6C51"/>
    <w:rsid w:val="009E0F2F"/>
    <w:rsid w:val="009E2744"/>
    <w:rsid w:val="009E7505"/>
    <w:rsid w:val="009F6964"/>
    <w:rsid w:val="00A12088"/>
    <w:rsid w:val="00A133C4"/>
    <w:rsid w:val="00A31ED2"/>
    <w:rsid w:val="00A527E9"/>
    <w:rsid w:val="00A65CC2"/>
    <w:rsid w:val="00A80B25"/>
    <w:rsid w:val="00A944E0"/>
    <w:rsid w:val="00AB1AE4"/>
    <w:rsid w:val="00AC1CEA"/>
    <w:rsid w:val="00AC7239"/>
    <w:rsid w:val="00AE65F3"/>
    <w:rsid w:val="00B4428D"/>
    <w:rsid w:val="00B707C5"/>
    <w:rsid w:val="00B8489F"/>
    <w:rsid w:val="00B92579"/>
    <w:rsid w:val="00BA6876"/>
    <w:rsid w:val="00BD0D82"/>
    <w:rsid w:val="00BF0291"/>
    <w:rsid w:val="00C00EA0"/>
    <w:rsid w:val="00C314CC"/>
    <w:rsid w:val="00C32692"/>
    <w:rsid w:val="00C3471B"/>
    <w:rsid w:val="00C52166"/>
    <w:rsid w:val="00C57409"/>
    <w:rsid w:val="00CA3B22"/>
    <w:rsid w:val="00CA7A18"/>
    <w:rsid w:val="00CB0449"/>
    <w:rsid w:val="00CE00AA"/>
    <w:rsid w:val="00D02503"/>
    <w:rsid w:val="00D033D0"/>
    <w:rsid w:val="00D037EE"/>
    <w:rsid w:val="00D2399D"/>
    <w:rsid w:val="00D3371F"/>
    <w:rsid w:val="00D42BEF"/>
    <w:rsid w:val="00D51565"/>
    <w:rsid w:val="00D85BEB"/>
    <w:rsid w:val="00D949C9"/>
    <w:rsid w:val="00DA417D"/>
    <w:rsid w:val="00DC3E3C"/>
    <w:rsid w:val="00E05FB5"/>
    <w:rsid w:val="00E35E82"/>
    <w:rsid w:val="00E50893"/>
    <w:rsid w:val="00E51D2B"/>
    <w:rsid w:val="00E87D1D"/>
    <w:rsid w:val="00E95BE9"/>
    <w:rsid w:val="00EA2C82"/>
    <w:rsid w:val="00EB0748"/>
    <w:rsid w:val="00EB6D86"/>
    <w:rsid w:val="00EC0D14"/>
    <w:rsid w:val="00EC3BCA"/>
    <w:rsid w:val="00EF2452"/>
    <w:rsid w:val="00EF3023"/>
    <w:rsid w:val="00F053A6"/>
    <w:rsid w:val="00F158BE"/>
    <w:rsid w:val="00F15DE6"/>
    <w:rsid w:val="00F22DFF"/>
    <w:rsid w:val="00F5146A"/>
    <w:rsid w:val="00F54686"/>
    <w:rsid w:val="00F85D8C"/>
    <w:rsid w:val="00F94ADA"/>
    <w:rsid w:val="00FC0C0D"/>
    <w:rsid w:val="00FC4305"/>
    <w:rsid w:val="04641639"/>
    <w:rsid w:val="068904A8"/>
    <w:rsid w:val="06F53B3C"/>
    <w:rsid w:val="0BC3071D"/>
    <w:rsid w:val="0BF34529"/>
    <w:rsid w:val="0FDF6092"/>
    <w:rsid w:val="1018013C"/>
    <w:rsid w:val="15695B44"/>
    <w:rsid w:val="159E6E24"/>
    <w:rsid w:val="18204B4C"/>
    <w:rsid w:val="18804209"/>
    <w:rsid w:val="1AFF0F15"/>
    <w:rsid w:val="1DA27AF2"/>
    <w:rsid w:val="20753C5E"/>
    <w:rsid w:val="2321435D"/>
    <w:rsid w:val="2590649C"/>
    <w:rsid w:val="25D4674D"/>
    <w:rsid w:val="26AB0977"/>
    <w:rsid w:val="27516EC9"/>
    <w:rsid w:val="2B367872"/>
    <w:rsid w:val="2B734070"/>
    <w:rsid w:val="2C5B5BAF"/>
    <w:rsid w:val="2FE22EFD"/>
    <w:rsid w:val="31652709"/>
    <w:rsid w:val="32212637"/>
    <w:rsid w:val="36BC16B2"/>
    <w:rsid w:val="37FE3D74"/>
    <w:rsid w:val="38830C4B"/>
    <w:rsid w:val="3A56600B"/>
    <w:rsid w:val="3B7C0286"/>
    <w:rsid w:val="452C6D8D"/>
    <w:rsid w:val="46E51122"/>
    <w:rsid w:val="47D56D49"/>
    <w:rsid w:val="487D45D0"/>
    <w:rsid w:val="4BC6367A"/>
    <w:rsid w:val="4BE319A9"/>
    <w:rsid w:val="4CF5325B"/>
    <w:rsid w:val="50C714C3"/>
    <w:rsid w:val="515D311D"/>
    <w:rsid w:val="541D16CB"/>
    <w:rsid w:val="55A75483"/>
    <w:rsid w:val="56284EC9"/>
    <w:rsid w:val="56951BB6"/>
    <w:rsid w:val="5BDB6AD5"/>
    <w:rsid w:val="5F615BA3"/>
    <w:rsid w:val="62800972"/>
    <w:rsid w:val="63EA347D"/>
    <w:rsid w:val="65B15653"/>
    <w:rsid w:val="67F12481"/>
    <w:rsid w:val="697539FC"/>
    <w:rsid w:val="6CE050AB"/>
    <w:rsid w:val="6E20011E"/>
    <w:rsid w:val="6FAB0F1A"/>
    <w:rsid w:val="6FF7D54A"/>
    <w:rsid w:val="708A22C7"/>
    <w:rsid w:val="762A33BB"/>
    <w:rsid w:val="7A265DF0"/>
    <w:rsid w:val="7A6F3993"/>
    <w:rsid w:val="7D7E06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37215B"/>
    <w:pPr>
      <w:keepNext/>
      <w:keepLines/>
      <w:spacing w:line="560" w:lineRule="exact"/>
      <w:outlineLvl w:val="0"/>
    </w:pPr>
    <w:rPr>
      <w:rFonts w:ascii="Times New Roman" w:eastAsia="楷体_GB2312" w:hAnsi="Times New Roman" w:cs="黑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37215B"/>
    <w:pPr>
      <w:ind w:leftChars="2500" w:left="100"/>
    </w:pPr>
  </w:style>
  <w:style w:type="paragraph" w:styleId="a4">
    <w:name w:val="Balloon Text"/>
    <w:basedOn w:val="a"/>
    <w:link w:val="Char0"/>
    <w:uiPriority w:val="99"/>
    <w:semiHidden/>
    <w:unhideWhenUsed/>
    <w:qFormat/>
    <w:rsid w:val="0037215B"/>
    <w:rPr>
      <w:sz w:val="18"/>
      <w:szCs w:val="18"/>
    </w:rPr>
  </w:style>
  <w:style w:type="paragraph" w:styleId="a5">
    <w:name w:val="footer"/>
    <w:basedOn w:val="a"/>
    <w:link w:val="Char1"/>
    <w:uiPriority w:val="99"/>
    <w:unhideWhenUsed/>
    <w:qFormat/>
    <w:rsid w:val="0037215B"/>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37215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37215B"/>
    <w:pPr>
      <w:spacing w:before="100" w:beforeAutospacing="1" w:after="100" w:afterAutospacing="1"/>
      <w:jc w:val="left"/>
    </w:pPr>
    <w:rPr>
      <w:rFonts w:ascii="Calibri" w:eastAsia="宋体" w:hAnsi="Calibri" w:cs="Times New Roman"/>
      <w:kern w:val="0"/>
      <w:sz w:val="24"/>
      <w:szCs w:val="24"/>
    </w:rPr>
  </w:style>
  <w:style w:type="table" w:styleId="a8">
    <w:name w:val="Table Grid"/>
    <w:basedOn w:val="a1"/>
    <w:uiPriority w:val="59"/>
    <w:semiHidden/>
    <w:unhideWhenUsed/>
    <w:qFormat/>
    <w:rsid w:val="003721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rsid w:val="0037215B"/>
  </w:style>
  <w:style w:type="character" w:customStyle="1" w:styleId="fontstyle01">
    <w:name w:val="fontstyle01"/>
    <w:basedOn w:val="a0"/>
    <w:qFormat/>
    <w:rsid w:val="0037215B"/>
    <w:rPr>
      <w:rFonts w:ascii="仿宋_GB2312" w:eastAsia="仿宋_GB2312" w:hint="eastAsia"/>
      <w:color w:val="000000"/>
      <w:sz w:val="32"/>
      <w:szCs w:val="32"/>
    </w:rPr>
  </w:style>
  <w:style w:type="character" w:customStyle="1" w:styleId="fontstyle31">
    <w:name w:val="fontstyle31"/>
    <w:basedOn w:val="a0"/>
    <w:qFormat/>
    <w:rsid w:val="0037215B"/>
    <w:rPr>
      <w:rFonts w:ascii="仿宋_GB2312" w:eastAsia="仿宋_GB2312" w:hAnsi="仿宋_GB2312" w:cs="仿宋_GB2312"/>
      <w:color w:val="000000"/>
      <w:sz w:val="32"/>
      <w:szCs w:val="32"/>
    </w:rPr>
  </w:style>
  <w:style w:type="character" w:customStyle="1" w:styleId="Char2">
    <w:name w:val="页眉 Char"/>
    <w:basedOn w:val="a0"/>
    <w:link w:val="a6"/>
    <w:uiPriority w:val="99"/>
    <w:semiHidden/>
    <w:qFormat/>
    <w:rsid w:val="0037215B"/>
    <w:rPr>
      <w:sz w:val="18"/>
      <w:szCs w:val="18"/>
    </w:rPr>
  </w:style>
  <w:style w:type="character" w:customStyle="1" w:styleId="Char1">
    <w:name w:val="页脚 Char"/>
    <w:basedOn w:val="a0"/>
    <w:link w:val="a5"/>
    <w:uiPriority w:val="99"/>
    <w:qFormat/>
    <w:rsid w:val="0037215B"/>
    <w:rPr>
      <w:sz w:val="18"/>
      <w:szCs w:val="18"/>
    </w:rPr>
  </w:style>
  <w:style w:type="character" w:customStyle="1" w:styleId="Char0">
    <w:name w:val="批注框文本 Char"/>
    <w:basedOn w:val="a0"/>
    <w:link w:val="a4"/>
    <w:uiPriority w:val="99"/>
    <w:semiHidden/>
    <w:qFormat/>
    <w:rsid w:val="0037215B"/>
    <w:rPr>
      <w:kern w:val="2"/>
      <w:sz w:val="18"/>
      <w:szCs w:val="18"/>
    </w:rPr>
  </w:style>
  <w:style w:type="character" w:customStyle="1" w:styleId="fontstyle11">
    <w:name w:val="fontstyle11"/>
    <w:basedOn w:val="a0"/>
    <w:qFormat/>
    <w:rsid w:val="0037215B"/>
    <w:rPr>
      <w:rFonts w:ascii="TimesNewRomanPSMT" w:hAnsi="TimesNewRomanPSMT" w:hint="default"/>
      <w:color w:val="000000"/>
      <w:sz w:val="28"/>
      <w:szCs w:val="28"/>
    </w:rPr>
  </w:style>
  <w:style w:type="character" w:customStyle="1" w:styleId="fontstyle21">
    <w:name w:val="fontstyle21"/>
    <w:basedOn w:val="a0"/>
    <w:qFormat/>
    <w:rsid w:val="0037215B"/>
    <w:rPr>
      <w:rFonts w:ascii="TimesNewRomanPSMT" w:hAnsi="TimesNewRomanPSMT" w:hint="default"/>
      <w:color w:val="000000"/>
      <w:sz w:val="28"/>
      <w:szCs w:val="28"/>
    </w:rPr>
  </w:style>
  <w:style w:type="character" w:customStyle="1" w:styleId="1Char">
    <w:name w:val="标题 1 Char"/>
    <w:basedOn w:val="a0"/>
    <w:link w:val="1"/>
    <w:qFormat/>
    <w:rsid w:val="0037215B"/>
    <w:rPr>
      <w:rFonts w:ascii="Times New Roman" w:eastAsia="楷体_GB2312" w:hAnsi="Times New Roman" w:cs="黑体"/>
      <w:b/>
      <w:bCs/>
      <w:kern w:val="44"/>
      <w:sz w:val="36"/>
      <w:szCs w:val="44"/>
    </w:rPr>
  </w:style>
  <w:style w:type="paragraph" w:customStyle="1" w:styleId="GB2312">
    <w:name w:val="三号 仿宋GB2312"/>
    <w:basedOn w:val="a"/>
    <w:qFormat/>
    <w:rsid w:val="0037215B"/>
    <w:pPr>
      <w:spacing w:line="560" w:lineRule="exact"/>
      <w:ind w:firstLineChars="200" w:firstLine="200"/>
    </w:pPr>
    <w:rPr>
      <w:rFonts w:ascii="仿宋_GB2312"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790</Words>
  <Characters>4508</Characters>
  <Application>Microsoft Office Word</Application>
  <DocSecurity>0</DocSecurity>
  <Lines>37</Lines>
  <Paragraphs>10</Paragraphs>
  <ScaleCrop>false</ScaleCrop>
  <Company>Microsoft</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程碧霞</dc:creator>
  <cp:lastModifiedBy>Administrator</cp:lastModifiedBy>
  <cp:revision>5</cp:revision>
  <cp:lastPrinted>2021-09-26T01:05:00Z</cp:lastPrinted>
  <dcterms:created xsi:type="dcterms:W3CDTF">2021-09-01T06:56:00Z</dcterms:created>
  <dcterms:modified xsi:type="dcterms:W3CDTF">2021-09-29T08:14:00Z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44D60B1202E2494B9BF0C50F32E4D257</vt:lpwstr>
  </property>
</Properties>
</file>