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关于《关于在全市开展法治宣传教育的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第八个五年规划（2021-2025年）》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市司法局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《关于在全市开展法治宣传教育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的第八个五年规划（2021-2025年）》（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征求意见稿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（以下简称《规划》）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作如下说明：</w:t>
      </w:r>
    </w:p>
    <w:p>
      <w:pPr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 xml:space="preserve"> 一、规划编制的背景和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过程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2020年12月中共中央印发了《法治社会建设实施纲要（2020-2025）》，在总体目标中提出“到2025年，“八五”普法规划实施完成”。今年6月，中共中央、国务院转发《</w:t>
      </w:r>
      <w:r>
        <w:rPr>
          <w:rFonts w:hint="eastAsia" w:ascii="仿宋" w:hAnsi="仿宋" w:eastAsia="仿宋" w:cs="仿宋"/>
          <w:kern w:val="0"/>
          <w:sz w:val="32"/>
          <w:szCs w:val="32"/>
        </w:rPr>
        <w:t>中央宣传部、司法部关于开展法治宣传教育的第八个五年规划（2021－2025年）》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（中发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）。省委省政府拟定于8月份转发《浙江省委宣传部、浙江省司法厅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关于在全省开展法治宣传教育的第八个五年规划（2021-2025年）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根据上级要求，</w:t>
      </w: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下半年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市司法局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就已</w:t>
      </w:r>
      <w:r>
        <w:rPr>
          <w:rFonts w:hint="eastAsia" w:ascii="仿宋" w:hAnsi="仿宋" w:eastAsia="仿宋" w:cs="仿宋"/>
          <w:sz w:val="32"/>
          <w:szCs w:val="32"/>
        </w:rPr>
        <w:t>结合“七五”普法检查验收工作，组织开展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规划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编制</w:t>
      </w:r>
      <w:r>
        <w:rPr>
          <w:rFonts w:hint="eastAsia" w:ascii="仿宋" w:hAnsi="仿宋" w:eastAsia="仿宋" w:cs="仿宋"/>
          <w:sz w:val="32"/>
          <w:szCs w:val="32"/>
        </w:rPr>
        <w:t>调研工作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上半年，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市司法局普治处起草完成了《规划》（征求意见稿），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向区、县（市）普法办和市守法普法协调小组成员单位征求意见，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在广泛收集、</w:t>
      </w:r>
      <w:r>
        <w:rPr>
          <w:rFonts w:hint="eastAsia" w:ascii="仿宋" w:hAnsi="仿宋" w:eastAsia="仿宋" w:cs="仿宋"/>
          <w:sz w:val="32"/>
          <w:szCs w:val="32"/>
        </w:rPr>
        <w:t>听取意见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的基础上，经过反复论证、多次集中修改，形成了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《规划》（征求意见稿）。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二、规划的基本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框架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《规划》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（征求意见稿）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主要分为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个方面内容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第一部分: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以习近平法治思想引领全民普法工作。包括规划的指导思想、主要目标和五个坚持的工作原则。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第二部分: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明确普法五大重点内容。主要包括深入学习宣传习近平法治思想，深入学习宣传宪法，深入学习宣传党内法规，深入学习宣传民法典，深入宣传与重点工作有关的法律法规。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第三部分：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以提升依法行政能力为抓手，推进法治政府建设。主要包括深化国家工作人员法治教育，深化法治实践全过程普法，深化社会团体服务性普法，深化多层次多领域依法治理。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color w:val="000000"/>
          <w:kern w:val="2"/>
          <w:sz w:val="32"/>
          <w:szCs w:val="32"/>
          <w:lang w:val="en-US" w:eastAsia="zh-CN" w:bidi="ar-SA"/>
        </w:rPr>
        <w:t>第四部分：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以提升全民法治素养为引领，推进法治社会建设。提出加强青少年、企业经营管理人员、基层干部群众法治教育，加强网络普法教育，坚持分类施教，更精确、更科学、更高效地推进公民终身法治教育事业，不断提升全市公民法治意识和法治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color w:val="000000"/>
          <w:kern w:val="2"/>
          <w:sz w:val="32"/>
          <w:szCs w:val="32"/>
          <w:lang w:val="en-US" w:eastAsia="zh-CN" w:bidi="ar-SA"/>
        </w:rPr>
        <w:t>第五部分: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以彰显地域特色为主线，推进社会主义法治文化建设。主要包括推进法治文化阵地建设、繁荣发展法治文艺、强化法治文化引领、擦亮“枫桥经验”金名片。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第六部分: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组织保障。通过切实加强组织领导、全面落实普法责任制、着力构建社会大普法格局、统筹推进智慧普法、持续夯实基层基础等举措，推动“八五”普法规划落地落实。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《规划》分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三个阶段工作步骤，时间安排为宣传发动阶段（2021年前三季度）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）、组织实施阶段（2021年第四季度至2025年上半年）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检查验收阶段（2025年下半年）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规划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eastAsia="zh-CN"/>
        </w:rPr>
        <w:t>的主要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一是坚持党对法治宣传工作全面领导。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的领导贯彻到法治宣传教育的全过程和各方面。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将习近平法治思想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作为重要指导思想和全民普法的首要政治任务，在工作原则中，“坚持党的全面领导”作为规划首要原则。在推进法治政府建设中，强调落实党政主要负责人履行法治建设第一责任人职责。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二是注重全面规划和突出重点相结合。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“八五”普法工作涉及面广、参与部门多，规划编制统筹考虑到有关经济发展、生态环境、食品药品安全、劳动就业、教育医疗、公共安全等方面内容。同时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提出法治国家、法治政府、法治社会一体建设的思路，针对加强依法行政能力、提升全民法治素养、推进法治文化建设等重点任务，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提出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了具体的工作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思路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和推进举措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三是注重符合本地实际和体现绍兴特色。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规划注重体现绍兴的法治建设成果，注重宣传地方性法规。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提炼绍兴特色法治文化成果，进一步打造绍兴法治文化阵地，把</w:t>
      </w:r>
      <w:r>
        <w:rPr>
          <w:rFonts w:hint="eastAsia" w:ascii="仿宋_GB2312" w:eastAsia="仿宋_GB2312"/>
          <w:sz w:val="32"/>
          <w:szCs w:val="32"/>
        </w:rPr>
        <w:t>坚持和发展新时代“枫桥经验”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开展全方位、多角度、立体式普法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写入规划。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ticle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pian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5aa5458dac243667ccc8f741fb73b1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IN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XBSJ-PK7482000294e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-PK7482000295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-PK74834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7A"/>
    <w:family w:val="roman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粗仿宋简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DengXian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naco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_GBK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K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SJ-PK7482000005b-Identity-H">
    <w:altName w:val="MingLiU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lyphicons Halfling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??_GB2312">
    <w:altName w:val="MingLiU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umbers &amp; Piny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毛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Roman">
    <w:altName w:val="MingLiU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??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PMingLiU-ExtB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SJ-PK74820000007-Identity-H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HbJOY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HbJOY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8-855267484+ZDZFeW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8-1830102616+ZDZFeW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208553851+ZDZFeW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8-1869422686+ZDZFe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博洋欧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doni MT">
    <w:altName w:val="Bodoni MT Poster Compressed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Lucida Sans Typewriter">
    <w:altName w:val="NumberOnly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FSJ-PK74820000008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光仿宋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Times">
    <w:altName w:val="PMingLiU-ExtB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mn-c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ZF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+ZFeCZ1-4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-BZ+ZFeCZz-2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ongti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HanWangInJang">
    <w:altName w:val="DFKai-S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文星简小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Gadugi">
    <w:altName w:val="Segoe UI Symbol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Leelawadee UI">
    <w:altName w:val="Microsoft Sans Serif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6977_4f53_GB2312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ymbol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15F9"/>
    <w:rsid w:val="034A0E83"/>
    <w:rsid w:val="117E3F3B"/>
    <w:rsid w:val="27443EF1"/>
    <w:rsid w:val="336D5FE6"/>
    <w:rsid w:val="35EE35CE"/>
    <w:rsid w:val="36EB2349"/>
    <w:rsid w:val="7F2438ED"/>
    <w:rsid w:val="7FE68D45"/>
    <w:rsid w:val="97C9DCC8"/>
    <w:rsid w:val="AEFDB212"/>
    <w:rsid w:val="B9FDB43B"/>
    <w:rsid w:val="DDFDC230"/>
    <w:rsid w:val="DFF6842E"/>
    <w:rsid w:val="F5E734BE"/>
    <w:rsid w:val="FDC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jc w:val="left"/>
    </w:pPr>
    <w:rPr>
      <w:b/>
      <w:color w:val="000000" w:themeColor="text1"/>
      <w14:textFill>
        <w14:solidFill>
          <w14:schemeClr w14:val="tx1"/>
        </w14:solidFill>
      </w14:textFill>
    </w:rPr>
  </w:style>
  <w:style w:type="paragraph" w:styleId="3">
    <w:name w:val="Normal Indent"/>
    <w:qFormat/>
    <w:uiPriority w:val="0"/>
    <w:pPr>
      <w:widowControl w:val="0"/>
      <w:spacing w:line="240" w:lineRule="auto"/>
      <w:ind w:firstLine="200" w:firstLineChars="200"/>
      <w:jc w:val="both"/>
      <w:textAlignment w:val="auto"/>
    </w:pPr>
    <w:rPr>
      <w:rFonts w:ascii="Times New Roman" w:hAnsi="Times New Roman" w:eastAsia="宋体" w:cs="Times New Roman"/>
      <w:kern w:val="2"/>
      <w:sz w:val="21"/>
      <w:szCs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treqdt</dc:creator>
  <cp:lastModifiedBy>lk</cp:lastModifiedBy>
  <dcterms:modified xsi:type="dcterms:W3CDTF">2021-08-04T08:22:09Z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B923C3E0553B4721BB329F199624AC92</vt:lpwstr>
  </property>
</Properties>
</file>