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大标宋简体" w:cs="Times New Roman"/>
          <w:w w:val="90"/>
          <w:sz w:val="44"/>
          <w:szCs w:val="44"/>
        </w:rPr>
      </w:pPr>
      <w:r>
        <w:rPr>
          <w:rFonts w:hint="default" w:ascii="Times New Roman" w:hAnsi="Times New Roman" w:eastAsia="方正大标宋简体" w:cs="Times New Roman"/>
          <w:w w:val="90"/>
          <w:sz w:val="44"/>
          <w:szCs w:val="44"/>
        </w:rPr>
        <w:t>金义新区（金东区）工业项目准入实施细则</w:t>
      </w:r>
    </w:p>
    <w:p>
      <w:pPr>
        <w:widowControl/>
        <w:spacing w:line="560" w:lineRule="exact"/>
        <w:jc w:val="center"/>
        <w:rPr>
          <w:rFonts w:hint="default" w:ascii="Times New Roman" w:hAnsi="Times New Roman" w:eastAsia="楷体_GB2312" w:cs="Times New Roman"/>
          <w:color w:val="000000"/>
          <w:kern w:val="0"/>
          <w:sz w:val="32"/>
          <w:szCs w:val="28"/>
        </w:rPr>
      </w:pPr>
      <w:r>
        <w:rPr>
          <w:rFonts w:hint="default" w:ascii="Times New Roman" w:hAnsi="Times New Roman" w:eastAsia="楷体_GB2312" w:cs="Times New Roman"/>
          <w:color w:val="000000"/>
          <w:kern w:val="0"/>
          <w:sz w:val="32"/>
          <w:szCs w:val="28"/>
        </w:rPr>
        <w:t>（</w:t>
      </w:r>
      <w:r>
        <w:rPr>
          <w:rFonts w:hint="eastAsia" w:ascii="Times New Roman" w:hAnsi="Times New Roman" w:eastAsia="楷体_GB2312" w:cs="Times New Roman"/>
          <w:color w:val="000000"/>
          <w:kern w:val="0"/>
          <w:sz w:val="32"/>
          <w:szCs w:val="28"/>
          <w:lang w:eastAsia="zh-CN"/>
        </w:rPr>
        <w:t>征求意见</w:t>
      </w:r>
      <w:r>
        <w:rPr>
          <w:rFonts w:hint="default" w:ascii="Times New Roman" w:hAnsi="Times New Roman" w:eastAsia="楷体_GB2312" w:cs="Times New Roman"/>
          <w:color w:val="000000"/>
          <w:kern w:val="0"/>
          <w:sz w:val="32"/>
          <w:szCs w:val="28"/>
        </w:rPr>
        <w:t>稿）</w:t>
      </w:r>
    </w:p>
    <w:p>
      <w:pPr>
        <w:widowControl/>
        <w:spacing w:line="560" w:lineRule="exact"/>
        <w:ind w:firstLine="420" w:firstLineChars="200"/>
        <w:rPr>
          <w:rFonts w:hint="default" w:ascii="Times New Roman" w:hAnsi="Times New Roman" w:cs="Times New Roman"/>
          <w:color w:val="000000"/>
          <w:kern w:val="0"/>
          <w:szCs w:val="28"/>
          <w:u w:val="single"/>
        </w:rPr>
      </w:pP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规范金义新区（金东区）工业项目准入，提高项目质量和节约集约用地水平，深化“亩产论英雄”改革，建立健全“标准地”制度，加快推动经济高质量发展，根据《浙江省工业等项目建设用地控制指标（2014）》（浙土资发〔2014〕4号）、《浙江省制造业行业新增项目产出效益规范指南</w:t>
      </w:r>
      <w:r>
        <w:rPr>
          <w:rFonts w:hint="default" w:ascii="Times New Roman" w:hAnsi="Times New Roman" w:eastAsia="仿宋_GB2312" w:cs="Times New Roman"/>
          <w:sz w:val="32"/>
          <w:szCs w:val="32"/>
          <w:shd w:val="clear" w:color="auto" w:fill="auto"/>
        </w:rPr>
        <w:t>（</w:t>
      </w:r>
      <w:r>
        <w:rPr>
          <w:rFonts w:hint="eastAsia" w:ascii="Times New Roman" w:hAnsi="Times New Roman" w:eastAsia="仿宋_GB2312" w:cs="Times New Roman"/>
          <w:sz w:val="32"/>
          <w:szCs w:val="32"/>
          <w:shd w:val="clear" w:color="auto" w:fill="auto"/>
          <w:lang w:val="en-US" w:eastAsia="zh-CN"/>
        </w:rPr>
        <w:t>2021</w:t>
      </w:r>
      <w:r>
        <w:rPr>
          <w:rFonts w:hint="default" w:ascii="Times New Roman" w:hAnsi="Times New Roman" w:eastAsia="仿宋_GB2312" w:cs="Times New Roman"/>
          <w:sz w:val="32"/>
          <w:szCs w:val="32"/>
          <w:shd w:val="clear" w:color="auto" w:fill="auto"/>
        </w:rPr>
        <w:t>版）</w:t>
      </w:r>
      <w:r>
        <w:rPr>
          <w:rFonts w:hint="default" w:ascii="Times New Roman" w:hAnsi="Times New Roman" w:eastAsia="仿宋_GB2312" w:cs="Times New Roman"/>
          <w:sz w:val="32"/>
          <w:szCs w:val="32"/>
        </w:rPr>
        <w:t>》（浙亩均办〔20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号）、《浙江省重大产业项目申报及奖励管理办法》</w:t>
      </w:r>
      <w:r>
        <w:rPr>
          <w:rFonts w:hint="eastAsia" w:ascii="Times New Roman" w:hAnsi="Times New Roman" w:eastAsia="仿宋_GB2312" w:cs="Times New Roman"/>
          <w:sz w:val="32"/>
          <w:szCs w:val="32"/>
          <w:lang w:eastAsia="zh-CN"/>
        </w:rPr>
        <w:t>（浙发改投资〔2020〕407号）及</w:t>
      </w:r>
      <w:r>
        <w:rPr>
          <w:rFonts w:hint="default" w:ascii="Times New Roman" w:hAnsi="Times New Roman" w:eastAsia="仿宋_GB2312" w:cs="Times New Roman"/>
          <w:sz w:val="32"/>
          <w:szCs w:val="32"/>
        </w:rPr>
        <w:t>《金义新区（金东区）招商引资工作管理办法》等有关文件要求，结合金义新区（金东区）实际，特制定本实施细则。</w:t>
      </w:r>
    </w:p>
    <w:p>
      <w:pPr>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一、适用范围</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本实施细则适用于拟进入金义新区（金东区）的工业项目，企业间依法流转、司法处置等二手用地拟新落地项目（以下简称“二次开发项目”）原则上参照此细则执行。</w:t>
      </w:r>
    </w:p>
    <w:p>
      <w:pPr>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二、经济指标和出让条件</w:t>
      </w:r>
    </w:p>
    <w:p>
      <w:pPr>
        <w:snapToGrid w:val="0"/>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（一）经济指标</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1.投资规模：单个项目总投资原则上要求1亿元以上；高新技术项目总投资原则上要求0.5亿元以上。</w:t>
      </w:r>
    </w:p>
    <w:p>
      <w:pPr>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2.投资强度：按不同行业标准设定投资额，原则上不少于</w:t>
      </w:r>
      <w:r>
        <w:rPr>
          <w:rFonts w:hint="eastAsia" w:ascii="Times New Roman" w:hAnsi="Times New Roman" w:eastAsia="仿宋_GB2312" w:cs="Times New Roman"/>
          <w:sz w:val="32"/>
          <w:szCs w:val="32"/>
          <w:lang w:val="en-US" w:eastAsia="zh-CN"/>
        </w:rPr>
        <w:t>400</w:t>
      </w:r>
      <w:r>
        <w:rPr>
          <w:rFonts w:hint="default" w:ascii="Times New Roman" w:hAnsi="Times New Roman" w:eastAsia="仿宋_GB2312" w:cs="Times New Roman"/>
          <w:sz w:val="32"/>
          <w:szCs w:val="32"/>
        </w:rPr>
        <w:t>万元/亩。</w:t>
      </w:r>
    </w:p>
    <w:p>
      <w:pPr>
        <w:snapToGri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3.经济密度：项目达产后年亩均产值</w:t>
      </w:r>
      <w:r>
        <w:rPr>
          <w:rFonts w:hint="eastAsia" w:ascii="Times New Roman" w:hAnsi="Times New Roman" w:eastAsia="仿宋_GB2312" w:cs="Times New Roman"/>
          <w:sz w:val="32"/>
          <w:szCs w:val="32"/>
          <w:shd w:val="clear" w:color="auto" w:fill="auto"/>
          <w:lang w:val="en-US" w:eastAsia="zh-CN"/>
        </w:rPr>
        <w:t>500</w:t>
      </w:r>
      <w:r>
        <w:rPr>
          <w:rFonts w:hint="default" w:ascii="Times New Roman" w:hAnsi="Times New Roman" w:eastAsia="仿宋_GB2312" w:cs="Times New Roman"/>
          <w:sz w:val="32"/>
          <w:szCs w:val="32"/>
          <w:shd w:val="clear" w:color="auto" w:fill="auto"/>
        </w:rPr>
        <w:t>万元／亩（含）以上</w:t>
      </w:r>
      <w:r>
        <w:rPr>
          <w:rFonts w:hint="eastAsia" w:ascii="Times New Roman" w:hAnsi="Times New Roman" w:eastAsia="仿宋_GB2312" w:cs="Times New Roman"/>
          <w:sz w:val="32"/>
          <w:szCs w:val="32"/>
          <w:shd w:val="clear" w:color="auto" w:fill="auto"/>
          <w:lang w:eastAsia="zh-CN"/>
        </w:rPr>
        <w:t>，其中重大项目为</w:t>
      </w:r>
      <w:r>
        <w:rPr>
          <w:rFonts w:hint="eastAsia" w:ascii="Times New Roman" w:hAnsi="Times New Roman" w:eastAsia="仿宋_GB2312" w:cs="Times New Roman"/>
          <w:sz w:val="32"/>
          <w:szCs w:val="32"/>
          <w:shd w:val="clear" w:color="auto" w:fill="auto"/>
          <w:lang w:val="en-US" w:eastAsia="zh-CN"/>
        </w:rPr>
        <w:t>625万元/亩（含）以上</w:t>
      </w:r>
      <w:r>
        <w:rPr>
          <w:rFonts w:hint="default" w:ascii="Times New Roman" w:hAnsi="Times New Roman" w:eastAsia="仿宋_GB2312" w:cs="Times New Roman"/>
          <w:sz w:val="32"/>
          <w:szCs w:val="32"/>
          <w:shd w:val="clear" w:color="auto" w:fill="auto"/>
        </w:rPr>
        <w:t>；年亩均税收30万元／亩（含）以上。</w:t>
      </w:r>
    </w:p>
    <w:p>
      <w:pPr>
        <w:pStyle w:val="2"/>
        <w:rPr>
          <w:rFonts w:hint="eastAsia" w:eastAsia="仿宋_GB2312" w:cs="Times New Roman"/>
          <w:sz w:val="32"/>
          <w:szCs w:val="32"/>
          <w:shd w:val="clear" w:color="auto" w:fill="auto"/>
          <w:lang w:val="en-US" w:eastAsia="zh-CN"/>
        </w:rPr>
      </w:pPr>
      <w:r>
        <w:rPr>
          <w:rFonts w:hint="eastAsia" w:eastAsia="仿宋_GB2312" w:cs="Times New Roman"/>
          <w:sz w:val="32"/>
          <w:szCs w:val="32"/>
          <w:shd w:val="clear" w:color="auto" w:fill="auto"/>
          <w:lang w:val="en-US" w:eastAsia="zh-CN"/>
        </w:rPr>
        <w:t>4.集约用地：项目建筑密度45%--60%，用地容积率不低于2.0。</w:t>
      </w:r>
    </w:p>
    <w:p>
      <w:pPr>
        <w:ind w:firstLine="640" w:firstLineChars="200"/>
        <w:rPr>
          <w:rFonts w:hint="eastAsia" w:eastAsia="仿宋_GB2312"/>
          <w:shd w:val="clear" w:color="auto" w:fill="auto"/>
          <w:lang w:val="en-US" w:eastAsia="zh-CN"/>
        </w:rPr>
      </w:pPr>
      <w:r>
        <w:rPr>
          <w:rFonts w:hint="eastAsia" w:eastAsia="仿宋_GB2312" w:cs="Times New Roman"/>
          <w:sz w:val="32"/>
          <w:szCs w:val="32"/>
          <w:shd w:val="clear" w:color="auto" w:fill="auto"/>
          <w:lang w:val="en-US" w:eastAsia="zh-CN"/>
        </w:rPr>
        <w:t>5.能耗水平：新上产业项目严格落实单位工业增加值能耗0.52吨标准煤/万元准入标准。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达到上述标准的项目优先供地，鼓励未达标企业租用现有厂房生产经营，待条件成熟时根据企业发展的需要，再申请供地。 </w:t>
      </w:r>
    </w:p>
    <w:p>
      <w:pPr>
        <w:snapToGrid w:val="0"/>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（二）出让条件</w:t>
      </w:r>
    </w:p>
    <w:p>
      <w:pPr>
        <w:snapToGrid w:val="0"/>
        <w:spacing w:line="560" w:lineRule="exact"/>
        <w:ind w:firstLine="640" w:firstLineChars="200"/>
        <w:rPr>
          <w:rFonts w:hint="eastAsia" w:ascii="Times New Roman" w:hAnsi="Times New Roman" w:eastAsia="仿宋_GB2312" w:cs="Times New Roman"/>
          <w:sz w:val="32"/>
          <w:szCs w:val="32"/>
          <w:shd w:val="clear" w:color="auto" w:fill="auto"/>
          <w:lang w:eastAsia="zh-CN"/>
        </w:rPr>
      </w:pPr>
      <w:r>
        <w:rPr>
          <w:rFonts w:hint="default" w:ascii="Times New Roman" w:hAnsi="Times New Roman" w:eastAsia="仿宋_GB2312" w:cs="Times New Roman"/>
          <w:sz w:val="32"/>
          <w:szCs w:val="32"/>
        </w:rPr>
        <w:t>项目签订《工业项目投资协议》后，由市自然资源和规划局金东分局编制宗地挂牌出让方案，</w:t>
      </w:r>
      <w:r>
        <w:rPr>
          <w:rFonts w:hint="eastAsia" w:ascii="Times New Roman" w:hAnsi="Times New Roman" w:eastAsia="仿宋_GB2312" w:cs="Times New Roman"/>
          <w:sz w:val="32"/>
          <w:szCs w:val="32"/>
          <w:shd w:val="clear" w:color="auto" w:fill="auto"/>
          <w:lang w:eastAsia="zh-CN"/>
        </w:rPr>
        <w:t>严格执行“标准地”出让标准，根据项目前期设计方案等工作完成情况，适时组织挂牌。</w:t>
      </w:r>
      <w:r>
        <w:rPr>
          <w:rFonts w:hint="default" w:ascii="Times New Roman" w:hAnsi="Times New Roman" w:eastAsia="仿宋_GB2312" w:cs="Times New Roman"/>
          <w:sz w:val="32"/>
          <w:szCs w:val="32"/>
        </w:rPr>
        <w:t>土地价格48万元/亩，</w:t>
      </w:r>
      <w:r>
        <w:rPr>
          <w:rFonts w:hint="default" w:ascii="Times New Roman" w:hAnsi="Times New Roman" w:eastAsia="仿宋_GB2312" w:cs="Times New Roman"/>
          <w:sz w:val="32"/>
          <w:szCs w:val="32"/>
          <w:shd w:val="clear" w:color="auto" w:fill="auto"/>
        </w:rPr>
        <w:t>项目</w:t>
      </w:r>
      <w:r>
        <w:rPr>
          <w:rFonts w:hint="eastAsia" w:ascii="Times New Roman" w:hAnsi="Times New Roman" w:eastAsia="仿宋_GB2312" w:cs="Times New Roman"/>
          <w:sz w:val="32"/>
          <w:szCs w:val="32"/>
          <w:shd w:val="clear" w:color="auto" w:fill="auto"/>
          <w:lang w:eastAsia="zh-CN"/>
        </w:rPr>
        <w:t>按约定时间</w:t>
      </w:r>
      <w:r>
        <w:rPr>
          <w:rFonts w:hint="default" w:ascii="Times New Roman" w:hAnsi="Times New Roman" w:eastAsia="仿宋_GB2312" w:cs="Times New Roman"/>
          <w:sz w:val="32"/>
          <w:szCs w:val="32"/>
          <w:shd w:val="clear" w:color="auto" w:fill="auto"/>
        </w:rPr>
        <w:t>完成主体竣工验收后</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rPr>
        <w:t>可奖励5万元/亩；土地交付后5年内连续3年</w:t>
      </w:r>
      <w:r>
        <w:rPr>
          <w:rFonts w:hint="eastAsia" w:ascii="Times New Roman" w:hAnsi="Times New Roman" w:eastAsia="仿宋_GB2312" w:cs="Times New Roman"/>
          <w:sz w:val="32"/>
          <w:szCs w:val="32"/>
          <w:shd w:val="clear" w:color="auto" w:fill="auto"/>
          <w:lang w:eastAsia="zh-CN"/>
        </w:rPr>
        <w:t>完成约定投资强度、亩均产值及税收且研发经费支出占营业收入之比达相关要求，</w:t>
      </w:r>
      <w:r>
        <w:rPr>
          <w:rFonts w:hint="default" w:ascii="Times New Roman" w:hAnsi="Times New Roman" w:eastAsia="仿宋_GB2312" w:cs="Times New Roman"/>
          <w:sz w:val="32"/>
          <w:szCs w:val="32"/>
        </w:rPr>
        <w:t>可奖励15万元/亩。基础设施配套费按（金政办发〔2015〕40号）文件执行，如政策调整则按新标准执行。</w:t>
      </w:r>
      <w:r>
        <w:rPr>
          <w:rFonts w:hint="default" w:ascii="Times New Roman" w:hAnsi="Times New Roman" w:eastAsia="仿宋_GB2312" w:cs="Times New Roman"/>
          <w:sz w:val="32"/>
          <w:szCs w:val="32"/>
          <w:shd w:val="clear" w:color="auto" w:fill="auto"/>
        </w:rPr>
        <w:t>相关政策兑现</w:t>
      </w:r>
      <w:r>
        <w:rPr>
          <w:rFonts w:hint="eastAsia" w:ascii="Times New Roman" w:hAnsi="Times New Roman" w:eastAsia="仿宋_GB2312" w:cs="Times New Roman"/>
          <w:sz w:val="32"/>
          <w:szCs w:val="32"/>
          <w:shd w:val="clear" w:color="auto" w:fill="auto"/>
          <w:lang w:eastAsia="zh-CN"/>
        </w:rPr>
        <w:t>由区招商工作委员会办公室牵头实施，企业申报材料经相关单位审核、区分管领导审批后，完成资金拨付手续。</w:t>
      </w:r>
    </w:p>
    <w:p>
      <w:pPr>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三、项目评估</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符合基本条件和准入条件的新供地项目，按下列指标计算分值，分值高的项目，优先安排项目用地。评估得分高于85分的，优先供地。</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（一）产业定位（满分10分）：项目属金义新区（金东区）重点发展的六大细分行业的，得10分；属《产业结构调整指导目录》或《外商投资产业指导目录》其他领域鼓励类工业项目的，得5分，</w:t>
      </w:r>
      <w:r>
        <w:rPr>
          <w:rFonts w:hint="eastAsia" w:ascii="Times New Roman" w:hAnsi="Times New Roman" w:eastAsia="仿宋_GB2312" w:cs="Times New Roman"/>
          <w:sz w:val="32"/>
          <w:szCs w:val="32"/>
          <w:shd w:val="clear" w:color="auto" w:fill="auto"/>
          <w:lang w:eastAsia="zh-CN"/>
        </w:rPr>
        <w:t>允许类得</w:t>
      </w:r>
      <w:r>
        <w:rPr>
          <w:rFonts w:hint="eastAsia" w:ascii="Times New Roman" w:hAnsi="Times New Roman" w:eastAsia="仿宋_GB2312" w:cs="Times New Roman"/>
          <w:sz w:val="32"/>
          <w:szCs w:val="32"/>
          <w:shd w:val="clear" w:color="auto" w:fill="auto"/>
          <w:lang w:val="en-US" w:eastAsia="zh-CN"/>
        </w:rPr>
        <w:t>3分，</w:t>
      </w:r>
      <w:r>
        <w:rPr>
          <w:rFonts w:hint="default" w:ascii="Times New Roman" w:hAnsi="Times New Roman" w:eastAsia="仿宋_GB2312" w:cs="Times New Roman"/>
          <w:sz w:val="32"/>
          <w:szCs w:val="32"/>
        </w:rPr>
        <w:t>限制类不得分。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（二）投资规模（10分起评）：符合基本条件和准入条件的得10分，准入条件以上实际投资额每增加10%的，加1分。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（三）投资强度（10分起评）：符合基本条件和准入条件的得10分，准入条件以上每增加10%的，加1分。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（四）亩均产值（10分起评）：符合基本条件和准入条件的得10分，准入条件以上每增加10%的，加1分。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（五）亩均税收（10分起评）：符合基本条件和准入条件的得10分，准入条件以上每增加10%的，加1分。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（六）集约用地（10分起评）：建筑密度不低于45%的前提下，项目容积率达到2.0的得10分，容积率每增加0.1加1分。</w:t>
      </w:r>
    </w:p>
    <w:p>
      <w:pPr>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（七）科技水平（满分10分）：</w:t>
      </w:r>
      <w:r>
        <w:rPr>
          <w:rFonts w:hint="eastAsia" w:ascii="Times New Roman" w:hAnsi="Times New Roman" w:eastAsia="仿宋_GB2312" w:cs="Times New Roman"/>
          <w:sz w:val="32"/>
          <w:szCs w:val="32"/>
          <w:lang w:eastAsia="zh-CN"/>
        </w:rPr>
        <w:t>投资项目为高新技术投资项目的（根据统计部门目录），得</w:t>
      </w:r>
      <w:r>
        <w:rPr>
          <w:rFonts w:hint="eastAsia" w:ascii="Times New Roman" w:hAnsi="Times New Roman" w:eastAsia="仿宋_GB2312" w:cs="Times New Roman"/>
          <w:sz w:val="32"/>
          <w:szCs w:val="32"/>
          <w:lang w:val="en-US" w:eastAsia="zh-CN"/>
        </w:rPr>
        <w:t>5分；</w:t>
      </w:r>
      <w:r>
        <w:rPr>
          <w:rFonts w:hint="default" w:ascii="Times New Roman" w:hAnsi="Times New Roman" w:eastAsia="仿宋_GB2312" w:cs="Times New Roman"/>
          <w:sz w:val="32"/>
          <w:szCs w:val="32"/>
        </w:rPr>
        <w:t>项目方为国家级</w:t>
      </w:r>
      <w:r>
        <w:rPr>
          <w:rFonts w:hint="default" w:ascii="Times New Roman" w:hAnsi="Times New Roman" w:eastAsia="仿宋_GB2312" w:cs="Times New Roman"/>
          <w:strike w:val="0"/>
          <w:dstrike w:val="0"/>
          <w:sz w:val="32"/>
          <w:szCs w:val="32"/>
          <w:shd w:val="clear" w:color="auto" w:fill="auto"/>
        </w:rPr>
        <w:t>高新技术企业</w:t>
      </w:r>
      <w:r>
        <w:rPr>
          <w:rFonts w:hint="eastAsia" w:ascii="Times New Roman" w:hAnsi="Times New Roman" w:eastAsia="仿宋_GB2312" w:cs="Times New Roman"/>
          <w:strike w:val="0"/>
          <w:dstrike w:val="0"/>
          <w:sz w:val="32"/>
          <w:szCs w:val="32"/>
          <w:shd w:val="clear" w:color="auto" w:fill="auto"/>
          <w:lang w:eastAsia="zh-CN"/>
        </w:rPr>
        <w:t>、</w:t>
      </w:r>
      <w:r>
        <w:rPr>
          <w:rFonts w:hint="default" w:ascii="Times New Roman" w:hAnsi="Times New Roman" w:eastAsia="仿宋_GB2312" w:cs="Times New Roman"/>
          <w:sz w:val="32"/>
          <w:szCs w:val="32"/>
          <w:shd w:val="clear" w:color="auto" w:fill="auto"/>
        </w:rPr>
        <w:t>省级科技型中小微企业，分别得4分</w:t>
      </w:r>
      <w:r>
        <w:rPr>
          <w:rFonts w:hint="default" w:ascii="Times New Roman" w:hAnsi="Times New Roman" w:eastAsia="仿宋_GB2312" w:cs="Times New Roman"/>
          <w:strike w:val="0"/>
          <w:dstrike w:val="0"/>
          <w:sz w:val="32"/>
          <w:szCs w:val="32"/>
          <w:shd w:val="clear" w:color="auto" w:fill="auto"/>
        </w:rPr>
        <w:t>、2分</w:t>
      </w:r>
      <w:r>
        <w:rPr>
          <w:rFonts w:hint="default" w:ascii="Times New Roman" w:hAnsi="Times New Roman" w:eastAsia="仿宋_GB2312" w:cs="Times New Roman"/>
          <w:sz w:val="32"/>
          <w:szCs w:val="32"/>
          <w:shd w:val="clear" w:color="auto" w:fill="auto"/>
        </w:rPr>
        <w:t>；</w:t>
      </w:r>
      <w:r>
        <w:rPr>
          <w:rFonts w:hint="eastAsia" w:ascii="Times New Roman" w:hAnsi="Times New Roman" w:eastAsia="仿宋_GB2312" w:cs="Times New Roman"/>
          <w:sz w:val="32"/>
          <w:szCs w:val="32"/>
          <w:lang w:eastAsia="zh-CN"/>
        </w:rPr>
        <w:t>项目方曾获国家及省级科技进步奖项的，分别得</w:t>
      </w:r>
      <w:r>
        <w:rPr>
          <w:rFonts w:hint="eastAsia" w:ascii="Times New Roman" w:hAnsi="Times New Roman" w:eastAsia="仿宋_GB2312" w:cs="Times New Roman"/>
          <w:sz w:val="32"/>
          <w:szCs w:val="32"/>
          <w:lang w:val="en-US" w:eastAsia="zh-CN"/>
        </w:rPr>
        <w:t>8分、4分，其中为第一完成单位的，科技水平评分项得满分。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w:t>
      </w:r>
      <w:r>
        <w:rPr>
          <w:rFonts w:hint="eastAsia" w:ascii="Times New Roman" w:hAnsi="Times New Roman" w:eastAsia="仿宋_GB2312" w:cs="Times New Roman"/>
          <w:sz w:val="32"/>
          <w:szCs w:val="32"/>
          <w:shd w:val="clear" w:color="auto" w:fill="auto"/>
          <w:lang w:eastAsia="zh-CN"/>
        </w:rPr>
        <w:t>污染物排放</w:t>
      </w:r>
      <w:r>
        <w:rPr>
          <w:rFonts w:hint="default" w:ascii="Times New Roman" w:hAnsi="Times New Roman" w:eastAsia="仿宋_GB2312" w:cs="Times New Roman"/>
          <w:sz w:val="32"/>
          <w:szCs w:val="32"/>
        </w:rPr>
        <w:t>（满分10分）：根据项目污染程度打分，没有新增主要污染物排放的得5分（共5项），每新增1项主要污染物扣1分；同行业环境信访评价2分；项目环境风险评价3分。</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（九）能耗水平（10分起评）：项目万元增加值综合能耗达到上一年度金义新区（金东区）规模以上企业万元增加值综合能耗水平的得10分，每降低10%加1分。</w:t>
      </w:r>
    </w:p>
    <w:p>
      <w:pPr>
        <w:snapToGrid w:val="0"/>
        <w:spacing w:line="560" w:lineRule="exact"/>
        <w:ind w:firstLine="640" w:firstLineChars="200"/>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（十）企业诚信度评价（10分起评）：企业经营状况好，发展前景广阔，良好的信用和纳税记录，未发生重大安全生产事故；</w:t>
      </w:r>
      <w:r>
        <w:rPr>
          <w:rFonts w:hint="eastAsia" w:ascii="Times New Roman" w:hAnsi="Times New Roman" w:eastAsia="仿宋_GB2312" w:cs="Times New Roman"/>
          <w:sz w:val="32"/>
          <w:szCs w:val="32"/>
          <w:shd w:val="clear" w:color="auto" w:fill="auto"/>
          <w:lang w:eastAsia="zh-CN"/>
        </w:rPr>
        <w:t>企业综合信用评价</w:t>
      </w:r>
      <w:r>
        <w:rPr>
          <w:rFonts w:hint="default" w:ascii="Times New Roman" w:hAnsi="Times New Roman" w:eastAsia="仿宋_GB2312" w:cs="Times New Roman"/>
          <w:sz w:val="32"/>
          <w:szCs w:val="32"/>
          <w:shd w:val="clear" w:color="auto" w:fill="auto"/>
        </w:rPr>
        <w:t>。</w:t>
      </w:r>
    </w:p>
    <w:p>
      <w:pPr>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四、准入程序</w:t>
      </w:r>
    </w:p>
    <w:p>
      <w:pPr>
        <w:snapToGrid w:val="0"/>
        <w:spacing w:line="560" w:lineRule="exact"/>
        <w:ind w:firstLine="640" w:firstLineChars="200"/>
        <w:rPr>
          <w:rFonts w:hint="eastAsia"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rPr>
        <w:t>项目准入流程按照《金义新区（金东区）招商引资工作管理办法》工作流程实施，分项目初选、项目评审、项目谈判、项目决策、项目签约等流程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其中二次开发项目由“区园区二次开发办”备案审核后负责实施</w:t>
      </w:r>
      <w:r>
        <w:rPr>
          <w:rFonts w:hint="eastAsia" w:ascii="Times New Roman" w:hAnsi="Times New Roman" w:eastAsia="仿宋_GB2312" w:cs="Times New Roman"/>
          <w:sz w:val="32"/>
          <w:szCs w:val="32"/>
          <w:lang w:eastAsia="zh-CN"/>
        </w:rPr>
        <w:t>；同时</w:t>
      </w:r>
      <w:r>
        <w:rPr>
          <w:rFonts w:hint="eastAsia" w:ascii="Times New Roman" w:hAnsi="Times New Roman" w:eastAsia="仿宋_GB2312" w:cs="Times New Roman"/>
          <w:sz w:val="32"/>
          <w:szCs w:val="32"/>
          <w:shd w:val="clear" w:color="auto" w:fill="auto"/>
          <w:lang w:eastAsia="zh-CN"/>
        </w:rPr>
        <w:t>加强投资项目与能耗双控目标衔接，在项目签订正式投资协议前开展节能预评价。</w:t>
      </w:r>
    </w:p>
    <w:p>
      <w:pPr>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五、项目建设</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创新审批：由行政服务中心牵头按照“最多跑一次”的要求实行“一站式办公、一条龙服务”，各审批职能部门对投资项目审批实施实行“一对一”的全程代办、审批联办、模拟审批等服务。完善发改、经信、生态环境、供电等部门协同机制，对新建项目特别是“两高”项目，要强化获得电力和能评、环评等审查环节的衔接配合。</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（二）基础配套：由建设部门牵头协同相关单位负责基础设施配套建设及“三通一平”工作；征地拆迁工作由所在地的乡镇（街道/办事处）负责实施。</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（三）项目推进：区发改局负责项目前期投资备案、能评审查等工作，</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住建局协同相关部门做好项目建设到投产期间建设业务的推进管理工作。</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（四）建设期限：项目用地完成摘牌之日起</w:t>
      </w:r>
      <w:r>
        <w:rPr>
          <w:rFonts w:hint="eastAsia" w:ascii="Times New Roman" w:hAnsi="Times New Roman" w:eastAsia="仿宋_GB2312" w:cs="Times New Roman"/>
          <w:sz w:val="32"/>
          <w:szCs w:val="32"/>
          <w:shd w:val="clear" w:color="auto" w:fill="auto"/>
          <w:lang w:val="en-US" w:eastAsia="zh-CN"/>
        </w:rPr>
        <w:t>3个月</w:t>
      </w:r>
      <w:r>
        <w:rPr>
          <w:rFonts w:hint="default" w:ascii="Times New Roman" w:hAnsi="Times New Roman" w:eastAsia="仿宋_GB2312" w:cs="Times New Roman"/>
          <w:sz w:val="32"/>
          <w:szCs w:val="32"/>
        </w:rPr>
        <w:t>内办结相关报批手续并全面组织施工，</w:t>
      </w:r>
      <w:r>
        <w:rPr>
          <w:rFonts w:hint="eastAsia" w:ascii="Times New Roman" w:hAnsi="Times New Roman" w:eastAsia="仿宋_GB2312" w:cs="Times New Roman"/>
          <w:sz w:val="32"/>
          <w:szCs w:val="32"/>
          <w:shd w:val="clear" w:color="auto" w:fill="auto"/>
          <w:lang w:eastAsia="zh-CN"/>
        </w:rPr>
        <w:t>原则上</w:t>
      </w:r>
      <w:r>
        <w:rPr>
          <w:rFonts w:hint="default" w:ascii="Times New Roman" w:hAnsi="Times New Roman" w:eastAsia="仿宋_GB2312" w:cs="Times New Roman"/>
          <w:sz w:val="32"/>
          <w:szCs w:val="32"/>
          <w:shd w:val="clear" w:color="auto" w:fill="auto"/>
        </w:rPr>
        <w:t>不</w:t>
      </w:r>
      <w:r>
        <w:rPr>
          <w:rFonts w:hint="default" w:ascii="Times New Roman" w:hAnsi="Times New Roman" w:eastAsia="仿宋_GB2312" w:cs="Times New Roman"/>
          <w:sz w:val="32"/>
          <w:szCs w:val="32"/>
        </w:rPr>
        <w:t>得分期建设；项目建设期原则上不得超过24个月；特别重大项目建设期限根据实际情况可特别约定。</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（五）竣工验收：项目主体竣工后，由区住建局牵头组织相关部门组织竣工验收。</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（六）复核验收：由区招商委办公室牵头负责复核验收，通过验收的，方可办理正式不动产权登记证。</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（七）用地收回：项目未按协议约定指标实施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擅自调整和变更项目性质和建设内容</w:t>
      </w:r>
      <w:r>
        <w:rPr>
          <w:rFonts w:hint="eastAsia" w:ascii="Times New Roman" w:hAnsi="Times New Roman" w:eastAsia="仿宋_GB2312" w:cs="Times New Roman"/>
          <w:sz w:val="32"/>
          <w:szCs w:val="32"/>
          <w:shd w:val="clear" w:color="auto" w:fill="auto"/>
          <w:lang w:eastAsia="zh-CN"/>
        </w:rPr>
        <w:t>、未在拿地后约定期限内完成主体建设及3个月未开工的</w:t>
      </w:r>
      <w:r>
        <w:rPr>
          <w:rFonts w:hint="default" w:ascii="Times New Roman" w:hAnsi="Times New Roman" w:eastAsia="仿宋_GB2312" w:cs="Times New Roman"/>
          <w:sz w:val="32"/>
          <w:szCs w:val="32"/>
          <w:shd w:val="clear" w:color="auto" w:fill="auto"/>
        </w:rPr>
        <w:t>，由</w:t>
      </w:r>
      <w:r>
        <w:rPr>
          <w:rFonts w:hint="eastAsia" w:ascii="Times New Roman" w:hAnsi="Times New Roman" w:eastAsia="仿宋_GB2312" w:cs="Times New Roman"/>
          <w:sz w:val="32"/>
          <w:szCs w:val="32"/>
          <w:shd w:val="clear" w:color="auto" w:fill="auto"/>
          <w:lang w:eastAsia="zh-CN"/>
        </w:rPr>
        <w:t>项目属地政府</w:t>
      </w:r>
      <w:r>
        <w:rPr>
          <w:rFonts w:hint="default" w:ascii="Times New Roman" w:hAnsi="Times New Roman" w:eastAsia="仿宋_GB2312" w:cs="Times New Roman"/>
          <w:sz w:val="32"/>
          <w:szCs w:val="32"/>
          <w:shd w:val="clear" w:color="auto" w:fill="auto"/>
        </w:rPr>
        <w:t>启动国有建设用地使用权收回程序，项目地块已建厂房的，厂房部分参考实际</w:t>
      </w:r>
      <w:r>
        <w:rPr>
          <w:rFonts w:hint="eastAsia" w:ascii="Times New Roman" w:hAnsi="Times New Roman" w:eastAsia="仿宋_GB2312" w:cs="Times New Roman"/>
          <w:sz w:val="32"/>
          <w:szCs w:val="32"/>
          <w:shd w:val="clear" w:color="auto" w:fill="auto"/>
          <w:lang w:eastAsia="zh-CN"/>
        </w:rPr>
        <w:t>成本价</w:t>
      </w:r>
      <w:r>
        <w:rPr>
          <w:rFonts w:hint="default" w:ascii="Times New Roman" w:hAnsi="Times New Roman" w:eastAsia="仿宋_GB2312" w:cs="Times New Roman"/>
          <w:sz w:val="32"/>
          <w:szCs w:val="32"/>
          <w:shd w:val="clear" w:color="auto" w:fill="auto"/>
        </w:rPr>
        <w:t>执</w:t>
      </w:r>
      <w:r>
        <w:rPr>
          <w:rFonts w:hint="default" w:ascii="Times New Roman" w:hAnsi="Times New Roman" w:eastAsia="仿宋_GB2312" w:cs="Times New Roman"/>
          <w:sz w:val="32"/>
          <w:szCs w:val="32"/>
        </w:rPr>
        <w:t>行，土地部分按原价回收。</w:t>
      </w:r>
    </w:p>
    <w:p>
      <w:pPr>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六、附则</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w:t>
      </w:r>
      <w:r>
        <w:rPr>
          <w:rFonts w:hint="eastAsia" w:ascii="Times New Roman" w:hAnsi="Times New Roman" w:eastAsia="仿宋_GB2312" w:cs="Times New Roman"/>
          <w:sz w:val="32"/>
          <w:szCs w:val="32"/>
          <w:lang w:eastAsia="zh-CN"/>
        </w:rPr>
        <w:t>细则</w:t>
      </w:r>
      <w:bookmarkStart w:id="0" w:name="_GoBack"/>
      <w:bookmarkEnd w:id="0"/>
      <w:r>
        <w:rPr>
          <w:rFonts w:hint="eastAsia" w:ascii="Times New Roman" w:hAnsi="Times New Roman" w:eastAsia="仿宋_GB2312" w:cs="Times New Roman"/>
          <w:sz w:val="32"/>
          <w:szCs w:val="32"/>
          <w:lang w:val="en-US" w:eastAsia="zh-CN"/>
        </w:rPr>
        <w:t>自公布之日起30日后实施</w:t>
      </w:r>
      <w:r>
        <w:rPr>
          <w:rFonts w:hint="eastAsia" w:ascii="Times New Roman" w:hAnsi="Times New Roman" w:eastAsia="仿宋_GB2312" w:cs="Times New Roman"/>
          <w:sz w:val="32"/>
          <w:szCs w:val="32"/>
          <w:lang w:eastAsia="zh-CN"/>
        </w:rPr>
        <w:t>，原《金义新区（金东区）工业项目准入实施细则（试行）》</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金区政</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66</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szCs w:val="32"/>
          <w:lang w:eastAsia="zh-CN"/>
        </w:rPr>
        <w:t>停止执行</w:t>
      </w:r>
      <w:r>
        <w:rPr>
          <w:rFonts w:hint="default" w:ascii="Times New Roman" w:hAnsi="Times New Roman" w:eastAsia="仿宋_GB2312" w:cs="Times New Roman"/>
          <w:sz w:val="32"/>
          <w:szCs w:val="32"/>
        </w:rPr>
        <w:t>。本</w:t>
      </w:r>
      <w:r>
        <w:rPr>
          <w:rFonts w:hint="eastAsia" w:ascii="Times New Roman" w:hAnsi="Times New Roman" w:eastAsia="仿宋_GB2312" w:cs="Times New Roman"/>
          <w:sz w:val="32"/>
          <w:szCs w:val="32"/>
          <w:lang w:eastAsia="zh-CN"/>
        </w:rPr>
        <w:t>细则</w:t>
      </w:r>
      <w:r>
        <w:rPr>
          <w:rFonts w:hint="default" w:ascii="Times New Roman" w:hAnsi="Times New Roman" w:eastAsia="仿宋_GB2312" w:cs="Times New Roman"/>
          <w:sz w:val="32"/>
          <w:szCs w:val="32"/>
        </w:rPr>
        <w:t>由区投资促进中心牵头，会同区发</w:t>
      </w:r>
      <w:r>
        <w:rPr>
          <w:rFonts w:hint="eastAsia" w:ascii="Times New Roman" w:hAnsi="Times New Roman" w:eastAsia="仿宋_GB2312" w:cs="Times New Roman"/>
          <w:sz w:val="32"/>
          <w:szCs w:val="32"/>
          <w:lang w:eastAsia="zh-CN"/>
        </w:rPr>
        <w:t>改</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shd w:val="clear" w:color="auto" w:fill="auto"/>
        </w:rPr>
        <w:t>区</w:t>
      </w:r>
      <w:r>
        <w:rPr>
          <w:rFonts w:hint="eastAsia" w:ascii="Times New Roman" w:hAnsi="Times New Roman" w:eastAsia="仿宋_GB2312" w:cs="Times New Roman"/>
          <w:sz w:val="32"/>
          <w:szCs w:val="32"/>
          <w:shd w:val="clear" w:color="auto" w:fill="auto"/>
          <w:lang w:eastAsia="zh-CN"/>
        </w:rPr>
        <w:t>经信局</w:t>
      </w:r>
      <w:r>
        <w:rPr>
          <w:rFonts w:hint="default" w:ascii="Times New Roman" w:hAnsi="Times New Roman" w:eastAsia="仿宋_GB2312" w:cs="Times New Roman"/>
          <w:sz w:val="32"/>
          <w:szCs w:val="32"/>
        </w:rPr>
        <w:t>、区财政局等有关部门组织实施。</w:t>
      </w:r>
    </w:p>
    <w:p>
      <w:pPr>
        <w:snapToGrid w:val="0"/>
        <w:spacing w:line="520" w:lineRule="exact"/>
        <w:ind w:firstLine="420" w:firstLineChars="200"/>
        <w:rPr>
          <w:rFonts w:hint="default" w:ascii="Times New Roman" w:hAnsi="Times New Roman" w:cs="Times New Roman"/>
        </w:rPr>
      </w:pPr>
    </w:p>
    <w:p>
      <w:pPr>
        <w:tabs>
          <w:tab w:val="left" w:pos="1596"/>
        </w:tabs>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附件：1.工业投资项目准入评估表</w:t>
      </w:r>
    </w:p>
    <w:p>
      <w:pPr>
        <w:tabs>
          <w:tab w:val="left" w:pos="1596"/>
        </w:tabs>
        <w:snapToGrid w:val="0"/>
        <w:spacing w:line="56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color w:val="000000"/>
          <w:sz w:val="32"/>
          <w:szCs w:val="32"/>
        </w:rPr>
        <w:t>金义新区（金东区）工业项目地块预审表</w:t>
      </w:r>
    </w:p>
    <w:p>
      <w:pPr>
        <w:tabs>
          <w:tab w:val="left" w:pos="1596"/>
        </w:tabs>
        <w:snapToGrid w:val="0"/>
        <w:spacing w:line="560" w:lineRule="exact"/>
        <w:ind w:firstLine="1600" w:firstLineChars="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sz w:val="32"/>
          <w:szCs w:val="32"/>
        </w:rPr>
        <w:t>工业项目投资协议（模板）</w:t>
      </w:r>
    </w:p>
    <w:p>
      <w:pPr>
        <w:tabs>
          <w:tab w:val="left" w:pos="1596"/>
        </w:tabs>
        <w:snapToGrid w:val="0"/>
        <w:spacing w:line="560" w:lineRule="exact"/>
        <w:ind w:firstLine="1600" w:firstLineChars="500"/>
        <w:rPr>
          <w:rFonts w:hint="default" w:ascii="Times New Roman" w:hAnsi="Times New Roman" w:cs="Times New Roman"/>
        </w:rPr>
      </w:pPr>
      <w:r>
        <w:rPr>
          <w:rFonts w:hint="default" w:ascii="Times New Roman" w:hAnsi="Times New Roman" w:eastAsia="仿宋_GB2312" w:cs="Times New Roman"/>
          <w:color w:val="000000"/>
          <w:sz w:val="32"/>
          <w:szCs w:val="32"/>
        </w:rPr>
        <w:t>4.金义新区（金东区）工业项目复核验收表</w:t>
      </w:r>
    </w:p>
    <w:p>
      <w:pPr>
        <w:spacing w:line="560" w:lineRule="exact"/>
        <w:rPr>
          <w:rFonts w:hint="default" w:ascii="Times New Roman" w:hAnsi="Times New Roman" w:cs="Times New Roman"/>
        </w:rPr>
        <w:sectPr>
          <w:headerReference r:id="rId3" w:type="default"/>
          <w:footerReference r:id="rId4" w:type="default"/>
          <w:footerReference r:id="rId5" w:type="even"/>
          <w:pgSz w:w="11906" w:h="16838"/>
          <w:pgMar w:top="2098" w:right="1474" w:bottom="1985" w:left="1588" w:header="851" w:footer="1134" w:gutter="0"/>
          <w:cols w:space="720" w:num="1"/>
          <w:docGrid w:type="lines" w:linePitch="312" w:charSpace="0"/>
        </w:sect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widowControl/>
        <w:spacing w:line="60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kern w:val="0"/>
          <w:sz w:val="44"/>
          <w:szCs w:val="44"/>
        </w:rPr>
        <w:t>工业投资项目准入评估表</w:t>
      </w:r>
    </w:p>
    <w:tbl>
      <w:tblPr>
        <w:tblStyle w:val="8"/>
        <w:tblW w:w="5000" w:type="pct"/>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668"/>
        <w:gridCol w:w="3800"/>
        <w:gridCol w:w="741"/>
        <w:gridCol w:w="1519"/>
        <w:gridCol w:w="19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7" w:hRule="atLeast"/>
          <w:tblCellSpacing w:w="0" w:type="dxa"/>
          <w:jc w:val="center"/>
        </w:trPr>
        <w:tc>
          <w:tcPr>
            <w:tcW w:w="864" w:type="pc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b/>
                <w:bCs/>
                <w:kern w:val="0"/>
                <w:sz w:val="24"/>
              </w:rPr>
              <w:t>类 别</w:t>
            </w:r>
          </w:p>
        </w:tc>
        <w:tc>
          <w:tcPr>
            <w:tcW w:w="1969" w:type="pc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b/>
                <w:bCs/>
                <w:kern w:val="0"/>
                <w:sz w:val="24"/>
              </w:rPr>
              <w:t>评分标准</w:t>
            </w:r>
          </w:p>
        </w:tc>
        <w:tc>
          <w:tcPr>
            <w:tcW w:w="384" w:type="pc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b/>
                <w:bCs/>
                <w:kern w:val="0"/>
                <w:sz w:val="24"/>
              </w:rPr>
              <w:t>分值</w:t>
            </w:r>
          </w:p>
        </w:tc>
        <w:tc>
          <w:tcPr>
            <w:tcW w:w="787" w:type="pc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b/>
                <w:bCs/>
                <w:kern w:val="0"/>
                <w:sz w:val="24"/>
              </w:rPr>
              <w:t>项目指标</w:t>
            </w:r>
          </w:p>
        </w:tc>
        <w:tc>
          <w:tcPr>
            <w:tcW w:w="995" w:type="pc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b/>
                <w:bCs/>
                <w:kern w:val="0"/>
                <w:sz w:val="24"/>
              </w:rPr>
              <w:t>审核部门评分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3" w:hRule="atLeast"/>
          <w:tblCellSpacing w:w="0" w:type="dxa"/>
          <w:jc w:val="center"/>
        </w:trPr>
        <w:tc>
          <w:tcPr>
            <w:tcW w:w="864"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产业定位</w:t>
            </w:r>
          </w:p>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（满分10分）</w:t>
            </w: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六大细分行业产业</w:t>
            </w:r>
          </w:p>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（四大百亿产业）</w:t>
            </w:r>
          </w:p>
        </w:tc>
        <w:tc>
          <w:tcPr>
            <w:tcW w:w="384" w:type="pc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787" w:type="pct"/>
            <w:vMerge w:val="restart"/>
            <w:vAlign w:val="center"/>
          </w:tcPr>
          <w:p>
            <w:pPr>
              <w:widowControl/>
              <w:snapToGrid w:val="0"/>
              <w:jc w:val="center"/>
              <w:rPr>
                <w:rFonts w:hint="default" w:ascii="Times New Roman" w:hAnsi="Times New Roman" w:eastAsia="仿宋_GB2312" w:cs="Times New Roman"/>
                <w:kern w:val="0"/>
                <w:sz w:val="24"/>
              </w:rPr>
            </w:pPr>
          </w:p>
        </w:tc>
        <w:tc>
          <w:tcPr>
            <w:tcW w:w="995"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区发改局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3" w:hRule="atLeast"/>
          <w:tblCellSpacing w:w="0" w:type="dxa"/>
          <w:jc w:val="center"/>
        </w:trPr>
        <w:tc>
          <w:tcPr>
            <w:tcW w:w="864"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一般的鼓励类</w:t>
            </w:r>
          </w:p>
        </w:tc>
        <w:tc>
          <w:tcPr>
            <w:tcW w:w="384" w:type="pc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5</w:t>
            </w:r>
          </w:p>
        </w:tc>
        <w:tc>
          <w:tcPr>
            <w:tcW w:w="787"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995" w:type="pct"/>
            <w:vMerge w:val="continue"/>
            <w:vAlign w:val="center"/>
          </w:tcPr>
          <w:p>
            <w:pPr>
              <w:widowControl/>
              <w:snapToGrid w:val="0"/>
              <w:jc w:val="center"/>
              <w:rPr>
                <w:rFonts w:hint="default" w:ascii="Times New Roman" w:hAnsi="Times New Roman" w:eastAsia="仿宋_GB2312" w:cs="Times New Roman"/>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59" w:hRule="atLeast"/>
          <w:tblCellSpacing w:w="0" w:type="dxa"/>
          <w:jc w:val="center"/>
        </w:trPr>
        <w:tc>
          <w:tcPr>
            <w:tcW w:w="864"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投资规模</w:t>
            </w:r>
          </w:p>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（10分起评）</w:t>
            </w: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1亿元（高新技术0.5亿元）</w:t>
            </w:r>
          </w:p>
        </w:tc>
        <w:tc>
          <w:tcPr>
            <w:tcW w:w="384" w:type="pc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787" w:type="pct"/>
            <w:vMerge w:val="restart"/>
            <w:vAlign w:val="center"/>
          </w:tcPr>
          <w:p>
            <w:pPr>
              <w:widowControl/>
              <w:snapToGrid w:val="0"/>
              <w:jc w:val="center"/>
              <w:rPr>
                <w:rFonts w:hint="default" w:ascii="Times New Roman" w:hAnsi="Times New Roman" w:eastAsia="仿宋_GB2312" w:cs="Times New Roman"/>
                <w:kern w:val="0"/>
                <w:sz w:val="24"/>
              </w:rPr>
            </w:pPr>
          </w:p>
        </w:tc>
        <w:tc>
          <w:tcPr>
            <w:tcW w:w="995"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区</w:t>
            </w:r>
            <w:r>
              <w:rPr>
                <w:rFonts w:hint="eastAsia" w:ascii="Times New Roman" w:hAnsi="Times New Roman" w:eastAsia="仿宋_GB2312" w:cs="Times New Roman"/>
                <w:kern w:val="0"/>
                <w:sz w:val="24"/>
                <w:lang w:eastAsia="zh-CN"/>
              </w:rPr>
              <w:t>经信局</w:t>
            </w:r>
            <w:r>
              <w:rPr>
                <w:rFonts w:hint="default" w:ascii="Times New Roman" w:hAnsi="Times New Roman" w:eastAsia="仿宋_GB2312" w:cs="Times New Roman"/>
                <w:kern w:val="0"/>
                <w:sz w:val="24"/>
              </w:rPr>
              <w:t>、区投资促进中心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31" w:hRule="atLeast"/>
          <w:tblCellSpacing w:w="0" w:type="dxa"/>
          <w:jc w:val="center"/>
        </w:trPr>
        <w:tc>
          <w:tcPr>
            <w:tcW w:w="864"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投资额每增加10%加1分</w:t>
            </w:r>
          </w:p>
        </w:tc>
        <w:tc>
          <w:tcPr>
            <w:tcW w:w="384" w:type="pct"/>
            <w:vAlign w:val="center"/>
          </w:tcPr>
          <w:p>
            <w:pPr>
              <w:widowControl/>
              <w:snapToGrid w:val="0"/>
              <w:jc w:val="center"/>
              <w:rPr>
                <w:rFonts w:hint="default" w:ascii="Times New Roman" w:hAnsi="Times New Roman" w:eastAsia="仿宋_GB2312" w:cs="Times New Roman"/>
                <w:kern w:val="0"/>
                <w:sz w:val="24"/>
              </w:rPr>
            </w:pPr>
          </w:p>
        </w:tc>
        <w:tc>
          <w:tcPr>
            <w:tcW w:w="787"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995" w:type="pct"/>
            <w:vMerge w:val="continue"/>
            <w:vAlign w:val="center"/>
          </w:tcPr>
          <w:p>
            <w:pPr>
              <w:widowControl/>
              <w:snapToGrid w:val="0"/>
              <w:jc w:val="center"/>
              <w:rPr>
                <w:rFonts w:hint="default" w:ascii="Times New Roman" w:hAnsi="Times New Roman" w:eastAsia="仿宋_GB2312" w:cs="Times New Roman"/>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97" w:hRule="atLeast"/>
          <w:tblCellSpacing w:w="0" w:type="dxa"/>
          <w:jc w:val="center"/>
        </w:trPr>
        <w:tc>
          <w:tcPr>
            <w:tcW w:w="864"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投资强度</w:t>
            </w:r>
          </w:p>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（10分起评）</w:t>
            </w: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原则上不少于</w:t>
            </w:r>
            <w:r>
              <w:rPr>
                <w:rFonts w:hint="eastAsia" w:ascii="Times New Roman" w:hAnsi="Times New Roman" w:eastAsia="仿宋_GB2312" w:cs="Times New Roman"/>
                <w:kern w:val="0"/>
                <w:sz w:val="24"/>
                <w:lang w:val="en-US" w:eastAsia="zh-CN"/>
              </w:rPr>
              <w:t>400</w:t>
            </w:r>
            <w:r>
              <w:rPr>
                <w:rFonts w:hint="default" w:ascii="Times New Roman" w:hAnsi="Times New Roman" w:eastAsia="仿宋_GB2312" w:cs="Times New Roman"/>
                <w:kern w:val="0"/>
                <w:sz w:val="24"/>
              </w:rPr>
              <w:t>万元/亩</w:t>
            </w:r>
          </w:p>
        </w:tc>
        <w:tc>
          <w:tcPr>
            <w:tcW w:w="384" w:type="pc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787" w:type="pct"/>
            <w:vMerge w:val="restart"/>
            <w:vAlign w:val="center"/>
          </w:tcPr>
          <w:p>
            <w:pPr>
              <w:widowControl/>
              <w:snapToGrid w:val="0"/>
              <w:jc w:val="center"/>
              <w:rPr>
                <w:rFonts w:hint="default" w:ascii="Times New Roman" w:hAnsi="Times New Roman" w:eastAsia="仿宋_GB2312" w:cs="Times New Roman"/>
                <w:kern w:val="0"/>
                <w:sz w:val="24"/>
              </w:rPr>
            </w:pPr>
          </w:p>
        </w:tc>
        <w:tc>
          <w:tcPr>
            <w:tcW w:w="995"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区</w:t>
            </w:r>
            <w:r>
              <w:rPr>
                <w:rFonts w:hint="eastAsia" w:ascii="Times New Roman" w:hAnsi="Times New Roman" w:eastAsia="仿宋_GB2312" w:cs="Times New Roman"/>
                <w:kern w:val="0"/>
                <w:sz w:val="24"/>
                <w:lang w:eastAsia="zh-CN"/>
              </w:rPr>
              <w:t>经信局</w:t>
            </w:r>
            <w:r>
              <w:rPr>
                <w:rFonts w:hint="default" w:ascii="Times New Roman" w:hAnsi="Times New Roman" w:eastAsia="仿宋_GB2312" w:cs="Times New Roman"/>
                <w:kern w:val="0"/>
                <w:sz w:val="24"/>
              </w:rPr>
              <w:t>、区投资促进中心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27" w:hRule="atLeast"/>
          <w:tblCellSpacing w:w="0" w:type="dxa"/>
          <w:jc w:val="center"/>
        </w:trPr>
        <w:tc>
          <w:tcPr>
            <w:tcW w:w="864"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每增加10%加1分</w:t>
            </w:r>
          </w:p>
        </w:tc>
        <w:tc>
          <w:tcPr>
            <w:tcW w:w="384" w:type="pct"/>
            <w:vAlign w:val="center"/>
          </w:tcPr>
          <w:p>
            <w:pPr>
              <w:widowControl/>
              <w:snapToGrid w:val="0"/>
              <w:jc w:val="center"/>
              <w:rPr>
                <w:rFonts w:hint="default" w:ascii="Times New Roman" w:hAnsi="Times New Roman" w:eastAsia="仿宋_GB2312" w:cs="Times New Roman"/>
                <w:kern w:val="0"/>
                <w:sz w:val="24"/>
              </w:rPr>
            </w:pPr>
          </w:p>
        </w:tc>
        <w:tc>
          <w:tcPr>
            <w:tcW w:w="787"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995" w:type="pct"/>
            <w:vMerge w:val="continue"/>
            <w:vAlign w:val="center"/>
          </w:tcPr>
          <w:p>
            <w:pPr>
              <w:widowControl/>
              <w:snapToGrid w:val="0"/>
              <w:jc w:val="center"/>
              <w:rPr>
                <w:rFonts w:hint="default" w:ascii="Times New Roman" w:hAnsi="Times New Roman" w:eastAsia="仿宋_GB2312" w:cs="Times New Roman"/>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53" w:hRule="atLeast"/>
          <w:tblCellSpacing w:w="0" w:type="dxa"/>
          <w:jc w:val="center"/>
        </w:trPr>
        <w:tc>
          <w:tcPr>
            <w:tcW w:w="864"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亩均年产值</w:t>
            </w:r>
          </w:p>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（10分起评）</w:t>
            </w: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500万元/亩</w:t>
            </w:r>
            <w:r>
              <w:rPr>
                <w:rFonts w:hint="eastAsia"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其中重大项目为625万元/亩（含）以上</w:t>
            </w:r>
          </w:p>
        </w:tc>
        <w:tc>
          <w:tcPr>
            <w:tcW w:w="384" w:type="pc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787" w:type="pct"/>
            <w:vMerge w:val="restart"/>
            <w:vAlign w:val="center"/>
          </w:tcPr>
          <w:p>
            <w:pPr>
              <w:widowControl/>
              <w:snapToGrid w:val="0"/>
              <w:jc w:val="center"/>
              <w:rPr>
                <w:rFonts w:hint="default" w:ascii="Times New Roman" w:hAnsi="Times New Roman" w:eastAsia="仿宋_GB2312" w:cs="Times New Roman"/>
                <w:kern w:val="0"/>
                <w:sz w:val="24"/>
              </w:rPr>
            </w:pPr>
          </w:p>
        </w:tc>
        <w:tc>
          <w:tcPr>
            <w:tcW w:w="995"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区</w:t>
            </w:r>
            <w:r>
              <w:rPr>
                <w:rFonts w:hint="eastAsia" w:ascii="Times New Roman" w:hAnsi="Times New Roman" w:eastAsia="仿宋_GB2312" w:cs="Times New Roman"/>
                <w:kern w:val="0"/>
                <w:sz w:val="24"/>
                <w:lang w:eastAsia="zh-CN"/>
              </w:rPr>
              <w:t>经信局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23" w:hRule="atLeast"/>
          <w:tblCellSpacing w:w="0" w:type="dxa"/>
          <w:jc w:val="center"/>
        </w:trPr>
        <w:tc>
          <w:tcPr>
            <w:tcW w:w="864"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每增加10%加1分</w:t>
            </w:r>
          </w:p>
        </w:tc>
        <w:tc>
          <w:tcPr>
            <w:tcW w:w="384" w:type="pct"/>
            <w:vAlign w:val="center"/>
          </w:tcPr>
          <w:p>
            <w:pPr>
              <w:widowControl/>
              <w:snapToGrid w:val="0"/>
              <w:jc w:val="center"/>
              <w:rPr>
                <w:rFonts w:hint="default" w:ascii="Times New Roman" w:hAnsi="Times New Roman" w:eastAsia="仿宋_GB2312" w:cs="Times New Roman"/>
                <w:kern w:val="0"/>
                <w:sz w:val="24"/>
              </w:rPr>
            </w:pPr>
          </w:p>
        </w:tc>
        <w:tc>
          <w:tcPr>
            <w:tcW w:w="787"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995" w:type="pct"/>
            <w:vMerge w:val="continue"/>
            <w:vAlign w:val="center"/>
          </w:tcPr>
          <w:p>
            <w:pPr>
              <w:widowControl/>
              <w:snapToGrid w:val="0"/>
              <w:jc w:val="center"/>
              <w:rPr>
                <w:rFonts w:hint="default" w:ascii="Times New Roman" w:hAnsi="Times New Roman" w:eastAsia="仿宋_GB2312" w:cs="Times New Roman"/>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63" w:hRule="atLeast"/>
          <w:tblCellSpacing w:w="0" w:type="dxa"/>
          <w:jc w:val="center"/>
        </w:trPr>
        <w:tc>
          <w:tcPr>
            <w:tcW w:w="864"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亩均年税收</w:t>
            </w:r>
          </w:p>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（10分起评）</w:t>
            </w: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30万元/亩，且不低于《浙江省制造业行业新增项目产出效益规范指南（</w:t>
            </w:r>
            <w:r>
              <w:rPr>
                <w:rFonts w:hint="eastAsia" w:ascii="Times New Roman" w:hAnsi="Times New Roman" w:eastAsia="仿宋_GB2312" w:cs="Times New Roman"/>
                <w:kern w:val="0"/>
                <w:sz w:val="24"/>
                <w:lang w:val="en-US" w:eastAsia="zh-CN"/>
              </w:rPr>
              <w:t>2021</w:t>
            </w:r>
            <w:r>
              <w:rPr>
                <w:rFonts w:hint="default" w:ascii="Times New Roman" w:hAnsi="Times New Roman" w:eastAsia="仿宋_GB2312" w:cs="Times New Roman"/>
                <w:kern w:val="0"/>
                <w:sz w:val="24"/>
              </w:rPr>
              <w:t>版）》文件要求</w:t>
            </w:r>
          </w:p>
        </w:tc>
        <w:tc>
          <w:tcPr>
            <w:tcW w:w="384" w:type="pc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787" w:type="pct"/>
            <w:vMerge w:val="restart"/>
            <w:vAlign w:val="center"/>
          </w:tcPr>
          <w:p>
            <w:pPr>
              <w:widowControl/>
              <w:snapToGrid w:val="0"/>
              <w:jc w:val="center"/>
              <w:rPr>
                <w:rFonts w:hint="default" w:ascii="Times New Roman" w:hAnsi="Times New Roman" w:eastAsia="仿宋_GB2312" w:cs="Times New Roman"/>
                <w:kern w:val="0"/>
                <w:sz w:val="24"/>
              </w:rPr>
            </w:pPr>
          </w:p>
        </w:tc>
        <w:tc>
          <w:tcPr>
            <w:tcW w:w="995"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区财政局、区税务局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4" w:hRule="atLeast"/>
          <w:tblCellSpacing w:w="0" w:type="dxa"/>
          <w:jc w:val="center"/>
        </w:trPr>
        <w:tc>
          <w:tcPr>
            <w:tcW w:w="864"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每增加10%加1分</w:t>
            </w:r>
          </w:p>
        </w:tc>
        <w:tc>
          <w:tcPr>
            <w:tcW w:w="384" w:type="pct"/>
            <w:vAlign w:val="center"/>
          </w:tcPr>
          <w:p>
            <w:pPr>
              <w:widowControl/>
              <w:snapToGrid w:val="0"/>
              <w:jc w:val="center"/>
              <w:rPr>
                <w:rFonts w:hint="default" w:ascii="Times New Roman" w:hAnsi="Times New Roman" w:eastAsia="仿宋_GB2312" w:cs="Times New Roman"/>
                <w:kern w:val="0"/>
                <w:sz w:val="24"/>
              </w:rPr>
            </w:pPr>
          </w:p>
        </w:tc>
        <w:tc>
          <w:tcPr>
            <w:tcW w:w="787"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995" w:type="pct"/>
            <w:vMerge w:val="continue"/>
            <w:vAlign w:val="center"/>
          </w:tcPr>
          <w:p>
            <w:pPr>
              <w:widowControl/>
              <w:snapToGrid w:val="0"/>
              <w:jc w:val="center"/>
              <w:rPr>
                <w:rFonts w:hint="default" w:ascii="Times New Roman" w:hAnsi="Times New Roman" w:eastAsia="仿宋_GB2312" w:cs="Times New Roman"/>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240" w:hRule="atLeast"/>
          <w:tblCellSpacing w:w="0" w:type="dxa"/>
          <w:jc w:val="center"/>
        </w:trPr>
        <w:tc>
          <w:tcPr>
            <w:tcW w:w="864"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集约用地</w:t>
            </w:r>
          </w:p>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（10分起评）</w:t>
            </w: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达到（浙土资发[2014]4号）文件相关产业要求，建筑密度不低于45%，容积率不低于2.0</w:t>
            </w:r>
          </w:p>
        </w:tc>
        <w:tc>
          <w:tcPr>
            <w:tcW w:w="384" w:type="pc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787" w:type="pct"/>
            <w:vMerge w:val="restart"/>
            <w:vAlign w:val="center"/>
          </w:tcPr>
          <w:p>
            <w:pPr>
              <w:widowControl/>
              <w:snapToGrid w:val="0"/>
              <w:jc w:val="center"/>
              <w:rPr>
                <w:rFonts w:hint="default" w:ascii="Times New Roman" w:hAnsi="Times New Roman" w:eastAsia="仿宋_GB2312" w:cs="Times New Roman"/>
                <w:kern w:val="0"/>
                <w:sz w:val="24"/>
              </w:rPr>
            </w:pPr>
          </w:p>
        </w:tc>
        <w:tc>
          <w:tcPr>
            <w:tcW w:w="995"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color w:val="000000"/>
                <w:kern w:val="0"/>
                <w:sz w:val="24"/>
              </w:rPr>
              <w:t>市自然资源和规划局金东分局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07" w:hRule="atLeast"/>
          <w:tblCellSpacing w:w="0" w:type="dxa"/>
          <w:jc w:val="center"/>
        </w:trPr>
        <w:tc>
          <w:tcPr>
            <w:tcW w:w="864"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容积率每增加0.1加1分</w:t>
            </w:r>
          </w:p>
        </w:tc>
        <w:tc>
          <w:tcPr>
            <w:tcW w:w="384" w:type="pct"/>
            <w:vAlign w:val="center"/>
          </w:tcPr>
          <w:p>
            <w:pPr>
              <w:widowControl/>
              <w:snapToGrid w:val="0"/>
              <w:jc w:val="center"/>
              <w:rPr>
                <w:rFonts w:hint="default" w:ascii="Times New Roman" w:hAnsi="Times New Roman" w:eastAsia="仿宋_GB2312" w:cs="Times New Roman"/>
                <w:kern w:val="0"/>
                <w:sz w:val="24"/>
              </w:rPr>
            </w:pPr>
          </w:p>
        </w:tc>
        <w:tc>
          <w:tcPr>
            <w:tcW w:w="787"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995" w:type="pct"/>
            <w:vMerge w:val="continue"/>
            <w:vAlign w:val="center"/>
          </w:tcPr>
          <w:p>
            <w:pPr>
              <w:widowControl/>
              <w:snapToGrid w:val="0"/>
              <w:jc w:val="center"/>
              <w:rPr>
                <w:rFonts w:hint="default" w:ascii="Times New Roman" w:hAnsi="Times New Roman" w:eastAsia="仿宋_GB2312" w:cs="Times New Roman"/>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7" w:hRule="atLeast"/>
          <w:tblCellSpacing w:w="0" w:type="dxa"/>
          <w:jc w:val="center"/>
        </w:trPr>
        <w:tc>
          <w:tcPr>
            <w:tcW w:w="864"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科技水平</w:t>
            </w:r>
          </w:p>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（满分10分）</w:t>
            </w: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投资项目为高新技术投资项目的（根据统计部门目录），得5分</w:t>
            </w:r>
          </w:p>
        </w:tc>
        <w:tc>
          <w:tcPr>
            <w:tcW w:w="384" w:type="pct"/>
            <w:vMerge w:val="restart"/>
            <w:vAlign w:val="center"/>
          </w:tcPr>
          <w:p>
            <w:pPr>
              <w:widowControl/>
              <w:snapToGrid w:val="0"/>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10</w:t>
            </w:r>
          </w:p>
        </w:tc>
        <w:tc>
          <w:tcPr>
            <w:tcW w:w="787" w:type="pct"/>
            <w:vMerge w:val="restart"/>
            <w:vAlign w:val="center"/>
          </w:tcPr>
          <w:p>
            <w:pPr>
              <w:widowControl/>
              <w:snapToGrid w:val="0"/>
              <w:jc w:val="center"/>
              <w:rPr>
                <w:rFonts w:hint="default" w:ascii="Times New Roman" w:hAnsi="Times New Roman" w:eastAsia="仿宋_GB2312" w:cs="Times New Roman"/>
                <w:kern w:val="0"/>
                <w:sz w:val="24"/>
              </w:rPr>
            </w:pPr>
          </w:p>
        </w:tc>
        <w:tc>
          <w:tcPr>
            <w:tcW w:w="995" w:type="pct"/>
            <w:vMerge w:val="restart"/>
            <w:vAlign w:val="center"/>
          </w:tcPr>
          <w:p>
            <w:pPr>
              <w:widowControl/>
              <w:snapToGrid w:val="0"/>
              <w:jc w:val="center"/>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区科技局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7" w:hRule="atLeast"/>
          <w:tblCellSpacing w:w="0" w:type="dxa"/>
          <w:jc w:val="center"/>
        </w:trPr>
        <w:tc>
          <w:tcPr>
            <w:tcW w:w="864"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项目方为国家级高新技术企业、省级科技型中小微企业，分别得4分、2分</w:t>
            </w:r>
          </w:p>
        </w:tc>
        <w:tc>
          <w:tcPr>
            <w:tcW w:w="384" w:type="pct"/>
            <w:vMerge w:val="continue"/>
            <w:vAlign w:val="center"/>
          </w:tcPr>
          <w:p>
            <w:pPr>
              <w:snapToGrid w:val="0"/>
              <w:jc w:val="center"/>
              <w:rPr>
                <w:rFonts w:hint="default" w:ascii="Times New Roman" w:hAnsi="Times New Roman" w:eastAsia="仿宋_GB2312" w:cs="Times New Roman"/>
                <w:kern w:val="0"/>
                <w:sz w:val="24"/>
              </w:rPr>
            </w:pPr>
          </w:p>
        </w:tc>
        <w:tc>
          <w:tcPr>
            <w:tcW w:w="787"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995" w:type="pct"/>
            <w:vMerge w:val="continue"/>
            <w:vAlign w:val="center"/>
          </w:tcPr>
          <w:p>
            <w:pPr>
              <w:widowControl/>
              <w:snapToGrid w:val="0"/>
              <w:jc w:val="center"/>
              <w:rPr>
                <w:rFonts w:hint="default" w:ascii="Times New Roman" w:hAnsi="Times New Roman" w:eastAsia="仿宋_GB2312" w:cs="Times New Roman"/>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7" w:hRule="atLeast"/>
          <w:tblCellSpacing w:w="0" w:type="dxa"/>
          <w:jc w:val="center"/>
        </w:trPr>
        <w:tc>
          <w:tcPr>
            <w:tcW w:w="864"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项目方曾获国家及省级科技进步奖项的，分别得8分、4分，其中为第一完成单位的，</w:t>
            </w:r>
            <w:r>
              <w:rPr>
                <w:rFonts w:hint="eastAsia" w:ascii="Times New Roman" w:hAnsi="Times New Roman" w:eastAsia="仿宋_GB2312" w:cs="Times New Roman"/>
                <w:kern w:val="0"/>
                <w:sz w:val="24"/>
                <w:lang w:eastAsia="zh-CN"/>
              </w:rPr>
              <w:t>科技水平评分项得</w:t>
            </w:r>
            <w:r>
              <w:rPr>
                <w:rFonts w:hint="default" w:ascii="Times New Roman" w:hAnsi="Times New Roman" w:eastAsia="仿宋_GB2312" w:cs="Times New Roman"/>
                <w:kern w:val="0"/>
                <w:sz w:val="24"/>
              </w:rPr>
              <w:t>满分。</w:t>
            </w:r>
          </w:p>
        </w:tc>
        <w:tc>
          <w:tcPr>
            <w:tcW w:w="384"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787"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995" w:type="pct"/>
            <w:vMerge w:val="continue"/>
            <w:vAlign w:val="center"/>
          </w:tcPr>
          <w:p>
            <w:pPr>
              <w:widowControl/>
              <w:snapToGrid w:val="0"/>
              <w:jc w:val="center"/>
              <w:rPr>
                <w:rFonts w:hint="eastAsia" w:ascii="Times New Roman" w:hAnsi="Times New Roman" w:eastAsia="仿宋_GB2312" w:cs="Times New Roman"/>
                <w:kern w:val="0"/>
                <w:sz w:val="24"/>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23" w:hRule="atLeast"/>
          <w:tblCellSpacing w:w="0" w:type="dxa"/>
          <w:jc w:val="center"/>
        </w:trPr>
        <w:tc>
          <w:tcPr>
            <w:tcW w:w="864"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spacing w:val="-4"/>
                <w:kern w:val="0"/>
                <w:sz w:val="24"/>
              </w:rPr>
              <w:t>污染物排放</w:t>
            </w:r>
            <w:r>
              <w:rPr>
                <w:rFonts w:hint="eastAsia" w:ascii="Times New Roman" w:hAnsi="Times New Roman" w:eastAsia="仿宋_GB2312" w:cs="Times New Roman"/>
                <w:spacing w:val="-4"/>
                <w:kern w:val="0"/>
                <w:sz w:val="24"/>
                <w:lang w:val="en-US" w:eastAsia="zh-CN"/>
              </w:rPr>
              <w:t xml:space="preserve"> </w:t>
            </w:r>
            <w:r>
              <w:rPr>
                <w:rFonts w:hint="default" w:ascii="Times New Roman" w:hAnsi="Times New Roman" w:eastAsia="仿宋_GB2312" w:cs="Times New Roman"/>
                <w:kern w:val="0"/>
                <w:sz w:val="24"/>
              </w:rPr>
              <w:t>（满分10分）</w:t>
            </w:r>
          </w:p>
        </w:tc>
        <w:tc>
          <w:tcPr>
            <w:tcW w:w="1969" w:type="pct"/>
            <w:vAlign w:val="center"/>
          </w:tcPr>
          <w:p>
            <w:pPr>
              <w:widowControl/>
              <w:snapToGrid w:val="0"/>
              <w:rPr>
                <w:rFonts w:hint="default" w:ascii="Times New Roman" w:hAnsi="Times New Roman" w:eastAsia="仿宋_GB2312" w:cs="Times New Roman"/>
                <w:spacing w:val="-4"/>
                <w:kern w:val="0"/>
                <w:sz w:val="24"/>
              </w:rPr>
            </w:pPr>
            <w:r>
              <w:rPr>
                <w:rFonts w:hint="default" w:ascii="Times New Roman" w:hAnsi="Times New Roman" w:eastAsia="仿宋_GB2312" w:cs="Times New Roman"/>
                <w:spacing w:val="-4"/>
                <w:kern w:val="0"/>
                <w:sz w:val="24"/>
              </w:rPr>
              <w:t>根据项目污染程度打分，没有新增主要污染物排放的得5分（共5项），每新增1项主要污染物扣1分。</w:t>
            </w:r>
          </w:p>
        </w:tc>
        <w:tc>
          <w:tcPr>
            <w:tcW w:w="384" w:type="pc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5</w:t>
            </w:r>
          </w:p>
        </w:tc>
        <w:tc>
          <w:tcPr>
            <w:tcW w:w="787" w:type="pct"/>
            <w:vAlign w:val="center"/>
          </w:tcPr>
          <w:p>
            <w:pPr>
              <w:widowControl/>
              <w:snapToGrid w:val="0"/>
              <w:jc w:val="center"/>
              <w:rPr>
                <w:rFonts w:hint="default" w:ascii="Times New Roman" w:hAnsi="Times New Roman" w:eastAsia="仿宋_GB2312" w:cs="Times New Roman"/>
                <w:kern w:val="0"/>
                <w:sz w:val="24"/>
              </w:rPr>
            </w:pPr>
          </w:p>
        </w:tc>
        <w:tc>
          <w:tcPr>
            <w:tcW w:w="995"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市生态环境局金东分局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82" w:hRule="atLeast"/>
          <w:tblCellSpacing w:w="0" w:type="dxa"/>
          <w:jc w:val="center"/>
        </w:trPr>
        <w:tc>
          <w:tcPr>
            <w:tcW w:w="864"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1969" w:type="pct"/>
            <w:vAlign w:val="center"/>
          </w:tcPr>
          <w:p>
            <w:pPr>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同行业环境信访评价2分</w:t>
            </w:r>
          </w:p>
        </w:tc>
        <w:tc>
          <w:tcPr>
            <w:tcW w:w="384" w:type="pct"/>
            <w:vAlign w:val="center"/>
          </w:tcPr>
          <w:p>
            <w:pPr>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w:t>
            </w:r>
          </w:p>
        </w:tc>
        <w:tc>
          <w:tcPr>
            <w:tcW w:w="787" w:type="pct"/>
            <w:vAlign w:val="center"/>
          </w:tcPr>
          <w:p>
            <w:pPr>
              <w:widowControl/>
              <w:snapToGrid w:val="0"/>
              <w:jc w:val="center"/>
              <w:rPr>
                <w:rFonts w:hint="default" w:ascii="Times New Roman" w:hAnsi="Times New Roman" w:eastAsia="仿宋_GB2312" w:cs="Times New Roman"/>
                <w:kern w:val="0"/>
                <w:sz w:val="24"/>
              </w:rPr>
            </w:pPr>
          </w:p>
        </w:tc>
        <w:tc>
          <w:tcPr>
            <w:tcW w:w="995" w:type="pct"/>
            <w:vMerge w:val="continue"/>
            <w:vAlign w:val="center"/>
          </w:tcPr>
          <w:p>
            <w:pPr>
              <w:widowControl/>
              <w:snapToGrid w:val="0"/>
              <w:jc w:val="center"/>
              <w:rPr>
                <w:rFonts w:hint="default" w:ascii="Times New Roman" w:hAnsi="Times New Roman" w:eastAsia="仿宋_GB2312" w:cs="Times New Roman"/>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51" w:hRule="atLeast"/>
          <w:tblCellSpacing w:w="0" w:type="dxa"/>
          <w:jc w:val="center"/>
        </w:trPr>
        <w:tc>
          <w:tcPr>
            <w:tcW w:w="864"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项目环境风险评价3分</w:t>
            </w:r>
          </w:p>
        </w:tc>
        <w:tc>
          <w:tcPr>
            <w:tcW w:w="384" w:type="pc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p>
        </w:tc>
        <w:tc>
          <w:tcPr>
            <w:tcW w:w="787" w:type="pct"/>
            <w:vAlign w:val="center"/>
          </w:tcPr>
          <w:p>
            <w:pPr>
              <w:widowControl/>
              <w:snapToGrid w:val="0"/>
              <w:jc w:val="center"/>
              <w:rPr>
                <w:rFonts w:hint="default" w:ascii="Times New Roman" w:hAnsi="Times New Roman" w:eastAsia="仿宋_GB2312" w:cs="Times New Roman"/>
                <w:kern w:val="0"/>
                <w:sz w:val="24"/>
              </w:rPr>
            </w:pPr>
          </w:p>
        </w:tc>
        <w:tc>
          <w:tcPr>
            <w:tcW w:w="995" w:type="pct"/>
            <w:vMerge w:val="continue"/>
            <w:vAlign w:val="center"/>
          </w:tcPr>
          <w:p>
            <w:pPr>
              <w:widowControl/>
              <w:snapToGrid w:val="0"/>
              <w:jc w:val="center"/>
              <w:rPr>
                <w:rFonts w:hint="default" w:ascii="Times New Roman" w:hAnsi="Times New Roman" w:eastAsia="仿宋_GB2312" w:cs="Times New Roman"/>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133" w:hRule="atLeast"/>
          <w:tblCellSpacing w:w="0" w:type="dxa"/>
          <w:jc w:val="center"/>
        </w:trPr>
        <w:tc>
          <w:tcPr>
            <w:tcW w:w="864"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能耗水平</w:t>
            </w:r>
          </w:p>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（10分起评）</w:t>
            </w: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区规模以上企业万元增加值平均综合能耗及（浙亩均办〔20</w:t>
            </w:r>
            <w:r>
              <w:rPr>
                <w:rFonts w:hint="eastAsia" w:ascii="Times New Roman" w:hAnsi="Times New Roman" w:eastAsia="仿宋_GB2312" w:cs="Times New Roman"/>
                <w:kern w:val="0"/>
                <w:sz w:val="24"/>
                <w:lang w:val="en-US" w:eastAsia="zh-CN"/>
              </w:rPr>
              <w:t>21</w:t>
            </w:r>
            <w:r>
              <w:rPr>
                <w:rFonts w:hint="default" w:ascii="Times New Roman" w:hAnsi="Times New Roman" w:eastAsia="仿宋_GB2312" w:cs="Times New Roman"/>
                <w:kern w:val="0"/>
                <w:sz w:val="24"/>
              </w:rPr>
              <w:t>〕</w:t>
            </w:r>
            <w:r>
              <w:rPr>
                <w:rFonts w:hint="eastAsia" w:ascii="Times New Roman" w:hAnsi="Times New Roman" w:eastAsia="仿宋_GB2312" w:cs="Times New Roman"/>
                <w:kern w:val="0"/>
                <w:sz w:val="24"/>
                <w:lang w:val="en-US" w:eastAsia="zh-CN"/>
              </w:rPr>
              <w:t>7</w:t>
            </w:r>
            <w:r>
              <w:rPr>
                <w:rFonts w:hint="default" w:ascii="Times New Roman" w:hAnsi="Times New Roman" w:eastAsia="仿宋_GB2312" w:cs="Times New Roman"/>
                <w:kern w:val="0"/>
                <w:sz w:val="24"/>
              </w:rPr>
              <w:t>号）文件要求</w:t>
            </w:r>
          </w:p>
        </w:tc>
        <w:tc>
          <w:tcPr>
            <w:tcW w:w="384" w:type="pc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787" w:type="pct"/>
            <w:vAlign w:val="center"/>
          </w:tcPr>
          <w:p>
            <w:pPr>
              <w:widowControl/>
              <w:snapToGrid w:val="0"/>
              <w:jc w:val="center"/>
              <w:rPr>
                <w:rFonts w:hint="default" w:ascii="Times New Roman" w:hAnsi="Times New Roman" w:eastAsia="仿宋_GB2312" w:cs="Times New Roman"/>
                <w:kern w:val="0"/>
                <w:sz w:val="24"/>
              </w:rPr>
            </w:pPr>
          </w:p>
        </w:tc>
        <w:tc>
          <w:tcPr>
            <w:tcW w:w="995"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区发改局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4" w:hRule="atLeast"/>
          <w:tblCellSpacing w:w="0" w:type="dxa"/>
          <w:jc w:val="center"/>
        </w:trPr>
        <w:tc>
          <w:tcPr>
            <w:tcW w:w="864"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1969" w:type="pct"/>
            <w:vAlign w:val="center"/>
          </w:tcPr>
          <w:p>
            <w:pPr>
              <w:widowControl/>
              <w:snapToGrid w:val="0"/>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每降低10%加1分。</w:t>
            </w:r>
          </w:p>
        </w:tc>
        <w:tc>
          <w:tcPr>
            <w:tcW w:w="384" w:type="pct"/>
            <w:vAlign w:val="center"/>
          </w:tcPr>
          <w:p>
            <w:pPr>
              <w:widowControl/>
              <w:snapToGrid w:val="0"/>
              <w:jc w:val="center"/>
              <w:rPr>
                <w:rFonts w:hint="default" w:ascii="Times New Roman" w:hAnsi="Times New Roman" w:eastAsia="仿宋_GB2312" w:cs="Times New Roman"/>
                <w:kern w:val="0"/>
                <w:sz w:val="24"/>
              </w:rPr>
            </w:pPr>
          </w:p>
        </w:tc>
        <w:tc>
          <w:tcPr>
            <w:tcW w:w="787" w:type="pct"/>
            <w:vAlign w:val="center"/>
          </w:tcPr>
          <w:p>
            <w:pPr>
              <w:widowControl/>
              <w:snapToGrid w:val="0"/>
              <w:jc w:val="center"/>
              <w:rPr>
                <w:rFonts w:hint="default" w:ascii="Times New Roman" w:hAnsi="Times New Roman" w:eastAsia="仿宋_GB2312" w:cs="Times New Roman"/>
                <w:kern w:val="0"/>
                <w:sz w:val="24"/>
              </w:rPr>
            </w:pPr>
          </w:p>
        </w:tc>
        <w:tc>
          <w:tcPr>
            <w:tcW w:w="995" w:type="pct"/>
            <w:vMerge w:val="continue"/>
            <w:vAlign w:val="center"/>
          </w:tcPr>
          <w:p>
            <w:pPr>
              <w:widowControl/>
              <w:snapToGrid w:val="0"/>
              <w:jc w:val="center"/>
              <w:rPr>
                <w:rFonts w:hint="default" w:ascii="Times New Roman" w:hAnsi="Times New Roman" w:eastAsia="仿宋_GB2312" w:cs="Times New Roman"/>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263" w:hRule="atLeast"/>
          <w:tblCellSpacing w:w="0" w:type="dxa"/>
          <w:jc w:val="center"/>
        </w:trPr>
        <w:tc>
          <w:tcPr>
            <w:tcW w:w="864" w:type="pct"/>
            <w:vMerge w:val="restar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企业诚信度评价</w:t>
            </w:r>
          </w:p>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（满分10分）</w:t>
            </w:r>
          </w:p>
        </w:tc>
        <w:tc>
          <w:tcPr>
            <w:tcW w:w="1969" w:type="pct"/>
            <w:vAlign w:val="center"/>
          </w:tcPr>
          <w:p>
            <w:pPr>
              <w:widowControl/>
              <w:snapToGrid w:val="0"/>
              <w:jc w:val="left"/>
              <w:rPr>
                <w:rFonts w:hint="default" w:ascii="Times New Roman" w:hAnsi="Times New Roman" w:eastAsia="仿宋_GB2312" w:cs="Times New Roman"/>
                <w:spacing w:val="-20"/>
                <w:kern w:val="0"/>
                <w:sz w:val="24"/>
              </w:rPr>
            </w:pPr>
            <w:r>
              <w:rPr>
                <w:rFonts w:hint="default" w:ascii="Times New Roman" w:hAnsi="Times New Roman" w:eastAsia="仿宋_GB2312" w:cs="Times New Roman"/>
                <w:kern w:val="0"/>
                <w:sz w:val="24"/>
              </w:rPr>
              <w:t>企业经营状况好，发展前景广阔，具有良好的信用，未发生重大安全生产事故</w:t>
            </w:r>
          </w:p>
        </w:tc>
        <w:tc>
          <w:tcPr>
            <w:tcW w:w="384" w:type="pct"/>
            <w:vAlign w:val="center"/>
          </w:tcPr>
          <w:p>
            <w:pPr>
              <w:widowControl/>
              <w:snapToGrid w:val="0"/>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6</w:t>
            </w:r>
          </w:p>
        </w:tc>
        <w:tc>
          <w:tcPr>
            <w:tcW w:w="787" w:type="pct"/>
            <w:vAlign w:val="center"/>
          </w:tcPr>
          <w:p>
            <w:pPr>
              <w:widowControl/>
              <w:snapToGrid w:val="0"/>
              <w:jc w:val="left"/>
              <w:rPr>
                <w:rFonts w:hint="default" w:ascii="Times New Roman" w:hAnsi="Times New Roman" w:eastAsia="仿宋_GB2312" w:cs="Times New Roman"/>
                <w:kern w:val="0"/>
                <w:sz w:val="24"/>
              </w:rPr>
            </w:pPr>
          </w:p>
        </w:tc>
        <w:tc>
          <w:tcPr>
            <w:tcW w:w="995" w:type="pc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区市场监管局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58" w:hRule="atLeast"/>
          <w:tblCellSpacing w:w="0" w:type="dxa"/>
          <w:jc w:val="center"/>
        </w:trPr>
        <w:tc>
          <w:tcPr>
            <w:tcW w:w="864"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1969" w:type="pct"/>
            <w:vAlign w:val="center"/>
          </w:tcPr>
          <w:p>
            <w:pPr>
              <w:widowControl/>
              <w:snapToGrid w:val="0"/>
              <w:jc w:val="left"/>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kern w:val="0"/>
                <w:sz w:val="24"/>
                <w:lang w:eastAsia="zh-CN"/>
              </w:rPr>
              <w:t>企业</w:t>
            </w:r>
            <w:r>
              <w:rPr>
                <w:rFonts w:hint="default" w:ascii="Times New Roman" w:hAnsi="Times New Roman" w:eastAsia="仿宋_GB2312" w:cs="Times New Roman"/>
                <w:kern w:val="0"/>
                <w:sz w:val="24"/>
              </w:rPr>
              <w:t>纳税记录</w:t>
            </w:r>
            <w:r>
              <w:rPr>
                <w:rFonts w:hint="eastAsia" w:ascii="Times New Roman" w:hAnsi="Times New Roman" w:eastAsia="仿宋_GB2312" w:cs="Times New Roman"/>
                <w:kern w:val="0"/>
                <w:sz w:val="24"/>
                <w:lang w:eastAsia="zh-CN"/>
              </w:rPr>
              <w:t>良好</w:t>
            </w:r>
          </w:p>
        </w:tc>
        <w:tc>
          <w:tcPr>
            <w:tcW w:w="384" w:type="pct"/>
            <w:vAlign w:val="center"/>
          </w:tcPr>
          <w:p>
            <w:pPr>
              <w:widowControl/>
              <w:snapToGrid w:val="0"/>
              <w:jc w:val="center"/>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2</w:t>
            </w:r>
          </w:p>
        </w:tc>
        <w:tc>
          <w:tcPr>
            <w:tcW w:w="787" w:type="pct"/>
            <w:vAlign w:val="center"/>
          </w:tcPr>
          <w:p>
            <w:pPr>
              <w:widowControl/>
              <w:snapToGrid w:val="0"/>
              <w:jc w:val="left"/>
              <w:rPr>
                <w:rFonts w:hint="default" w:ascii="Times New Roman" w:hAnsi="Times New Roman" w:eastAsia="仿宋_GB2312" w:cs="Times New Roman"/>
                <w:kern w:val="0"/>
                <w:sz w:val="24"/>
              </w:rPr>
            </w:pPr>
          </w:p>
        </w:tc>
        <w:tc>
          <w:tcPr>
            <w:tcW w:w="995" w:type="pct"/>
            <w:vAlign w:val="center"/>
          </w:tcPr>
          <w:p>
            <w:pPr>
              <w:widowControl/>
              <w:snapToGrid w:val="0"/>
              <w:jc w:val="center"/>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kern w:val="0"/>
                <w:sz w:val="24"/>
                <w:lang w:eastAsia="zh-CN"/>
              </w:rPr>
              <w:t>金东税务分局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03" w:hRule="atLeast"/>
          <w:tblCellSpacing w:w="0" w:type="dxa"/>
          <w:jc w:val="center"/>
        </w:trPr>
        <w:tc>
          <w:tcPr>
            <w:tcW w:w="864" w:type="pct"/>
            <w:vMerge w:val="continue"/>
            <w:vAlign w:val="center"/>
          </w:tcPr>
          <w:p>
            <w:pPr>
              <w:widowControl/>
              <w:snapToGrid w:val="0"/>
              <w:jc w:val="center"/>
              <w:rPr>
                <w:rFonts w:hint="default" w:ascii="Times New Roman" w:hAnsi="Times New Roman" w:eastAsia="仿宋_GB2312" w:cs="Times New Roman"/>
                <w:kern w:val="0"/>
                <w:sz w:val="24"/>
              </w:rPr>
            </w:pPr>
          </w:p>
        </w:tc>
        <w:tc>
          <w:tcPr>
            <w:tcW w:w="1969" w:type="pct"/>
            <w:vAlign w:val="center"/>
          </w:tcPr>
          <w:p>
            <w:pPr>
              <w:widowControl/>
              <w:snapToGrid w:val="0"/>
              <w:jc w:val="left"/>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企业</w:t>
            </w:r>
            <w:r>
              <w:rPr>
                <w:rFonts w:hint="eastAsia" w:ascii="Times New Roman" w:hAnsi="Times New Roman" w:eastAsia="仿宋_GB2312" w:cs="Times New Roman"/>
                <w:kern w:val="0"/>
                <w:sz w:val="24"/>
                <w:lang w:eastAsia="zh-CN"/>
              </w:rPr>
              <w:t>综合信用评价</w:t>
            </w:r>
          </w:p>
        </w:tc>
        <w:tc>
          <w:tcPr>
            <w:tcW w:w="384" w:type="pct"/>
            <w:vAlign w:val="center"/>
          </w:tcPr>
          <w:p>
            <w:pPr>
              <w:widowControl/>
              <w:snapToGrid w:val="0"/>
              <w:jc w:val="center"/>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2</w:t>
            </w:r>
          </w:p>
        </w:tc>
        <w:tc>
          <w:tcPr>
            <w:tcW w:w="787" w:type="pct"/>
            <w:vAlign w:val="center"/>
          </w:tcPr>
          <w:p>
            <w:pPr>
              <w:widowControl/>
              <w:snapToGrid w:val="0"/>
              <w:jc w:val="left"/>
              <w:rPr>
                <w:rFonts w:hint="default" w:ascii="Times New Roman" w:hAnsi="Times New Roman" w:eastAsia="仿宋_GB2312" w:cs="Times New Roman"/>
                <w:kern w:val="0"/>
                <w:sz w:val="24"/>
              </w:rPr>
            </w:pPr>
          </w:p>
        </w:tc>
        <w:tc>
          <w:tcPr>
            <w:tcW w:w="995" w:type="pct"/>
            <w:vAlign w:val="center"/>
          </w:tcPr>
          <w:p>
            <w:pPr>
              <w:widowControl/>
              <w:snapToGrid w:val="0"/>
              <w:jc w:val="center"/>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eastAsia="zh-CN"/>
              </w:rPr>
              <w:t>区发改局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3" w:hRule="atLeast"/>
          <w:tblCellSpacing w:w="0" w:type="dxa"/>
          <w:jc w:val="center"/>
        </w:trPr>
        <w:tc>
          <w:tcPr>
            <w:tcW w:w="864" w:type="pc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合计</w:t>
            </w:r>
          </w:p>
        </w:tc>
        <w:tc>
          <w:tcPr>
            <w:tcW w:w="1969" w:type="pct"/>
            <w:vAlign w:val="center"/>
          </w:tcPr>
          <w:p>
            <w:pPr>
              <w:widowControl/>
              <w:snapToGrid w:val="0"/>
              <w:jc w:val="both"/>
              <w:rPr>
                <w:rFonts w:hint="default" w:ascii="Times New Roman" w:hAnsi="Times New Roman" w:eastAsia="仿宋_GB2312" w:cs="Times New Roman"/>
                <w:spacing w:val="-20"/>
                <w:kern w:val="0"/>
                <w:sz w:val="24"/>
              </w:rPr>
            </w:pPr>
            <w:r>
              <w:rPr>
                <w:rFonts w:hint="default" w:ascii="Times New Roman" w:hAnsi="Times New Roman" w:eastAsia="仿宋_GB2312" w:cs="Times New Roman"/>
                <w:spacing w:val="-20"/>
                <w:kern w:val="0"/>
                <w:sz w:val="24"/>
              </w:rPr>
              <w:t>项目评估得分高于85分的优先供地</w:t>
            </w:r>
          </w:p>
        </w:tc>
        <w:tc>
          <w:tcPr>
            <w:tcW w:w="384" w:type="pc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787" w:type="pct"/>
            <w:vAlign w:val="center"/>
          </w:tcPr>
          <w:p>
            <w:pPr>
              <w:widowControl/>
              <w:snapToGrid w:val="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995" w:type="pct"/>
            <w:vAlign w:val="center"/>
          </w:tcPr>
          <w:p>
            <w:pPr>
              <w:widowControl/>
              <w:snapToGrid w:val="0"/>
              <w:jc w:val="center"/>
              <w:rPr>
                <w:rFonts w:hint="default" w:ascii="Times New Roman" w:hAnsi="Times New Roman" w:eastAsia="仿宋_GB2312" w:cs="Times New Roman"/>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36" w:hRule="atLeast"/>
          <w:tblCellSpacing w:w="0" w:type="dxa"/>
          <w:jc w:val="center"/>
        </w:trPr>
        <w:tc>
          <w:tcPr>
            <w:tcW w:w="864" w:type="pc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备注（项目评审中需要特别说明的事项）</w:t>
            </w:r>
          </w:p>
        </w:tc>
        <w:tc>
          <w:tcPr>
            <w:tcW w:w="4135" w:type="pct"/>
            <w:gridSpan w:val="4"/>
            <w:vAlign w:val="center"/>
          </w:tcPr>
          <w:p>
            <w:pPr>
              <w:widowControl/>
              <w:snapToGrid w:val="0"/>
              <w:jc w:val="left"/>
              <w:rPr>
                <w:rFonts w:hint="default" w:ascii="Times New Roman" w:hAnsi="Times New Roman" w:eastAsia="仿宋_GB2312" w:cs="Times New Roman"/>
                <w:strike/>
                <w:color w:val="FF0000"/>
                <w:kern w:val="0"/>
                <w:sz w:val="24"/>
              </w:rPr>
            </w:pPr>
          </w:p>
          <w:p>
            <w:pPr>
              <w:widowControl/>
              <w:snapToGrid w:val="0"/>
              <w:jc w:val="left"/>
              <w:rPr>
                <w:rFonts w:hint="default" w:ascii="Times New Roman" w:hAnsi="Times New Roman" w:eastAsia="仿宋_GB2312" w:cs="Times New Roman"/>
                <w:strike/>
                <w:color w:val="FF0000"/>
                <w:kern w:val="0"/>
                <w:sz w:val="24"/>
              </w:rPr>
            </w:pPr>
          </w:p>
          <w:p>
            <w:pPr>
              <w:widowControl/>
              <w:snapToGrid w:val="0"/>
              <w:jc w:val="left"/>
              <w:rPr>
                <w:rFonts w:hint="default" w:ascii="Times New Roman" w:hAnsi="Times New Roman" w:eastAsia="仿宋_GB2312" w:cs="Times New Roman"/>
                <w:strike/>
                <w:color w:val="FF0000"/>
                <w:kern w:val="0"/>
                <w:sz w:val="24"/>
              </w:rPr>
            </w:pPr>
          </w:p>
          <w:p>
            <w:pPr>
              <w:widowControl/>
              <w:snapToGrid w:val="0"/>
              <w:jc w:val="left"/>
              <w:rPr>
                <w:rFonts w:hint="default" w:ascii="Times New Roman" w:hAnsi="Times New Roman" w:eastAsia="仿宋_GB2312" w:cs="Times New Roman"/>
                <w:kern w:val="0"/>
                <w:sz w:val="24"/>
              </w:rPr>
            </w:pPr>
          </w:p>
          <w:p>
            <w:pPr>
              <w:widowControl/>
              <w:snapToGrid w:val="0"/>
              <w:jc w:val="left"/>
              <w:rPr>
                <w:rFonts w:hint="default" w:ascii="Times New Roman" w:hAnsi="Times New Roman" w:eastAsia="仿宋_GB2312" w:cs="Times New Roman"/>
                <w:kern w:val="0"/>
                <w:sz w:val="24"/>
              </w:rPr>
            </w:pPr>
          </w:p>
          <w:p>
            <w:pPr>
              <w:widowControl/>
              <w:snapToGrid w:val="0"/>
              <w:ind w:firstLine="4080" w:firstLineChars="170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签字：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331" w:hRule="atLeast"/>
          <w:tblCellSpacing w:w="0" w:type="dxa"/>
          <w:jc w:val="center"/>
        </w:trPr>
        <w:tc>
          <w:tcPr>
            <w:tcW w:w="864" w:type="pc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评审意见</w:t>
            </w:r>
          </w:p>
        </w:tc>
        <w:tc>
          <w:tcPr>
            <w:tcW w:w="4135" w:type="pct"/>
            <w:gridSpan w:val="4"/>
            <w:vAlign w:val="center"/>
          </w:tcPr>
          <w:p>
            <w:pPr>
              <w:widowControl/>
              <w:snapToGrid w:val="0"/>
              <w:jc w:val="left"/>
              <w:rPr>
                <w:rFonts w:hint="default" w:ascii="Times New Roman" w:hAnsi="Times New Roman" w:eastAsia="仿宋_GB2312" w:cs="Times New Roman"/>
                <w:kern w:val="0"/>
                <w:sz w:val="24"/>
              </w:rPr>
            </w:pPr>
          </w:p>
          <w:p>
            <w:pPr>
              <w:widowControl/>
              <w:snapToGrid w:val="0"/>
              <w:jc w:val="left"/>
              <w:rPr>
                <w:rFonts w:hint="default" w:ascii="Times New Roman" w:hAnsi="Times New Roman" w:eastAsia="仿宋_GB2312" w:cs="Times New Roman"/>
                <w:kern w:val="0"/>
                <w:sz w:val="24"/>
              </w:rPr>
            </w:pPr>
          </w:p>
          <w:p>
            <w:pPr>
              <w:widowControl/>
              <w:snapToGrid w:val="0"/>
              <w:jc w:val="left"/>
              <w:rPr>
                <w:rFonts w:hint="default" w:ascii="Times New Roman" w:hAnsi="Times New Roman" w:eastAsia="仿宋_GB2312" w:cs="Times New Roman"/>
                <w:kern w:val="0"/>
                <w:sz w:val="24"/>
              </w:rPr>
            </w:pPr>
          </w:p>
          <w:p>
            <w:pPr>
              <w:widowControl/>
              <w:snapToGrid w:val="0"/>
              <w:jc w:val="left"/>
              <w:rPr>
                <w:rFonts w:hint="default" w:ascii="Times New Roman" w:hAnsi="Times New Roman" w:eastAsia="仿宋_GB2312" w:cs="Times New Roman"/>
                <w:kern w:val="0"/>
                <w:sz w:val="24"/>
              </w:rPr>
            </w:pPr>
          </w:p>
          <w:p>
            <w:pPr>
              <w:widowControl/>
              <w:snapToGrid w:val="0"/>
              <w:ind w:firstLine="3840" w:firstLineChars="160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签字：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905" w:hRule="atLeast"/>
          <w:tblCellSpacing w:w="0" w:type="dxa"/>
          <w:jc w:val="center"/>
        </w:trPr>
        <w:tc>
          <w:tcPr>
            <w:tcW w:w="864" w:type="pct"/>
            <w:vAlign w:val="center"/>
          </w:tcPr>
          <w:p>
            <w:pPr>
              <w:widowControl/>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区政府分管副区长意见</w:t>
            </w:r>
          </w:p>
        </w:tc>
        <w:tc>
          <w:tcPr>
            <w:tcW w:w="4135" w:type="pct"/>
            <w:gridSpan w:val="4"/>
            <w:vAlign w:val="center"/>
          </w:tcPr>
          <w:p>
            <w:pPr>
              <w:widowControl/>
              <w:snapToGrid w:val="0"/>
              <w:jc w:val="left"/>
              <w:rPr>
                <w:rFonts w:hint="default" w:ascii="Times New Roman" w:hAnsi="Times New Roman" w:eastAsia="仿宋_GB2312" w:cs="Times New Roman"/>
                <w:kern w:val="0"/>
                <w:sz w:val="24"/>
              </w:rPr>
            </w:pPr>
          </w:p>
          <w:p>
            <w:pPr>
              <w:widowControl/>
              <w:snapToGrid w:val="0"/>
              <w:jc w:val="left"/>
              <w:rPr>
                <w:rFonts w:hint="default" w:ascii="Times New Roman" w:hAnsi="Times New Roman" w:eastAsia="仿宋_GB2312" w:cs="Times New Roman"/>
                <w:kern w:val="0"/>
                <w:sz w:val="24"/>
              </w:rPr>
            </w:pPr>
          </w:p>
          <w:p>
            <w:pPr>
              <w:widowControl/>
              <w:snapToGrid w:val="0"/>
              <w:jc w:val="left"/>
              <w:rPr>
                <w:rFonts w:hint="default" w:ascii="Times New Roman" w:hAnsi="Times New Roman" w:eastAsia="仿宋_GB2312" w:cs="Times New Roman"/>
                <w:kern w:val="0"/>
                <w:sz w:val="24"/>
              </w:rPr>
            </w:pPr>
          </w:p>
          <w:p>
            <w:pPr>
              <w:widowControl/>
              <w:snapToGrid w:val="0"/>
              <w:jc w:val="left"/>
              <w:rPr>
                <w:rFonts w:hint="default" w:ascii="Times New Roman" w:hAnsi="Times New Roman" w:eastAsia="仿宋_GB2312" w:cs="Times New Roman"/>
                <w:kern w:val="0"/>
                <w:sz w:val="24"/>
              </w:rPr>
            </w:pPr>
          </w:p>
          <w:p>
            <w:pPr>
              <w:widowControl/>
              <w:snapToGrid w:val="0"/>
              <w:jc w:val="left"/>
              <w:rPr>
                <w:rFonts w:hint="default" w:ascii="Times New Roman" w:hAnsi="Times New Roman" w:eastAsia="仿宋_GB2312" w:cs="Times New Roman"/>
                <w:kern w:val="0"/>
                <w:sz w:val="24"/>
              </w:rPr>
            </w:pPr>
          </w:p>
          <w:p>
            <w:pPr>
              <w:widowControl/>
              <w:snapToGrid w:val="0"/>
              <w:ind w:firstLine="3840" w:firstLineChars="160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签字：</w:t>
            </w:r>
          </w:p>
        </w:tc>
      </w:tr>
    </w:tbl>
    <w:p>
      <w:pPr>
        <w:spacing w:line="600" w:lineRule="exact"/>
        <w:rPr>
          <w:rFonts w:hint="default" w:ascii="Times New Roman" w:hAnsi="Times New Roman" w:eastAsia="黑体" w:cs="Times New Roman"/>
          <w:bCs/>
          <w:kern w:val="0"/>
        </w:rPr>
      </w:pPr>
      <w:r>
        <w:rPr>
          <w:rFonts w:hint="default" w:ascii="Times New Roman" w:hAnsi="Times New Roman" w:eastAsia="黑体" w:cs="Times New Roman"/>
        </w:rPr>
        <w:br w:type="page"/>
      </w:r>
      <w:r>
        <w:rPr>
          <w:rFonts w:hint="default" w:ascii="Times New Roman" w:hAnsi="Times New Roman" w:eastAsia="黑体" w:cs="Times New Roman"/>
          <w:sz w:val="32"/>
          <w:szCs w:val="32"/>
        </w:rPr>
        <w:t>附件2</w:t>
      </w:r>
    </w:p>
    <w:tbl>
      <w:tblPr>
        <w:tblStyle w:val="8"/>
        <w:tblW w:w="5000" w:type="pct"/>
        <w:jc w:val="center"/>
        <w:tblLayout w:type="autofit"/>
        <w:tblCellMar>
          <w:top w:w="0" w:type="dxa"/>
          <w:left w:w="108" w:type="dxa"/>
          <w:bottom w:w="0" w:type="dxa"/>
          <w:right w:w="108" w:type="dxa"/>
        </w:tblCellMar>
      </w:tblPr>
      <w:tblGrid>
        <w:gridCol w:w="1694"/>
        <w:gridCol w:w="1231"/>
        <w:gridCol w:w="1232"/>
        <w:gridCol w:w="617"/>
        <w:gridCol w:w="769"/>
        <w:gridCol w:w="463"/>
        <w:gridCol w:w="154"/>
        <w:gridCol w:w="769"/>
        <w:gridCol w:w="617"/>
        <w:gridCol w:w="924"/>
        <w:gridCol w:w="1384"/>
      </w:tblGrid>
      <w:tr>
        <w:tblPrEx>
          <w:tblCellMar>
            <w:top w:w="0" w:type="dxa"/>
            <w:left w:w="108" w:type="dxa"/>
            <w:bottom w:w="0" w:type="dxa"/>
            <w:right w:w="108" w:type="dxa"/>
          </w:tblCellMar>
        </w:tblPrEx>
        <w:trPr>
          <w:trHeight w:val="795" w:hRule="atLeast"/>
          <w:jc w:val="center"/>
        </w:trPr>
        <w:tc>
          <w:tcPr>
            <w:tcW w:w="5000" w:type="pct"/>
            <w:gridSpan w:val="11"/>
            <w:tcBorders>
              <w:top w:val="nil"/>
              <w:left w:val="nil"/>
              <w:bottom w:val="nil"/>
              <w:right w:val="nil"/>
            </w:tcBorders>
            <w:noWrap/>
            <w:vAlign w:val="center"/>
          </w:tcPr>
          <w:p>
            <w:pPr>
              <w:widowControl/>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000000"/>
                <w:kern w:val="0"/>
                <w:sz w:val="44"/>
                <w:szCs w:val="44"/>
              </w:rPr>
              <w:t>金义新区（金东区）工业项目地块预审表</w:t>
            </w:r>
          </w:p>
        </w:tc>
      </w:tr>
      <w:tr>
        <w:tblPrEx>
          <w:tblCellMar>
            <w:top w:w="0" w:type="dxa"/>
            <w:left w:w="108" w:type="dxa"/>
            <w:bottom w:w="0" w:type="dxa"/>
            <w:right w:w="108" w:type="dxa"/>
          </w:tblCellMar>
        </w:tblPrEx>
        <w:trPr>
          <w:trHeight w:val="537" w:hRule="atLeast"/>
          <w:jc w:val="center"/>
        </w:trPr>
        <w:tc>
          <w:tcPr>
            <w:tcW w:w="860"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地块情况</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土地</w:t>
            </w:r>
          </w:p>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用途</w:t>
            </w:r>
          </w:p>
        </w:tc>
        <w:tc>
          <w:tcPr>
            <w:tcW w:w="1328"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p>
        </w:tc>
        <w:tc>
          <w:tcPr>
            <w:tcW w:w="703" w:type="pct"/>
            <w:gridSpan w:val="3"/>
            <w:vMerge w:val="restart"/>
            <w:tcBorders>
              <w:top w:val="single" w:color="auto" w:sz="4" w:space="0"/>
              <w:left w:val="single" w:color="auto" w:sz="4" w:space="0"/>
              <w:bottom w:val="single" w:color="000000" w:sz="4" w:space="0"/>
              <w:right w:val="single" w:color="000000"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地块位置</w:t>
            </w:r>
          </w:p>
        </w:tc>
        <w:tc>
          <w:tcPr>
            <w:tcW w:w="1484"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p>
        </w:tc>
      </w:tr>
      <w:tr>
        <w:tblPrEx>
          <w:tblCellMar>
            <w:top w:w="0" w:type="dxa"/>
            <w:left w:w="108" w:type="dxa"/>
            <w:bottom w:w="0" w:type="dxa"/>
            <w:right w:w="108" w:type="dxa"/>
          </w:tblCellMar>
        </w:tblPrEx>
        <w:trPr>
          <w:trHeight w:val="537" w:hRule="atLeast"/>
          <w:jc w:val="center"/>
        </w:trPr>
        <w:tc>
          <w:tcPr>
            <w:tcW w:w="86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4"/>
              </w:rPr>
            </w:pPr>
          </w:p>
        </w:tc>
        <w:tc>
          <w:tcPr>
            <w:tcW w:w="625"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default" w:ascii="Times New Roman" w:hAnsi="Times New Roman" w:eastAsia="仿宋_GB2312" w:cs="Times New Roman"/>
                <w:color w:val="000000"/>
                <w:kern w:val="0"/>
                <w:sz w:val="24"/>
              </w:rPr>
            </w:pPr>
          </w:p>
        </w:tc>
        <w:tc>
          <w:tcPr>
            <w:tcW w:w="1328"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default" w:ascii="Times New Roman" w:hAnsi="Times New Roman" w:eastAsia="仿宋_GB2312" w:cs="Times New Roman"/>
                <w:color w:val="000000"/>
                <w:kern w:val="0"/>
                <w:sz w:val="24"/>
              </w:rPr>
            </w:pPr>
          </w:p>
        </w:tc>
        <w:tc>
          <w:tcPr>
            <w:tcW w:w="703" w:type="pct"/>
            <w:gridSpan w:val="3"/>
            <w:vMerge w:val="continue"/>
            <w:tcBorders>
              <w:top w:val="single" w:color="auto" w:sz="4" w:space="0"/>
              <w:left w:val="single" w:color="auto" w:sz="4" w:space="0"/>
              <w:bottom w:val="single" w:color="000000" w:sz="4" w:space="0"/>
              <w:right w:val="single" w:color="000000" w:sz="4" w:space="0"/>
            </w:tcBorders>
            <w:vAlign w:val="center"/>
          </w:tcPr>
          <w:p>
            <w:pPr>
              <w:widowControl/>
              <w:snapToGrid w:val="0"/>
              <w:jc w:val="left"/>
              <w:rPr>
                <w:rFonts w:hint="default" w:ascii="Times New Roman" w:hAnsi="Times New Roman" w:eastAsia="仿宋_GB2312" w:cs="Times New Roman"/>
                <w:color w:val="000000"/>
                <w:kern w:val="0"/>
                <w:sz w:val="24"/>
              </w:rPr>
            </w:pPr>
          </w:p>
        </w:tc>
        <w:tc>
          <w:tcPr>
            <w:tcW w:w="1484"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default" w:ascii="Times New Roman" w:hAnsi="Times New Roman" w:eastAsia="仿宋_GB2312" w:cs="Times New Roman"/>
                <w:color w:val="000000"/>
                <w:kern w:val="0"/>
                <w:sz w:val="24"/>
              </w:rPr>
            </w:pPr>
          </w:p>
        </w:tc>
      </w:tr>
      <w:tr>
        <w:tblPrEx>
          <w:tblCellMar>
            <w:top w:w="0" w:type="dxa"/>
            <w:left w:w="108" w:type="dxa"/>
            <w:bottom w:w="0" w:type="dxa"/>
            <w:right w:w="108" w:type="dxa"/>
          </w:tblCellMar>
        </w:tblPrEx>
        <w:trPr>
          <w:trHeight w:val="570" w:hRule="atLeast"/>
          <w:jc w:val="center"/>
        </w:trPr>
        <w:tc>
          <w:tcPr>
            <w:tcW w:w="86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4"/>
              </w:rPr>
            </w:pPr>
          </w:p>
        </w:tc>
        <w:tc>
          <w:tcPr>
            <w:tcW w:w="625" w:type="pct"/>
            <w:vMerge w:val="restart"/>
            <w:tcBorders>
              <w:top w:val="nil"/>
              <w:left w:val="single" w:color="auto" w:sz="4" w:space="0"/>
              <w:bottom w:val="single" w:color="000000"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土地面积（</w:t>
            </w:r>
            <w:r>
              <w:rPr>
                <w:rFonts w:hint="default" w:ascii="Times New Roman" w:hAnsi="Times New Roman" w:eastAsia="黑体" w:cs="Times New Roman"/>
                <w:color w:val="000000"/>
                <w:kern w:val="0"/>
                <w:sz w:val="24"/>
              </w:rPr>
              <w:t>㎡</w:t>
            </w:r>
            <w:r>
              <w:rPr>
                <w:rFonts w:hint="default" w:ascii="Times New Roman" w:hAnsi="Times New Roman" w:eastAsia="仿宋_GB2312" w:cs="Times New Roman"/>
                <w:color w:val="000000"/>
                <w:kern w:val="0"/>
                <w:sz w:val="24"/>
              </w:rPr>
              <w:t>）</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p>
        </w:tc>
        <w:tc>
          <w:tcPr>
            <w:tcW w:w="703" w:type="pct"/>
            <w:gridSpan w:val="2"/>
            <w:vMerge w:val="restart"/>
            <w:tcBorders>
              <w:top w:val="nil"/>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出让年限(年)</w:t>
            </w:r>
          </w:p>
        </w:tc>
        <w:tc>
          <w:tcPr>
            <w:tcW w:w="703"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782"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spacing w:val="-8"/>
                <w:kern w:val="0"/>
                <w:sz w:val="24"/>
              </w:rPr>
            </w:pPr>
            <w:r>
              <w:rPr>
                <w:rFonts w:hint="default" w:ascii="Times New Roman" w:hAnsi="Times New Roman" w:eastAsia="仿宋_GB2312" w:cs="Times New Roman"/>
                <w:color w:val="000000"/>
                <w:spacing w:val="-8"/>
                <w:kern w:val="0"/>
                <w:sz w:val="24"/>
              </w:rPr>
              <w:t>建议出让起始价(元/m</w:t>
            </w:r>
            <w:r>
              <w:rPr>
                <w:rFonts w:hint="default" w:ascii="Times New Roman" w:hAnsi="Times New Roman" w:eastAsia="仿宋_GB2312" w:cs="Times New Roman"/>
                <w:color w:val="000000"/>
                <w:spacing w:val="-8"/>
                <w:kern w:val="0"/>
                <w:sz w:val="24"/>
                <w:vertAlign w:val="superscript"/>
              </w:rPr>
              <w:t>2</w:t>
            </w:r>
            <w:r>
              <w:rPr>
                <w:rFonts w:hint="default" w:ascii="Times New Roman" w:hAnsi="Times New Roman" w:eastAsia="仿宋_GB2312" w:cs="Times New Roman"/>
                <w:color w:val="000000"/>
                <w:spacing w:val="-8"/>
                <w:kern w:val="0"/>
                <w:sz w:val="24"/>
              </w:rPr>
              <w:t>)</w:t>
            </w:r>
          </w:p>
        </w:tc>
        <w:tc>
          <w:tcPr>
            <w:tcW w:w="703" w:type="pct"/>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CellMar>
            <w:top w:w="0" w:type="dxa"/>
            <w:left w:w="108" w:type="dxa"/>
            <w:bottom w:w="0" w:type="dxa"/>
            <w:right w:w="108" w:type="dxa"/>
          </w:tblCellMar>
        </w:tblPrEx>
        <w:trPr>
          <w:trHeight w:val="537" w:hRule="atLeast"/>
          <w:jc w:val="center"/>
        </w:trPr>
        <w:tc>
          <w:tcPr>
            <w:tcW w:w="86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4"/>
              </w:rPr>
            </w:pPr>
          </w:p>
        </w:tc>
        <w:tc>
          <w:tcPr>
            <w:tcW w:w="625" w:type="pct"/>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000000"/>
                <w:kern w:val="0"/>
                <w:sz w:val="24"/>
              </w:rPr>
            </w:pPr>
          </w:p>
        </w:tc>
        <w:tc>
          <w:tcPr>
            <w:tcW w:w="62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4"/>
              </w:rPr>
            </w:pPr>
          </w:p>
        </w:tc>
        <w:tc>
          <w:tcPr>
            <w:tcW w:w="703"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4"/>
              </w:rPr>
            </w:pPr>
          </w:p>
        </w:tc>
        <w:tc>
          <w:tcPr>
            <w:tcW w:w="703"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4"/>
              </w:rPr>
            </w:pPr>
          </w:p>
        </w:tc>
        <w:tc>
          <w:tcPr>
            <w:tcW w:w="78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4"/>
              </w:rPr>
            </w:pPr>
          </w:p>
        </w:tc>
        <w:tc>
          <w:tcPr>
            <w:tcW w:w="703"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4"/>
              </w:rPr>
            </w:pPr>
          </w:p>
        </w:tc>
      </w:tr>
      <w:tr>
        <w:tblPrEx>
          <w:tblCellMar>
            <w:top w:w="0" w:type="dxa"/>
            <w:left w:w="108" w:type="dxa"/>
            <w:bottom w:w="0" w:type="dxa"/>
            <w:right w:w="108" w:type="dxa"/>
          </w:tblCellMar>
        </w:tblPrEx>
        <w:trPr>
          <w:trHeight w:val="570" w:hRule="atLeast"/>
          <w:jc w:val="center"/>
        </w:trPr>
        <w:tc>
          <w:tcPr>
            <w:tcW w:w="860" w:type="pct"/>
            <w:vMerge w:val="restart"/>
            <w:tcBorders>
              <w:top w:val="nil"/>
              <w:left w:val="single" w:color="auto" w:sz="4" w:space="0"/>
              <w:bottom w:val="single" w:color="000000"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规划指标</w:t>
            </w:r>
          </w:p>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要求</w:t>
            </w:r>
          </w:p>
        </w:tc>
        <w:tc>
          <w:tcPr>
            <w:tcW w:w="625" w:type="pct"/>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容积率</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703" w:type="pct"/>
            <w:gridSpan w:val="2"/>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建筑密度</w:t>
            </w:r>
          </w:p>
        </w:tc>
        <w:tc>
          <w:tcPr>
            <w:tcW w:w="703"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782"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绿地率</w:t>
            </w:r>
          </w:p>
        </w:tc>
        <w:tc>
          <w:tcPr>
            <w:tcW w:w="703" w:type="pct"/>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CellMar>
            <w:top w:w="0" w:type="dxa"/>
            <w:left w:w="108" w:type="dxa"/>
            <w:bottom w:w="0" w:type="dxa"/>
            <w:right w:w="108" w:type="dxa"/>
          </w:tblCellMar>
        </w:tblPrEx>
        <w:trPr>
          <w:trHeight w:val="311" w:hRule="atLeast"/>
          <w:jc w:val="center"/>
        </w:trPr>
        <w:tc>
          <w:tcPr>
            <w:tcW w:w="860" w:type="pct"/>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default" w:ascii="Times New Roman" w:hAnsi="Times New Roman" w:eastAsia="仿宋_GB2312" w:cs="Times New Roman"/>
                <w:color w:val="000000"/>
                <w:kern w:val="0"/>
                <w:sz w:val="24"/>
              </w:rPr>
            </w:pPr>
          </w:p>
        </w:tc>
        <w:tc>
          <w:tcPr>
            <w:tcW w:w="625"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4"/>
              </w:rPr>
            </w:pPr>
          </w:p>
        </w:tc>
        <w:tc>
          <w:tcPr>
            <w:tcW w:w="62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4"/>
              </w:rPr>
            </w:pPr>
          </w:p>
        </w:tc>
        <w:tc>
          <w:tcPr>
            <w:tcW w:w="703"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4"/>
              </w:rPr>
            </w:pPr>
          </w:p>
        </w:tc>
        <w:tc>
          <w:tcPr>
            <w:tcW w:w="703"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4"/>
              </w:rPr>
            </w:pPr>
          </w:p>
        </w:tc>
        <w:tc>
          <w:tcPr>
            <w:tcW w:w="78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4"/>
              </w:rPr>
            </w:pPr>
          </w:p>
        </w:tc>
        <w:tc>
          <w:tcPr>
            <w:tcW w:w="703"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sz w:val="24"/>
              </w:rPr>
            </w:pPr>
          </w:p>
        </w:tc>
      </w:tr>
      <w:tr>
        <w:tblPrEx>
          <w:tblCellMar>
            <w:top w:w="0" w:type="dxa"/>
            <w:left w:w="108" w:type="dxa"/>
            <w:bottom w:w="0" w:type="dxa"/>
            <w:right w:w="108" w:type="dxa"/>
          </w:tblCellMar>
        </w:tblPrEx>
        <w:trPr>
          <w:trHeight w:val="574" w:hRule="atLeast"/>
          <w:jc w:val="center"/>
        </w:trPr>
        <w:tc>
          <w:tcPr>
            <w:tcW w:w="860" w:type="pct"/>
            <w:vMerge w:val="restart"/>
            <w:tcBorders>
              <w:top w:val="nil"/>
              <w:left w:val="single" w:color="auto" w:sz="4" w:space="0"/>
              <w:right w:val="single" w:color="auto" w:sz="4" w:space="0"/>
            </w:tcBorders>
            <w:vAlign w:val="center"/>
          </w:tcPr>
          <w:p>
            <w:pPr>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经济指标</w:t>
            </w:r>
          </w:p>
          <w:p>
            <w:pPr>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要求</w:t>
            </w:r>
          </w:p>
        </w:tc>
        <w:tc>
          <w:tcPr>
            <w:tcW w:w="1250" w:type="pct"/>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行业类型</w:t>
            </w:r>
          </w:p>
        </w:tc>
        <w:tc>
          <w:tcPr>
            <w:tcW w:w="2890" w:type="pct"/>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4"/>
              </w:rPr>
            </w:pPr>
          </w:p>
        </w:tc>
      </w:tr>
      <w:tr>
        <w:tblPrEx>
          <w:tblCellMar>
            <w:top w:w="0" w:type="dxa"/>
            <w:left w:w="108" w:type="dxa"/>
            <w:bottom w:w="0" w:type="dxa"/>
            <w:right w:w="108" w:type="dxa"/>
          </w:tblCellMar>
        </w:tblPrEx>
        <w:trPr>
          <w:trHeight w:val="710" w:hRule="atLeast"/>
          <w:jc w:val="center"/>
        </w:trPr>
        <w:tc>
          <w:tcPr>
            <w:tcW w:w="860" w:type="pct"/>
            <w:vMerge w:val="continue"/>
            <w:tcBorders>
              <w:left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p>
        </w:tc>
        <w:tc>
          <w:tcPr>
            <w:tcW w:w="1250" w:type="pct"/>
            <w:gridSpan w:val="2"/>
            <w:tcBorders>
              <w:top w:val="single" w:color="auto" w:sz="4" w:space="0"/>
              <w:left w:val="nil"/>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投资强度        （万元/亩）</w:t>
            </w:r>
          </w:p>
        </w:tc>
        <w:tc>
          <w:tcPr>
            <w:tcW w:w="938" w:type="pct"/>
            <w:gridSpan w:val="3"/>
            <w:tcBorders>
              <w:top w:val="single" w:color="auto" w:sz="4" w:space="0"/>
              <w:left w:val="nil"/>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781" w:type="pct"/>
            <w:gridSpan w:val="3"/>
            <w:tcBorders>
              <w:top w:val="single" w:color="auto" w:sz="4" w:space="0"/>
              <w:left w:val="nil"/>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经济密度</w:t>
            </w:r>
          </w:p>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（万元/亩）</w:t>
            </w:r>
          </w:p>
        </w:tc>
        <w:tc>
          <w:tcPr>
            <w:tcW w:w="1172" w:type="pct"/>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CellMar>
            <w:top w:w="0" w:type="dxa"/>
            <w:left w:w="108" w:type="dxa"/>
            <w:bottom w:w="0" w:type="dxa"/>
            <w:right w:w="108" w:type="dxa"/>
          </w:tblCellMar>
        </w:tblPrEx>
        <w:trPr>
          <w:trHeight w:val="825" w:hRule="atLeast"/>
          <w:jc w:val="center"/>
        </w:trPr>
        <w:tc>
          <w:tcPr>
            <w:tcW w:w="860" w:type="pct"/>
            <w:vMerge w:val="continue"/>
            <w:tcBorders>
              <w:left w:val="single" w:color="auto" w:sz="4" w:space="0"/>
              <w:bottom w:val="single" w:color="000000" w:sz="4" w:space="0"/>
              <w:right w:val="single" w:color="auto" w:sz="4" w:space="0"/>
            </w:tcBorders>
            <w:vAlign w:val="center"/>
          </w:tcPr>
          <w:p>
            <w:pPr>
              <w:widowControl/>
              <w:snapToGrid w:val="0"/>
              <w:jc w:val="left"/>
              <w:rPr>
                <w:rFonts w:hint="default" w:ascii="Times New Roman" w:hAnsi="Times New Roman" w:eastAsia="仿宋_GB2312" w:cs="Times New Roman"/>
                <w:color w:val="000000"/>
                <w:kern w:val="0"/>
                <w:sz w:val="24"/>
              </w:rPr>
            </w:pPr>
          </w:p>
        </w:tc>
        <w:tc>
          <w:tcPr>
            <w:tcW w:w="1250" w:type="pct"/>
            <w:gridSpan w:val="2"/>
            <w:tcBorders>
              <w:top w:val="single" w:color="auto" w:sz="4" w:space="0"/>
              <w:left w:val="nil"/>
              <w:bottom w:val="single" w:color="auto" w:sz="4" w:space="0"/>
              <w:right w:val="single" w:color="auto" w:sz="4" w:space="0"/>
            </w:tcBorders>
            <w:vAlign w:val="center"/>
          </w:tcPr>
          <w:p>
            <w:pPr>
              <w:widowControl/>
              <w:snapToGrid w:val="0"/>
              <w:ind w:left="480" w:hanging="480" w:hangingChars="200"/>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企业承诺亩产税收（万元/亩）</w:t>
            </w:r>
          </w:p>
        </w:tc>
        <w:tc>
          <w:tcPr>
            <w:tcW w:w="938" w:type="pct"/>
            <w:gridSpan w:val="3"/>
            <w:tcBorders>
              <w:top w:val="single" w:color="auto" w:sz="4" w:space="0"/>
              <w:left w:val="nil"/>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781" w:type="pct"/>
            <w:gridSpan w:val="3"/>
            <w:tcBorders>
              <w:top w:val="single" w:color="auto" w:sz="4" w:space="0"/>
              <w:left w:val="nil"/>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企业承诺建设期限</w:t>
            </w:r>
          </w:p>
        </w:tc>
        <w:tc>
          <w:tcPr>
            <w:tcW w:w="1172" w:type="pct"/>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CellMar>
            <w:top w:w="0" w:type="dxa"/>
            <w:left w:w="108" w:type="dxa"/>
            <w:bottom w:w="0" w:type="dxa"/>
            <w:right w:w="108" w:type="dxa"/>
          </w:tblCellMar>
        </w:tblPrEx>
        <w:trPr>
          <w:trHeight w:val="534" w:hRule="atLeast"/>
          <w:jc w:val="center"/>
        </w:trPr>
        <w:tc>
          <w:tcPr>
            <w:tcW w:w="860" w:type="pct"/>
            <w:tcBorders>
              <w:top w:val="nil"/>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能耗指标</w:t>
            </w:r>
          </w:p>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要求</w:t>
            </w:r>
          </w:p>
        </w:tc>
        <w:tc>
          <w:tcPr>
            <w:tcW w:w="4140" w:type="pct"/>
            <w:gridSpan w:val="10"/>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CellMar>
            <w:top w:w="0" w:type="dxa"/>
            <w:left w:w="108" w:type="dxa"/>
            <w:bottom w:w="0" w:type="dxa"/>
            <w:right w:w="108" w:type="dxa"/>
          </w:tblCellMar>
        </w:tblPrEx>
        <w:trPr>
          <w:trHeight w:val="792" w:hRule="atLeast"/>
          <w:jc w:val="center"/>
        </w:trPr>
        <w:tc>
          <w:tcPr>
            <w:tcW w:w="860" w:type="pct"/>
            <w:tcBorders>
              <w:top w:val="nil"/>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环境标准（单位排放增加值）</w:t>
            </w:r>
          </w:p>
        </w:tc>
        <w:tc>
          <w:tcPr>
            <w:tcW w:w="4140" w:type="pct"/>
            <w:gridSpan w:val="10"/>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000000"/>
                <w:kern w:val="0"/>
                <w:sz w:val="24"/>
              </w:rPr>
            </w:pPr>
          </w:p>
        </w:tc>
      </w:tr>
      <w:tr>
        <w:tblPrEx>
          <w:tblCellMar>
            <w:top w:w="0" w:type="dxa"/>
            <w:left w:w="108" w:type="dxa"/>
            <w:bottom w:w="0" w:type="dxa"/>
            <w:right w:w="108" w:type="dxa"/>
          </w:tblCellMar>
        </w:tblPrEx>
        <w:trPr>
          <w:trHeight w:val="1061" w:hRule="atLeast"/>
          <w:jc w:val="center"/>
        </w:trPr>
        <w:tc>
          <w:tcPr>
            <w:tcW w:w="860" w:type="pct"/>
            <w:tcBorders>
              <w:top w:val="nil"/>
              <w:left w:val="single" w:color="auto" w:sz="4" w:space="0"/>
              <w:bottom w:val="nil"/>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所在乡镇</w:t>
            </w:r>
          </w:p>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（街道）意见</w:t>
            </w:r>
          </w:p>
        </w:tc>
        <w:tc>
          <w:tcPr>
            <w:tcW w:w="4140" w:type="pct"/>
            <w:gridSpan w:val="10"/>
            <w:tcBorders>
              <w:top w:val="single" w:color="auto" w:sz="4" w:space="0"/>
              <w:left w:val="nil"/>
              <w:bottom w:val="single" w:color="auto" w:sz="4" w:space="0"/>
              <w:right w:val="single" w:color="000000" w:sz="4" w:space="0"/>
            </w:tcBorders>
            <w:vAlign w:val="bottom"/>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kern w:val="0"/>
                <w:sz w:val="24"/>
              </w:rPr>
              <w:t>签字（盖章）：</w:t>
            </w:r>
          </w:p>
        </w:tc>
      </w:tr>
      <w:tr>
        <w:tblPrEx>
          <w:tblCellMar>
            <w:top w:w="0" w:type="dxa"/>
            <w:left w:w="108" w:type="dxa"/>
            <w:bottom w:w="0" w:type="dxa"/>
            <w:right w:w="108" w:type="dxa"/>
          </w:tblCellMar>
        </w:tblPrEx>
        <w:trPr>
          <w:trHeight w:val="1168" w:hRule="atLeast"/>
          <w:jc w:val="center"/>
        </w:trPr>
        <w:tc>
          <w:tcPr>
            <w:tcW w:w="86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市自然资源和规划局金东分局</w:t>
            </w:r>
          </w:p>
        </w:tc>
        <w:tc>
          <w:tcPr>
            <w:tcW w:w="1563" w:type="pct"/>
            <w:gridSpan w:val="3"/>
            <w:tcBorders>
              <w:top w:val="single" w:color="auto" w:sz="4" w:space="0"/>
              <w:left w:val="nil"/>
              <w:bottom w:val="nil"/>
              <w:right w:val="single" w:color="000000" w:sz="4" w:space="0"/>
            </w:tcBorders>
            <w:vAlign w:val="bottom"/>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kern w:val="0"/>
                <w:sz w:val="24"/>
              </w:rPr>
              <w:t>签字（盖章）：</w:t>
            </w:r>
          </w:p>
        </w:tc>
        <w:tc>
          <w:tcPr>
            <w:tcW w:w="703" w:type="pct"/>
            <w:gridSpan w:val="3"/>
            <w:tcBorders>
              <w:top w:val="single" w:color="auto" w:sz="4" w:space="0"/>
              <w:left w:val="nil"/>
              <w:bottom w:val="nil"/>
              <w:right w:val="single" w:color="000000" w:sz="4" w:space="0"/>
            </w:tcBorders>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区投资促进中心</w:t>
            </w:r>
          </w:p>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意见</w:t>
            </w:r>
          </w:p>
        </w:tc>
        <w:tc>
          <w:tcPr>
            <w:tcW w:w="1875" w:type="pct"/>
            <w:gridSpan w:val="4"/>
            <w:tcBorders>
              <w:top w:val="single" w:color="auto" w:sz="4" w:space="0"/>
              <w:left w:val="nil"/>
              <w:bottom w:val="nil"/>
              <w:right w:val="single" w:color="000000" w:sz="4" w:space="0"/>
            </w:tcBorders>
            <w:vAlign w:val="bottom"/>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kern w:val="0"/>
                <w:sz w:val="24"/>
              </w:rPr>
              <w:t>签字（盖章）：</w:t>
            </w:r>
          </w:p>
        </w:tc>
      </w:tr>
      <w:tr>
        <w:tblPrEx>
          <w:tblCellMar>
            <w:top w:w="0" w:type="dxa"/>
            <w:left w:w="108" w:type="dxa"/>
            <w:bottom w:w="0" w:type="dxa"/>
            <w:right w:w="108" w:type="dxa"/>
          </w:tblCellMar>
        </w:tblPrEx>
        <w:trPr>
          <w:trHeight w:val="1181" w:hRule="atLeast"/>
          <w:jc w:val="center"/>
        </w:trPr>
        <w:tc>
          <w:tcPr>
            <w:tcW w:w="86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区发展和改革局意见</w:t>
            </w:r>
          </w:p>
        </w:tc>
        <w:tc>
          <w:tcPr>
            <w:tcW w:w="1563" w:type="pct"/>
            <w:gridSpan w:val="3"/>
            <w:tcBorders>
              <w:top w:val="single" w:color="auto" w:sz="4" w:space="0"/>
              <w:left w:val="nil"/>
              <w:bottom w:val="nil"/>
              <w:right w:val="single" w:color="000000" w:sz="4" w:space="0"/>
            </w:tcBorders>
            <w:vAlign w:val="bottom"/>
          </w:tcPr>
          <w:p>
            <w:pPr>
              <w:widowControl/>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签字（盖章）：</w:t>
            </w:r>
          </w:p>
        </w:tc>
        <w:tc>
          <w:tcPr>
            <w:tcW w:w="703" w:type="pct"/>
            <w:gridSpan w:val="3"/>
            <w:tcBorders>
              <w:top w:val="single" w:color="auto" w:sz="4" w:space="0"/>
              <w:left w:val="nil"/>
              <w:bottom w:val="nil"/>
              <w:right w:val="single" w:color="000000" w:sz="4" w:space="0"/>
            </w:tcBorders>
            <w:vAlign w:val="center"/>
          </w:tcPr>
          <w:p>
            <w:pPr>
              <w:widowControl/>
              <w:snapToGrid w:val="0"/>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市生态环境局金东分局</w:t>
            </w:r>
          </w:p>
        </w:tc>
        <w:tc>
          <w:tcPr>
            <w:tcW w:w="1875" w:type="pct"/>
            <w:gridSpan w:val="4"/>
            <w:tcBorders>
              <w:top w:val="single" w:color="auto" w:sz="4" w:space="0"/>
              <w:left w:val="nil"/>
              <w:bottom w:val="nil"/>
              <w:right w:val="single" w:color="000000" w:sz="4" w:space="0"/>
            </w:tcBorders>
            <w:vAlign w:val="bottom"/>
          </w:tcPr>
          <w:p>
            <w:pPr>
              <w:widowControl/>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kern w:val="0"/>
                <w:sz w:val="24"/>
              </w:rPr>
              <w:t>签字（盖章）：</w:t>
            </w:r>
          </w:p>
        </w:tc>
      </w:tr>
      <w:tr>
        <w:tblPrEx>
          <w:tblCellMar>
            <w:top w:w="0" w:type="dxa"/>
            <w:left w:w="108" w:type="dxa"/>
            <w:bottom w:w="0" w:type="dxa"/>
            <w:right w:w="108" w:type="dxa"/>
          </w:tblCellMar>
        </w:tblPrEx>
        <w:trPr>
          <w:trHeight w:val="1769" w:hRule="atLeast"/>
          <w:jc w:val="center"/>
        </w:trPr>
        <w:tc>
          <w:tcPr>
            <w:tcW w:w="860" w:type="pct"/>
            <w:tcBorders>
              <w:top w:val="nil"/>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spacing w:val="-18"/>
                <w:kern w:val="0"/>
                <w:sz w:val="24"/>
              </w:rPr>
            </w:pPr>
            <w:r>
              <w:rPr>
                <w:rFonts w:hint="default" w:ascii="Times New Roman" w:hAnsi="Times New Roman" w:eastAsia="仿宋_GB2312" w:cs="Times New Roman"/>
                <w:color w:val="000000"/>
                <w:spacing w:val="-18"/>
                <w:kern w:val="0"/>
                <w:sz w:val="24"/>
              </w:rPr>
              <w:t>工业用地招拍挂领导小组意见</w:t>
            </w:r>
          </w:p>
        </w:tc>
        <w:tc>
          <w:tcPr>
            <w:tcW w:w="4140" w:type="pct"/>
            <w:gridSpan w:val="10"/>
            <w:tcBorders>
              <w:top w:val="single" w:color="auto" w:sz="4" w:space="0"/>
              <w:left w:val="nil"/>
              <w:bottom w:val="single" w:color="auto" w:sz="4" w:space="0"/>
              <w:right w:val="single" w:color="auto" w:sz="4" w:space="0"/>
            </w:tcBorders>
            <w:vAlign w:val="bottom"/>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kern w:val="0"/>
                <w:sz w:val="24"/>
              </w:rPr>
              <w:t>签字（盖章）：</w:t>
            </w:r>
          </w:p>
        </w:tc>
      </w:tr>
    </w:tbl>
    <w:p>
      <w:pPr>
        <w:spacing w:line="600" w:lineRule="exact"/>
        <w:rPr>
          <w:rFonts w:hint="default" w:ascii="Times New Roman" w:hAnsi="Times New Roman" w:eastAsia="楷体_GB2312" w:cs="Times New Roman"/>
          <w:sz w:val="32"/>
          <w:szCs w:val="32"/>
        </w:rPr>
        <w:sectPr>
          <w:headerReference r:id="rId6" w:type="default"/>
          <w:footerReference r:id="rId7" w:type="default"/>
          <w:pgSz w:w="11906" w:h="16838"/>
          <w:pgMar w:top="1418" w:right="1134" w:bottom="1134" w:left="1134" w:header="851" w:footer="992" w:gutter="0"/>
          <w:cols w:space="425" w:num="1"/>
          <w:docGrid w:type="lines" w:linePitch="312" w:charSpace="0"/>
        </w:sect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56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工业项目投资协议</w:t>
      </w:r>
    </w:p>
    <w:p>
      <w:pPr>
        <w:spacing w:line="400" w:lineRule="exact"/>
        <w:jc w:val="center"/>
        <w:rPr>
          <w:rFonts w:hint="default" w:ascii="Times New Roman" w:hAnsi="Times New Roman" w:eastAsia="方正小标宋简体" w:cs="Times New Roman"/>
          <w:kern w:val="0"/>
          <w:sz w:val="44"/>
          <w:szCs w:val="44"/>
        </w:rPr>
      </w:pPr>
    </w:p>
    <w:p>
      <w:pPr>
        <w:widowControl/>
        <w:snapToGrid w:val="0"/>
        <w:spacing w:line="52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甲方：</w:t>
      </w:r>
    </w:p>
    <w:p>
      <w:pPr>
        <w:widowControl/>
        <w:snapToGrid w:val="0"/>
        <w:spacing w:line="52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乙方：</w:t>
      </w:r>
    </w:p>
    <w:p>
      <w:pPr>
        <w:widowControl/>
        <w:snapToGrid w:val="0"/>
        <w:spacing w:line="52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丙方：</w:t>
      </w:r>
    </w:p>
    <w:p>
      <w:pPr>
        <w:widowControl/>
        <w:snapToGrid w:val="0"/>
        <w:spacing w:line="52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根据《金义新区（金东区）工业项目准入管理办法》的要求，为了保证项目能按投资者的承诺进行实施，使项目顺利竣工投产，经三方协商，现达成以下协议：</w:t>
      </w:r>
    </w:p>
    <w:p>
      <w:pPr>
        <w:widowControl/>
        <w:snapToGrid w:val="0"/>
        <w:spacing w:line="52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一、甲乙丙三方对项目指标确认如下：</w:t>
      </w:r>
    </w:p>
    <w:tbl>
      <w:tblPr>
        <w:tblStyle w:val="8"/>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39"/>
        <w:gridCol w:w="2381"/>
        <w:gridCol w:w="1896"/>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tblCellSpacing w:w="0" w:type="dxa"/>
          <w:jc w:val="center"/>
        </w:trPr>
        <w:tc>
          <w:tcPr>
            <w:tcW w:w="243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企业名称</w:t>
            </w:r>
          </w:p>
        </w:tc>
        <w:tc>
          <w:tcPr>
            <w:tcW w:w="6156" w:type="dxa"/>
            <w:gridSpan w:val="3"/>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tblCellSpacing w:w="0" w:type="dxa"/>
          <w:jc w:val="center"/>
        </w:trPr>
        <w:tc>
          <w:tcPr>
            <w:tcW w:w="243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项目名称</w:t>
            </w:r>
          </w:p>
        </w:tc>
        <w:tc>
          <w:tcPr>
            <w:tcW w:w="6156" w:type="dxa"/>
            <w:gridSpan w:val="3"/>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tblCellSpacing w:w="0" w:type="dxa"/>
          <w:jc w:val="center"/>
        </w:trPr>
        <w:tc>
          <w:tcPr>
            <w:tcW w:w="243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建设内容及规模</w:t>
            </w:r>
          </w:p>
        </w:tc>
        <w:tc>
          <w:tcPr>
            <w:tcW w:w="6156" w:type="dxa"/>
            <w:gridSpan w:val="3"/>
            <w:vAlign w:val="center"/>
          </w:tcPr>
          <w:p>
            <w:pPr>
              <w:widowControl/>
              <w:snapToGrid w:val="0"/>
              <w:spacing w:line="36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blCellSpacing w:w="0" w:type="dxa"/>
          <w:jc w:val="center"/>
        </w:trPr>
        <w:tc>
          <w:tcPr>
            <w:tcW w:w="243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所属行业</w:t>
            </w:r>
          </w:p>
        </w:tc>
        <w:tc>
          <w:tcPr>
            <w:tcW w:w="6156" w:type="dxa"/>
            <w:gridSpan w:val="3"/>
            <w:vAlign w:val="center"/>
          </w:tcPr>
          <w:p>
            <w:pPr>
              <w:widowControl/>
              <w:snapToGrid w:val="0"/>
              <w:spacing w:line="360" w:lineRule="exac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tblCellSpacing w:w="0" w:type="dxa"/>
          <w:jc w:val="center"/>
        </w:trPr>
        <w:tc>
          <w:tcPr>
            <w:tcW w:w="243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计划总投资</w:t>
            </w:r>
          </w:p>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w:t>
            </w:r>
          </w:p>
        </w:tc>
        <w:tc>
          <w:tcPr>
            <w:tcW w:w="2381"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w:t>
            </w:r>
          </w:p>
        </w:tc>
        <w:tc>
          <w:tcPr>
            <w:tcW w:w="1896"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投资强度</w:t>
            </w:r>
          </w:p>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（万元/亩）</w:t>
            </w:r>
          </w:p>
        </w:tc>
        <w:tc>
          <w:tcPr>
            <w:tcW w:w="187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blCellSpacing w:w="0" w:type="dxa"/>
          <w:jc w:val="center"/>
        </w:trPr>
        <w:tc>
          <w:tcPr>
            <w:tcW w:w="243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用地面积</w:t>
            </w:r>
          </w:p>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（平方米）</w:t>
            </w:r>
          </w:p>
        </w:tc>
        <w:tc>
          <w:tcPr>
            <w:tcW w:w="6156" w:type="dxa"/>
            <w:gridSpan w:val="3"/>
            <w:vAlign w:val="center"/>
          </w:tcPr>
          <w:p>
            <w:pPr>
              <w:widowControl/>
              <w:snapToGrid w:val="0"/>
              <w:spacing w:line="360" w:lineRule="exac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blCellSpacing w:w="0" w:type="dxa"/>
          <w:jc w:val="center"/>
        </w:trPr>
        <w:tc>
          <w:tcPr>
            <w:tcW w:w="243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容积率</w:t>
            </w:r>
          </w:p>
        </w:tc>
        <w:tc>
          <w:tcPr>
            <w:tcW w:w="2381"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w:t>
            </w:r>
          </w:p>
        </w:tc>
        <w:tc>
          <w:tcPr>
            <w:tcW w:w="1896"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建筑密度</w:t>
            </w:r>
          </w:p>
        </w:tc>
        <w:tc>
          <w:tcPr>
            <w:tcW w:w="187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blCellSpacing w:w="0" w:type="dxa"/>
          <w:jc w:val="center"/>
        </w:trPr>
        <w:tc>
          <w:tcPr>
            <w:tcW w:w="243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预计总产值</w:t>
            </w:r>
          </w:p>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w:t>
            </w:r>
          </w:p>
        </w:tc>
        <w:tc>
          <w:tcPr>
            <w:tcW w:w="2381"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w:t>
            </w:r>
          </w:p>
        </w:tc>
        <w:tc>
          <w:tcPr>
            <w:tcW w:w="1896"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亩均产值</w:t>
            </w:r>
          </w:p>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（万元/亩）</w:t>
            </w:r>
          </w:p>
        </w:tc>
        <w:tc>
          <w:tcPr>
            <w:tcW w:w="187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CellSpacing w:w="0" w:type="dxa"/>
          <w:jc w:val="center"/>
        </w:trPr>
        <w:tc>
          <w:tcPr>
            <w:tcW w:w="243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预计利税</w:t>
            </w:r>
          </w:p>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w:t>
            </w:r>
          </w:p>
        </w:tc>
        <w:tc>
          <w:tcPr>
            <w:tcW w:w="2381"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w:t>
            </w:r>
          </w:p>
        </w:tc>
        <w:tc>
          <w:tcPr>
            <w:tcW w:w="1896"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亩均税收</w:t>
            </w:r>
          </w:p>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（万元/亩）</w:t>
            </w:r>
          </w:p>
        </w:tc>
        <w:tc>
          <w:tcPr>
            <w:tcW w:w="187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CellSpacing w:w="0" w:type="dxa"/>
          <w:jc w:val="center"/>
        </w:trPr>
        <w:tc>
          <w:tcPr>
            <w:tcW w:w="243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计划用电装机容量（KVA）</w:t>
            </w:r>
          </w:p>
        </w:tc>
        <w:tc>
          <w:tcPr>
            <w:tcW w:w="2381"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w:t>
            </w:r>
          </w:p>
        </w:tc>
        <w:tc>
          <w:tcPr>
            <w:tcW w:w="1896" w:type="dxa"/>
            <w:vAlign w:val="center"/>
          </w:tcPr>
          <w:p>
            <w:pPr>
              <w:widowControl/>
              <w:snapToGrid w:val="0"/>
              <w:spacing w:line="360" w:lineRule="exact"/>
              <w:jc w:val="center"/>
              <w:rPr>
                <w:rFonts w:hint="default" w:ascii="Times New Roman" w:hAnsi="Times New Roman" w:eastAsia="仿宋_GB2312" w:cs="Times New Roman"/>
                <w:spacing w:val="-10"/>
                <w:kern w:val="0"/>
                <w:sz w:val="28"/>
                <w:szCs w:val="28"/>
              </w:rPr>
            </w:pPr>
            <w:r>
              <w:rPr>
                <w:rFonts w:hint="default" w:ascii="Times New Roman" w:hAnsi="Times New Roman" w:eastAsia="仿宋_GB2312" w:cs="Times New Roman"/>
                <w:spacing w:val="-10"/>
                <w:kern w:val="0"/>
                <w:sz w:val="28"/>
                <w:szCs w:val="28"/>
              </w:rPr>
              <w:t>预计耗能</w:t>
            </w:r>
          </w:p>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spacing w:val="-10"/>
                <w:kern w:val="0"/>
                <w:sz w:val="28"/>
                <w:szCs w:val="28"/>
              </w:rPr>
              <w:t>（吨、等价值）</w:t>
            </w:r>
          </w:p>
        </w:tc>
        <w:tc>
          <w:tcPr>
            <w:tcW w:w="187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blCellSpacing w:w="0" w:type="dxa"/>
          <w:jc w:val="center"/>
        </w:trPr>
        <w:tc>
          <w:tcPr>
            <w:tcW w:w="243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建设期限</w:t>
            </w:r>
          </w:p>
        </w:tc>
        <w:tc>
          <w:tcPr>
            <w:tcW w:w="6156" w:type="dxa"/>
            <w:gridSpan w:val="3"/>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tblCellSpacing w:w="0" w:type="dxa"/>
          <w:jc w:val="center"/>
        </w:trPr>
        <w:tc>
          <w:tcPr>
            <w:tcW w:w="2439" w:type="dxa"/>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排污情况</w:t>
            </w:r>
          </w:p>
        </w:tc>
        <w:tc>
          <w:tcPr>
            <w:tcW w:w="6156" w:type="dxa"/>
            <w:gridSpan w:val="3"/>
            <w:vAlign w:val="center"/>
          </w:tcPr>
          <w:p>
            <w:pPr>
              <w:widowControl/>
              <w:snapToGrid w:val="0"/>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w:t>
            </w:r>
          </w:p>
        </w:tc>
      </w:tr>
    </w:tbl>
    <w:p>
      <w:pPr>
        <w:widowControl/>
        <w:snapToGrid w:val="0"/>
        <w:spacing w:line="52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w:t>
      </w:r>
      <w:r>
        <w:rPr>
          <w:rFonts w:hint="eastAsia" w:ascii="Times New Roman" w:hAnsi="Times New Roman" w:eastAsia="仿宋_GB2312" w:cs="Times New Roman"/>
          <w:kern w:val="0"/>
          <w:sz w:val="32"/>
          <w:szCs w:val="32"/>
          <w:lang w:eastAsia="zh-CN"/>
        </w:rPr>
        <w:t>乙</w:t>
      </w:r>
      <w:r>
        <w:rPr>
          <w:rFonts w:hint="default" w:ascii="Times New Roman" w:hAnsi="Times New Roman" w:eastAsia="仿宋_GB2312" w:cs="Times New Roman"/>
          <w:kern w:val="0"/>
          <w:sz w:val="32"/>
          <w:szCs w:val="32"/>
        </w:rPr>
        <w:t>方应当按照以上指标进行项目实施</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不得擅自调整和变更项目性质和建设内容</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shd w:val="clear" w:color="auto" w:fill="auto"/>
          <w:lang w:eastAsia="zh-CN"/>
        </w:rPr>
        <w:t>在拿地</w:t>
      </w:r>
      <w:r>
        <w:rPr>
          <w:rFonts w:hint="eastAsia" w:ascii="Times New Roman" w:hAnsi="Times New Roman" w:eastAsia="仿宋_GB2312" w:cs="Times New Roman"/>
          <w:kern w:val="0"/>
          <w:sz w:val="32"/>
          <w:szCs w:val="32"/>
          <w:shd w:val="clear" w:color="auto" w:fill="auto"/>
          <w:lang w:val="en-US" w:eastAsia="zh-CN"/>
        </w:rPr>
        <w:t>3</w:t>
      </w:r>
      <w:r>
        <w:rPr>
          <w:rFonts w:hint="eastAsia" w:ascii="Times New Roman" w:hAnsi="Times New Roman" w:eastAsia="仿宋_GB2312" w:cs="Times New Roman"/>
          <w:kern w:val="0"/>
          <w:sz w:val="32"/>
          <w:szCs w:val="32"/>
          <w:shd w:val="clear" w:color="auto" w:fill="auto"/>
          <w:lang w:eastAsia="zh-CN"/>
        </w:rPr>
        <w:t>个月内开工建设，</w:t>
      </w:r>
      <w:r>
        <w:rPr>
          <w:rFonts w:hint="default" w:ascii="Times New Roman" w:hAnsi="Times New Roman" w:eastAsia="仿宋_GB2312" w:cs="Times New Roman"/>
          <w:kern w:val="0"/>
          <w:sz w:val="32"/>
          <w:szCs w:val="32"/>
          <w:shd w:val="clear" w:color="auto" w:fill="auto"/>
        </w:rPr>
        <w:t>否则甲</w:t>
      </w:r>
      <w:r>
        <w:rPr>
          <w:rFonts w:hint="eastAsia" w:ascii="Times New Roman" w:hAnsi="Times New Roman" w:eastAsia="仿宋_GB2312" w:cs="Times New Roman"/>
          <w:kern w:val="0"/>
          <w:sz w:val="32"/>
          <w:szCs w:val="32"/>
          <w:shd w:val="clear" w:color="auto" w:fill="auto"/>
          <w:lang w:eastAsia="zh-CN"/>
        </w:rPr>
        <w:t>丙</w:t>
      </w:r>
      <w:r>
        <w:rPr>
          <w:rFonts w:hint="default" w:ascii="Times New Roman" w:hAnsi="Times New Roman" w:eastAsia="仿宋_GB2312" w:cs="Times New Roman"/>
          <w:kern w:val="0"/>
          <w:sz w:val="32"/>
          <w:szCs w:val="32"/>
          <w:shd w:val="clear" w:color="auto" w:fill="auto"/>
        </w:rPr>
        <w:t>双方</w:t>
      </w:r>
      <w:r>
        <w:rPr>
          <w:rFonts w:hint="eastAsia" w:ascii="Times New Roman" w:hAnsi="Times New Roman" w:eastAsia="仿宋_GB2312" w:cs="Times New Roman"/>
          <w:kern w:val="0"/>
          <w:sz w:val="32"/>
          <w:szCs w:val="32"/>
          <w:shd w:val="clear" w:color="auto" w:fill="auto"/>
          <w:lang w:eastAsia="zh-CN"/>
        </w:rPr>
        <w:t>取消项目相关奖励政策，并</w:t>
      </w:r>
      <w:r>
        <w:rPr>
          <w:rFonts w:hint="default" w:ascii="Times New Roman" w:hAnsi="Times New Roman" w:eastAsia="仿宋_GB2312" w:cs="Times New Roman"/>
          <w:kern w:val="0"/>
          <w:sz w:val="32"/>
          <w:szCs w:val="32"/>
          <w:shd w:val="clear" w:color="auto" w:fill="auto"/>
        </w:rPr>
        <w:t>按原价收回土地，若</w:t>
      </w:r>
      <w:r>
        <w:rPr>
          <w:rFonts w:hint="default" w:ascii="Times New Roman" w:hAnsi="Times New Roman" w:eastAsia="仿宋_GB2312" w:cs="Times New Roman"/>
          <w:sz w:val="32"/>
          <w:szCs w:val="32"/>
          <w:shd w:val="clear" w:color="auto" w:fill="auto"/>
        </w:rPr>
        <w:t>项目地块已建厂房的，厂房部分参考实际</w:t>
      </w:r>
      <w:r>
        <w:rPr>
          <w:rFonts w:hint="eastAsia" w:ascii="Times New Roman" w:hAnsi="Times New Roman" w:eastAsia="仿宋_GB2312" w:cs="Times New Roman"/>
          <w:sz w:val="32"/>
          <w:szCs w:val="32"/>
          <w:shd w:val="clear" w:color="auto" w:fill="auto"/>
          <w:lang w:eastAsia="zh-CN"/>
        </w:rPr>
        <w:t>成本价</w:t>
      </w:r>
      <w:r>
        <w:rPr>
          <w:rFonts w:hint="default" w:ascii="Times New Roman" w:hAnsi="Times New Roman" w:eastAsia="仿宋_GB2312" w:cs="Times New Roman"/>
          <w:sz w:val="32"/>
          <w:szCs w:val="32"/>
        </w:rPr>
        <w:t>执行，土地部分按原价回收</w:t>
      </w:r>
      <w:r>
        <w:rPr>
          <w:rFonts w:hint="default" w:ascii="Times New Roman" w:hAnsi="Times New Roman" w:eastAsia="仿宋_GB2312" w:cs="Times New Roman"/>
          <w:kern w:val="0"/>
          <w:sz w:val="32"/>
          <w:szCs w:val="32"/>
        </w:rPr>
        <w:t>。由于客观原因确需调整的，需重新提交资料进行评估。</w:t>
      </w:r>
    </w:p>
    <w:p>
      <w:pPr>
        <w:widowControl/>
        <w:snapToGrid w:val="0"/>
        <w:spacing w:line="52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三、本协议一式陆份，双方各执贰份。</w:t>
      </w:r>
    </w:p>
    <w:p>
      <w:pPr>
        <w:widowControl/>
        <w:snapToGrid w:val="0"/>
        <w:spacing w:line="52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四、本协议经甲乙丙三方代表签字盖章后生效。</w:t>
      </w:r>
    </w:p>
    <w:p>
      <w:pPr>
        <w:widowControl/>
        <w:snapToGrid w:val="0"/>
        <w:spacing w:line="520" w:lineRule="exact"/>
        <w:ind w:firstLine="420" w:firstLineChars="200"/>
        <w:jc w:val="left"/>
        <w:rPr>
          <w:rFonts w:hint="default" w:ascii="Times New Roman" w:hAnsi="Times New Roman" w:cs="Times New Roman"/>
          <w:kern w:val="0"/>
        </w:rPr>
      </w:pPr>
    </w:p>
    <w:p>
      <w:pPr>
        <w:widowControl/>
        <w:snapToGrid w:val="0"/>
        <w:spacing w:line="520" w:lineRule="exact"/>
        <w:ind w:firstLine="420" w:firstLineChars="200"/>
        <w:jc w:val="left"/>
        <w:rPr>
          <w:rFonts w:hint="default" w:ascii="Times New Roman" w:hAnsi="Times New Roman" w:cs="Times New Roman"/>
          <w:kern w:val="0"/>
        </w:rPr>
      </w:pPr>
    </w:p>
    <w:p>
      <w:pPr>
        <w:widowControl/>
        <w:snapToGrid w:val="0"/>
        <w:spacing w:line="520" w:lineRule="exact"/>
        <w:ind w:firstLine="420" w:firstLineChars="200"/>
        <w:jc w:val="left"/>
        <w:rPr>
          <w:rFonts w:hint="default" w:ascii="Times New Roman" w:hAnsi="Times New Roman" w:cs="Times New Roman"/>
          <w:kern w:val="0"/>
        </w:rPr>
      </w:pPr>
    </w:p>
    <w:p>
      <w:pPr>
        <w:widowControl/>
        <w:snapToGrid w:val="0"/>
        <w:spacing w:line="520" w:lineRule="exact"/>
        <w:ind w:firstLine="1280" w:firstLineChars="400"/>
        <w:jc w:val="left"/>
        <w:rPr>
          <w:rFonts w:hint="default" w:ascii="Times New Roman" w:hAnsi="Times New Roman" w:eastAsia="仿宋_GB2312" w:cs="Times New Roman"/>
          <w:kern w:val="0"/>
          <w:sz w:val="32"/>
          <w:szCs w:val="32"/>
        </w:rPr>
      </w:pPr>
    </w:p>
    <w:p>
      <w:pPr>
        <w:widowControl/>
        <w:snapToGrid w:val="0"/>
        <w:spacing w:line="52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甲方（签字）：         乙方（签字）：</w:t>
      </w:r>
    </w:p>
    <w:p>
      <w:pPr>
        <w:widowControl/>
        <w:snapToGrid w:val="0"/>
        <w:spacing w:line="520" w:lineRule="exact"/>
        <w:ind w:firstLine="1280" w:firstLineChars="400"/>
        <w:jc w:val="left"/>
        <w:rPr>
          <w:rFonts w:hint="default" w:ascii="Times New Roman" w:hAnsi="Times New Roman" w:eastAsia="仿宋_GB2312" w:cs="Times New Roman"/>
          <w:kern w:val="0"/>
          <w:sz w:val="32"/>
          <w:szCs w:val="32"/>
        </w:rPr>
      </w:pPr>
    </w:p>
    <w:p>
      <w:pPr>
        <w:widowControl/>
        <w:snapToGrid w:val="0"/>
        <w:spacing w:line="52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（盖章）               （盖章）</w:t>
      </w:r>
    </w:p>
    <w:p>
      <w:pPr>
        <w:widowControl/>
        <w:snapToGrid w:val="0"/>
        <w:spacing w:line="520" w:lineRule="exact"/>
        <w:ind w:firstLine="1280" w:firstLineChars="400"/>
        <w:jc w:val="left"/>
        <w:rPr>
          <w:rFonts w:hint="default" w:ascii="Times New Roman" w:hAnsi="Times New Roman" w:eastAsia="仿宋_GB2312" w:cs="Times New Roman"/>
          <w:kern w:val="0"/>
          <w:sz w:val="32"/>
          <w:szCs w:val="32"/>
        </w:rPr>
      </w:pPr>
    </w:p>
    <w:p>
      <w:pPr>
        <w:widowControl/>
        <w:snapToGrid w:val="0"/>
        <w:spacing w:line="520" w:lineRule="exact"/>
        <w:ind w:firstLine="1280" w:firstLineChars="400"/>
        <w:jc w:val="left"/>
        <w:rPr>
          <w:rFonts w:hint="default" w:ascii="Times New Roman" w:hAnsi="Times New Roman" w:eastAsia="仿宋_GB2312" w:cs="Times New Roman"/>
          <w:kern w:val="0"/>
          <w:sz w:val="32"/>
          <w:szCs w:val="32"/>
        </w:rPr>
      </w:pPr>
    </w:p>
    <w:p>
      <w:pPr>
        <w:widowControl/>
        <w:snapToGrid w:val="0"/>
        <w:spacing w:line="52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丙方（签字）</w:t>
      </w:r>
    </w:p>
    <w:p>
      <w:pPr>
        <w:widowControl/>
        <w:snapToGrid w:val="0"/>
        <w:spacing w:line="520" w:lineRule="exact"/>
        <w:jc w:val="left"/>
        <w:rPr>
          <w:rFonts w:hint="default" w:ascii="Times New Roman" w:hAnsi="Times New Roman" w:eastAsia="仿宋_GB2312" w:cs="Times New Roman"/>
          <w:kern w:val="0"/>
          <w:sz w:val="32"/>
          <w:szCs w:val="32"/>
        </w:rPr>
      </w:pPr>
    </w:p>
    <w:p>
      <w:pPr>
        <w:widowControl/>
        <w:snapToGrid w:val="0"/>
        <w:spacing w:line="52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（盖章）</w:t>
      </w:r>
    </w:p>
    <w:p>
      <w:pPr>
        <w:widowControl/>
        <w:snapToGrid w:val="0"/>
        <w:spacing w:line="520" w:lineRule="exact"/>
        <w:ind w:right="304" w:firstLine="1280" w:firstLineChars="400"/>
        <w:jc w:val="right"/>
        <w:rPr>
          <w:rFonts w:hint="default" w:ascii="Times New Roman" w:hAnsi="Times New Roman" w:eastAsia="仿宋_GB2312" w:cs="Times New Roman"/>
          <w:kern w:val="0"/>
          <w:sz w:val="32"/>
          <w:szCs w:val="32"/>
        </w:rPr>
      </w:pPr>
    </w:p>
    <w:p>
      <w:pPr>
        <w:widowControl/>
        <w:snapToGrid w:val="0"/>
        <w:spacing w:line="520" w:lineRule="exact"/>
        <w:ind w:right="304" w:firstLine="1280" w:firstLineChars="400"/>
        <w:jc w:val="righ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年    月    日</w:t>
      </w:r>
    </w:p>
    <w:p>
      <w:pPr>
        <w:spacing w:line="540" w:lineRule="exact"/>
        <w:rPr>
          <w:rFonts w:hint="default" w:ascii="Times New Roman" w:hAnsi="Times New Roman" w:cs="Times New Roman"/>
          <w:kern w:val="0"/>
        </w:rPr>
      </w:pPr>
    </w:p>
    <w:p>
      <w:pPr>
        <w:spacing w:line="540" w:lineRule="exact"/>
        <w:rPr>
          <w:rFonts w:hint="default" w:ascii="Times New Roman" w:hAnsi="Times New Roman" w:cs="Times New Roman"/>
          <w:kern w:val="0"/>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spacing w:line="50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金义新区（金东区）工业项目复核验收表</w:t>
      </w:r>
    </w:p>
    <w:tbl>
      <w:tblPr>
        <w:tblStyle w:val="8"/>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0"/>
        <w:gridCol w:w="2588"/>
        <w:gridCol w:w="1463"/>
        <w:gridCol w:w="1465"/>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017" w:type="pct"/>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申请单位</w:t>
            </w:r>
          </w:p>
        </w:tc>
        <w:tc>
          <w:tcPr>
            <w:tcW w:w="3982" w:type="pct"/>
            <w:gridSpan w:val="4"/>
            <w:vAlign w:val="center"/>
          </w:tcPr>
          <w:p>
            <w:pPr>
              <w:spacing w:line="36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17" w:type="pct"/>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项目名称</w:t>
            </w:r>
          </w:p>
        </w:tc>
        <w:tc>
          <w:tcPr>
            <w:tcW w:w="1454" w:type="pct"/>
            <w:vAlign w:val="center"/>
          </w:tcPr>
          <w:p>
            <w:pPr>
              <w:spacing w:line="360" w:lineRule="exact"/>
              <w:jc w:val="center"/>
              <w:rPr>
                <w:rFonts w:hint="default" w:ascii="Times New Roman" w:hAnsi="Times New Roman" w:eastAsia="仿宋_GB2312" w:cs="Times New Roman"/>
                <w:sz w:val="28"/>
                <w:szCs w:val="28"/>
              </w:rPr>
            </w:pPr>
          </w:p>
        </w:tc>
        <w:tc>
          <w:tcPr>
            <w:tcW w:w="822" w:type="pct"/>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项目坐落</w:t>
            </w:r>
          </w:p>
        </w:tc>
        <w:tc>
          <w:tcPr>
            <w:tcW w:w="1706" w:type="pct"/>
            <w:gridSpan w:val="2"/>
            <w:vAlign w:val="center"/>
          </w:tcPr>
          <w:p>
            <w:pPr>
              <w:spacing w:line="36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17" w:type="pct"/>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rPr>
              <w:t>宗地面积（</w:t>
            </w:r>
            <w:r>
              <w:rPr>
                <w:rFonts w:hint="default" w:ascii="Times New Roman" w:hAnsi="Times New Roman" w:cs="Times New Roman"/>
                <w:color w:val="000000"/>
                <w:kern w:val="0"/>
                <w:sz w:val="28"/>
                <w:szCs w:val="28"/>
              </w:rPr>
              <w:t>㎡</w:t>
            </w:r>
            <w:r>
              <w:rPr>
                <w:rFonts w:hint="default" w:ascii="Times New Roman" w:hAnsi="Times New Roman" w:eastAsia="仿宋_GB2312" w:cs="Times New Roman"/>
                <w:color w:val="000000"/>
                <w:kern w:val="0"/>
                <w:sz w:val="28"/>
                <w:szCs w:val="28"/>
              </w:rPr>
              <w:t>）</w:t>
            </w:r>
          </w:p>
        </w:tc>
        <w:tc>
          <w:tcPr>
            <w:tcW w:w="1454" w:type="pct"/>
            <w:vAlign w:val="center"/>
          </w:tcPr>
          <w:p>
            <w:pPr>
              <w:spacing w:line="360" w:lineRule="exact"/>
              <w:jc w:val="center"/>
              <w:rPr>
                <w:rFonts w:hint="default" w:ascii="Times New Roman" w:hAnsi="Times New Roman" w:eastAsia="仿宋_GB2312" w:cs="Times New Roman"/>
                <w:sz w:val="28"/>
                <w:szCs w:val="28"/>
              </w:rPr>
            </w:pPr>
          </w:p>
        </w:tc>
        <w:tc>
          <w:tcPr>
            <w:tcW w:w="822" w:type="pct"/>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出让年限</w:t>
            </w:r>
          </w:p>
        </w:tc>
        <w:tc>
          <w:tcPr>
            <w:tcW w:w="1706" w:type="pct"/>
            <w:gridSpan w:val="2"/>
            <w:vAlign w:val="center"/>
          </w:tcPr>
          <w:p>
            <w:pPr>
              <w:spacing w:line="36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17" w:type="pct"/>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土地证初始</w:t>
            </w:r>
          </w:p>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登记发证时间</w:t>
            </w:r>
          </w:p>
        </w:tc>
        <w:tc>
          <w:tcPr>
            <w:tcW w:w="1454" w:type="pct"/>
            <w:vAlign w:val="center"/>
          </w:tcPr>
          <w:p>
            <w:pPr>
              <w:spacing w:line="360" w:lineRule="exact"/>
              <w:jc w:val="center"/>
              <w:rPr>
                <w:rFonts w:hint="default" w:ascii="Times New Roman" w:hAnsi="Times New Roman" w:eastAsia="仿宋_GB2312" w:cs="Times New Roman"/>
                <w:sz w:val="28"/>
                <w:szCs w:val="28"/>
              </w:rPr>
            </w:pPr>
          </w:p>
        </w:tc>
        <w:tc>
          <w:tcPr>
            <w:tcW w:w="822" w:type="pct"/>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初始登记</w:t>
            </w:r>
          </w:p>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有效时间</w:t>
            </w:r>
          </w:p>
        </w:tc>
        <w:tc>
          <w:tcPr>
            <w:tcW w:w="1706" w:type="pct"/>
            <w:gridSpan w:val="2"/>
            <w:vAlign w:val="center"/>
          </w:tcPr>
          <w:p>
            <w:pPr>
              <w:spacing w:line="36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017" w:type="pct"/>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有无申请</w:t>
            </w:r>
          </w:p>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延期登记</w:t>
            </w:r>
          </w:p>
        </w:tc>
        <w:tc>
          <w:tcPr>
            <w:tcW w:w="1454" w:type="pct"/>
            <w:vAlign w:val="center"/>
          </w:tcPr>
          <w:p>
            <w:pPr>
              <w:spacing w:line="360" w:lineRule="exact"/>
              <w:jc w:val="center"/>
              <w:rPr>
                <w:rFonts w:hint="default" w:ascii="Times New Roman" w:hAnsi="Times New Roman" w:eastAsia="仿宋_GB2312" w:cs="Times New Roman"/>
                <w:sz w:val="28"/>
                <w:szCs w:val="28"/>
              </w:rPr>
            </w:pPr>
          </w:p>
        </w:tc>
        <w:tc>
          <w:tcPr>
            <w:tcW w:w="822" w:type="pct"/>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延期登记</w:t>
            </w:r>
          </w:p>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有效时间</w:t>
            </w:r>
          </w:p>
        </w:tc>
        <w:tc>
          <w:tcPr>
            <w:tcW w:w="1706" w:type="pct"/>
            <w:gridSpan w:val="2"/>
            <w:vAlign w:val="center"/>
          </w:tcPr>
          <w:p>
            <w:pPr>
              <w:spacing w:line="36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017" w:type="pct"/>
            <w:tcBorders>
              <w:tl2br w:val="single" w:color="auto" w:sz="4" w:space="0"/>
            </w:tcBorders>
            <w:vAlign w:val="center"/>
          </w:tcPr>
          <w:p>
            <w:pPr>
              <w:spacing w:line="360" w:lineRule="exact"/>
              <w:jc w:val="center"/>
              <w:rPr>
                <w:rFonts w:hint="default" w:ascii="Times New Roman" w:hAnsi="Times New Roman" w:eastAsia="仿宋_GB2312" w:cs="Times New Roman"/>
                <w:sz w:val="28"/>
                <w:szCs w:val="28"/>
              </w:rPr>
            </w:pPr>
          </w:p>
        </w:tc>
        <w:tc>
          <w:tcPr>
            <w:tcW w:w="1454" w:type="pct"/>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出让面积（</w:t>
            </w:r>
            <w:r>
              <w:rPr>
                <w:rFonts w:hint="default" w:ascii="Times New Roman" w:hAnsi="Times New Roman" w:cs="Times New Roman"/>
                <w:sz w:val="28"/>
                <w:szCs w:val="28"/>
              </w:rPr>
              <w:t>㎡</w:t>
            </w:r>
            <w:r>
              <w:rPr>
                <w:rFonts w:hint="default" w:ascii="Times New Roman" w:hAnsi="Times New Roman" w:eastAsia="仿宋_GB2312" w:cs="Times New Roman"/>
                <w:sz w:val="28"/>
                <w:szCs w:val="28"/>
              </w:rPr>
              <w:t>）</w:t>
            </w:r>
          </w:p>
        </w:tc>
        <w:tc>
          <w:tcPr>
            <w:tcW w:w="822" w:type="pct"/>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容积率</w:t>
            </w:r>
          </w:p>
        </w:tc>
        <w:tc>
          <w:tcPr>
            <w:tcW w:w="823" w:type="pct"/>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合同约定</w:t>
            </w:r>
          </w:p>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动工时间</w:t>
            </w:r>
          </w:p>
        </w:tc>
        <w:tc>
          <w:tcPr>
            <w:tcW w:w="883" w:type="pct"/>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合同约定</w:t>
            </w:r>
          </w:p>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17" w:type="pct"/>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出让合同约定</w:t>
            </w:r>
          </w:p>
        </w:tc>
        <w:tc>
          <w:tcPr>
            <w:tcW w:w="1454" w:type="pct"/>
            <w:vAlign w:val="center"/>
          </w:tcPr>
          <w:p>
            <w:pPr>
              <w:spacing w:line="360" w:lineRule="exact"/>
              <w:jc w:val="center"/>
              <w:rPr>
                <w:rFonts w:hint="default" w:ascii="Times New Roman" w:hAnsi="Times New Roman" w:eastAsia="仿宋_GB2312" w:cs="Times New Roman"/>
                <w:sz w:val="28"/>
                <w:szCs w:val="28"/>
              </w:rPr>
            </w:pPr>
          </w:p>
        </w:tc>
        <w:tc>
          <w:tcPr>
            <w:tcW w:w="822" w:type="pct"/>
            <w:vAlign w:val="center"/>
          </w:tcPr>
          <w:p>
            <w:pPr>
              <w:spacing w:line="360" w:lineRule="exact"/>
              <w:jc w:val="center"/>
              <w:rPr>
                <w:rFonts w:hint="default" w:ascii="Times New Roman" w:hAnsi="Times New Roman" w:eastAsia="仿宋_GB2312" w:cs="Times New Roman"/>
                <w:sz w:val="28"/>
                <w:szCs w:val="28"/>
              </w:rPr>
            </w:pPr>
          </w:p>
        </w:tc>
        <w:tc>
          <w:tcPr>
            <w:tcW w:w="823" w:type="pct"/>
            <w:vAlign w:val="center"/>
          </w:tcPr>
          <w:p>
            <w:pPr>
              <w:spacing w:line="360" w:lineRule="exact"/>
              <w:jc w:val="center"/>
              <w:rPr>
                <w:rFonts w:hint="default" w:ascii="Times New Roman" w:hAnsi="Times New Roman" w:eastAsia="仿宋_GB2312" w:cs="Times New Roman"/>
                <w:sz w:val="28"/>
                <w:szCs w:val="28"/>
              </w:rPr>
            </w:pPr>
          </w:p>
        </w:tc>
        <w:tc>
          <w:tcPr>
            <w:tcW w:w="883" w:type="pct"/>
            <w:vAlign w:val="center"/>
          </w:tcPr>
          <w:p>
            <w:pPr>
              <w:spacing w:line="36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17" w:type="pct"/>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复核验收</w:t>
            </w:r>
          </w:p>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实际情况</w:t>
            </w:r>
          </w:p>
        </w:tc>
        <w:tc>
          <w:tcPr>
            <w:tcW w:w="1454" w:type="pct"/>
            <w:vAlign w:val="center"/>
          </w:tcPr>
          <w:p>
            <w:pPr>
              <w:spacing w:line="360" w:lineRule="exact"/>
              <w:jc w:val="center"/>
              <w:rPr>
                <w:rFonts w:hint="default" w:ascii="Times New Roman" w:hAnsi="Times New Roman" w:eastAsia="仿宋_GB2312" w:cs="Times New Roman"/>
                <w:sz w:val="28"/>
                <w:szCs w:val="28"/>
              </w:rPr>
            </w:pPr>
          </w:p>
        </w:tc>
        <w:tc>
          <w:tcPr>
            <w:tcW w:w="822" w:type="pct"/>
            <w:vAlign w:val="center"/>
          </w:tcPr>
          <w:p>
            <w:pPr>
              <w:spacing w:line="360" w:lineRule="exact"/>
              <w:jc w:val="center"/>
              <w:rPr>
                <w:rFonts w:hint="default" w:ascii="Times New Roman" w:hAnsi="Times New Roman" w:eastAsia="仿宋_GB2312" w:cs="Times New Roman"/>
                <w:sz w:val="28"/>
                <w:szCs w:val="28"/>
              </w:rPr>
            </w:pPr>
          </w:p>
        </w:tc>
        <w:tc>
          <w:tcPr>
            <w:tcW w:w="823" w:type="pct"/>
            <w:vAlign w:val="center"/>
          </w:tcPr>
          <w:p>
            <w:pPr>
              <w:spacing w:line="360" w:lineRule="exact"/>
              <w:jc w:val="center"/>
              <w:rPr>
                <w:rFonts w:hint="default" w:ascii="Times New Roman" w:hAnsi="Times New Roman" w:eastAsia="仿宋_GB2312" w:cs="Times New Roman"/>
                <w:sz w:val="28"/>
                <w:szCs w:val="28"/>
              </w:rPr>
            </w:pPr>
          </w:p>
        </w:tc>
        <w:tc>
          <w:tcPr>
            <w:tcW w:w="883" w:type="pct"/>
            <w:vAlign w:val="center"/>
          </w:tcPr>
          <w:p>
            <w:pPr>
              <w:spacing w:line="36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71" w:type="pct"/>
            <w:gridSpan w:val="2"/>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区住房和城乡建设局审核意见               </w:t>
            </w:r>
          </w:p>
        </w:tc>
        <w:tc>
          <w:tcPr>
            <w:tcW w:w="2528" w:type="pct"/>
            <w:gridSpan w:val="3"/>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市自然资源和规划金东分局审核意见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2471" w:type="pct"/>
            <w:gridSpan w:val="2"/>
            <w:vAlign w:val="center"/>
          </w:tcPr>
          <w:p>
            <w:pPr>
              <w:spacing w:line="360" w:lineRule="exact"/>
              <w:rPr>
                <w:rFonts w:hint="default" w:ascii="Times New Roman" w:hAnsi="Times New Roman" w:eastAsia="仿宋_GB2312" w:cs="Times New Roman"/>
                <w:sz w:val="28"/>
                <w:szCs w:val="28"/>
              </w:rPr>
            </w:pPr>
          </w:p>
          <w:p>
            <w:pPr>
              <w:spacing w:line="360" w:lineRule="exact"/>
              <w:rPr>
                <w:rFonts w:hint="default" w:ascii="Times New Roman" w:hAnsi="Times New Roman" w:eastAsia="仿宋_GB2312" w:cs="Times New Roman"/>
                <w:sz w:val="28"/>
                <w:szCs w:val="28"/>
              </w:rPr>
            </w:pPr>
          </w:p>
          <w:p>
            <w:pPr>
              <w:spacing w:line="360" w:lineRule="exact"/>
              <w:rPr>
                <w:rFonts w:hint="default" w:ascii="Times New Roman" w:hAnsi="Times New Roman" w:eastAsia="仿宋_GB2312" w:cs="Times New Roman"/>
                <w:sz w:val="28"/>
                <w:szCs w:val="28"/>
              </w:rPr>
            </w:pPr>
          </w:p>
          <w:p>
            <w:pPr>
              <w:spacing w:line="360" w:lineRule="exact"/>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日（章）</w:t>
            </w:r>
          </w:p>
        </w:tc>
        <w:tc>
          <w:tcPr>
            <w:tcW w:w="2528" w:type="pct"/>
            <w:gridSpan w:val="3"/>
            <w:vAlign w:val="center"/>
          </w:tcPr>
          <w:p>
            <w:pPr>
              <w:spacing w:line="360" w:lineRule="exact"/>
              <w:jc w:val="center"/>
              <w:rPr>
                <w:rFonts w:hint="default" w:ascii="Times New Roman" w:hAnsi="Times New Roman" w:eastAsia="仿宋_GB2312" w:cs="Times New Roman"/>
                <w:sz w:val="28"/>
                <w:szCs w:val="28"/>
              </w:rPr>
            </w:pPr>
          </w:p>
          <w:p>
            <w:pPr>
              <w:spacing w:line="360" w:lineRule="exact"/>
              <w:jc w:val="center"/>
              <w:rPr>
                <w:rFonts w:hint="default" w:ascii="Times New Roman" w:hAnsi="Times New Roman" w:eastAsia="仿宋_GB2312" w:cs="Times New Roman"/>
                <w:sz w:val="28"/>
                <w:szCs w:val="28"/>
              </w:rPr>
            </w:pPr>
          </w:p>
          <w:p>
            <w:pPr>
              <w:spacing w:line="360" w:lineRule="exact"/>
              <w:jc w:val="center"/>
              <w:rPr>
                <w:rFonts w:hint="default" w:ascii="Times New Roman" w:hAnsi="Times New Roman" w:eastAsia="仿宋_GB2312" w:cs="Times New Roman"/>
                <w:sz w:val="28"/>
                <w:szCs w:val="28"/>
              </w:rPr>
            </w:pPr>
          </w:p>
          <w:p>
            <w:pPr>
              <w:spacing w:line="360" w:lineRule="exact"/>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2471" w:type="pct"/>
            <w:gridSpan w:val="2"/>
            <w:vAlign w:val="center"/>
          </w:tcPr>
          <w:p>
            <w:pPr>
              <w:spacing w:line="360" w:lineRule="exact"/>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乡镇（街道）审核意见</w:t>
            </w:r>
          </w:p>
        </w:tc>
        <w:tc>
          <w:tcPr>
            <w:tcW w:w="2528" w:type="pct"/>
            <w:gridSpan w:val="3"/>
            <w:vAlign w:val="center"/>
          </w:tcPr>
          <w:p>
            <w:pPr>
              <w:spacing w:line="360" w:lineRule="exact"/>
              <w:jc w:val="center"/>
              <w:rPr>
                <w:rFonts w:hint="default" w:ascii="Times New Roman" w:hAnsi="Times New Roman" w:eastAsia="仿宋_GB2312" w:cs="Times New Roman"/>
                <w:sz w:val="28"/>
                <w:szCs w:val="28"/>
              </w:rPr>
            </w:pPr>
          </w:p>
          <w:p>
            <w:pPr>
              <w:spacing w:line="360" w:lineRule="exact"/>
              <w:jc w:val="center"/>
              <w:rPr>
                <w:rFonts w:hint="default" w:ascii="Times New Roman" w:hAnsi="Times New Roman" w:eastAsia="仿宋_GB2312" w:cs="Times New Roman"/>
                <w:sz w:val="28"/>
                <w:szCs w:val="28"/>
              </w:rPr>
            </w:pPr>
          </w:p>
          <w:p>
            <w:pPr>
              <w:spacing w:line="360" w:lineRule="exact"/>
              <w:jc w:val="center"/>
              <w:rPr>
                <w:rFonts w:hint="default" w:ascii="Times New Roman" w:hAnsi="Times New Roman" w:eastAsia="仿宋_GB2312" w:cs="Times New Roman"/>
                <w:sz w:val="28"/>
                <w:szCs w:val="28"/>
              </w:rPr>
            </w:pPr>
          </w:p>
          <w:p>
            <w:pPr>
              <w:spacing w:line="360" w:lineRule="exact"/>
              <w:jc w:val="center"/>
              <w:rPr>
                <w:rFonts w:hint="default" w:ascii="Times New Roman" w:hAnsi="Times New Roman" w:eastAsia="仿宋_GB2312" w:cs="Times New Roman"/>
                <w:sz w:val="28"/>
                <w:szCs w:val="28"/>
              </w:rPr>
            </w:pPr>
          </w:p>
          <w:p>
            <w:pPr>
              <w:spacing w:line="360" w:lineRule="exact"/>
              <w:jc w:val="center"/>
              <w:rPr>
                <w:rFonts w:hint="default" w:ascii="Times New Roman" w:hAnsi="Times New Roman" w:eastAsia="仿宋_GB2312" w:cs="Times New Roman"/>
                <w:sz w:val="28"/>
                <w:szCs w:val="28"/>
              </w:rPr>
            </w:pPr>
          </w:p>
          <w:p>
            <w:pPr>
              <w:spacing w:line="360" w:lineRule="exact"/>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年  月  日（章）</w:t>
            </w:r>
          </w:p>
        </w:tc>
      </w:tr>
    </w:tbl>
    <w:p>
      <w:pPr>
        <w:spacing w:line="20" w:lineRule="exact"/>
        <w:rPr>
          <w:rFonts w:hint="default" w:ascii="Times New Roman" w:hAnsi="Times New Roman" w:eastAsia="仿宋_GB2312" w:cs="Times New Roman"/>
          <w:sz w:val="32"/>
          <w:szCs w:val="32"/>
        </w:rPr>
      </w:pPr>
    </w:p>
    <w:sectPr>
      <w:headerReference r:id="rId8" w:type="default"/>
      <w:footerReference r:id="rId9" w:type="default"/>
      <w:pgSz w:w="11906" w:h="16838"/>
      <w:pgMar w:top="2098" w:right="1474" w:bottom="1984" w:left="1587"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falt">
    <w:altName w:val="MingLiU-ExtB"/>
    <w:panose1 w:val="00000000000000000000"/>
    <w:charset w:val="88"/>
    <w:family w:val="moder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方正大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9985" w:y="-244"/>
      <w:rPr>
        <w:rStyle w:val="10"/>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Style w:val="10"/>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0"/>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p>
    <w:pPr>
      <w:pStyle w:val="6"/>
      <w:ind w:left="8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1424" w:y="-323"/>
      <w:rPr>
        <w:rStyle w:val="10"/>
        <w:rFonts w:ascii="宋体" w:hAnsi="宋体"/>
        <w:sz w:val="28"/>
        <w:szCs w:val="28"/>
      </w:rPr>
    </w:pPr>
    <w:r>
      <w:rPr>
        <w:rStyle w:val="10"/>
        <w:rFonts w:ascii="宋体" w:hAnsi="宋体"/>
        <w:sz w:val="28"/>
        <w:szCs w:val="28"/>
      </w:rPr>
      <w:t>-</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8</w:t>
    </w:r>
    <w:r>
      <w:rPr>
        <w:rFonts w:ascii="宋体" w:hAnsi="宋体"/>
        <w:sz w:val="28"/>
        <w:szCs w:val="28"/>
      </w:rPr>
      <w:fldChar w:fldCharType="end"/>
    </w:r>
    <w:r>
      <w:rPr>
        <w:rStyle w:val="10"/>
        <w:rFonts w:ascii="宋体" w:hAnsi="宋体"/>
        <w:sz w:val="28"/>
        <w:szCs w:val="28"/>
      </w:rPr>
      <w:t>-</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Fonts w:hint="default" w:ascii="Times New Roman" w:hAnsi="Times New Roman" w:cs="Times New Roman" w:eastAsiaTheme="minorEastAsia"/>
        <w:sz w:val="28"/>
        <w:szCs w:val="28"/>
        <w:lang w:eastAsia="zh-CN"/>
      </w:rPr>
    </w:pPr>
    <w:r>
      <w:rPr>
        <w:rStyle w:val="10"/>
        <w:rFonts w:hint="eastAsia" w:asciiTheme="minorEastAsia" w:hAnsiTheme="minorEastAsia" w:eastAsiaTheme="minorEastAsia"/>
        <w:sz w:val="28"/>
        <w:szCs w:val="28"/>
        <w:lang w:eastAsia="zh-CN"/>
      </w:rPr>
      <w:t>—</w:t>
    </w:r>
    <w:r>
      <w:rPr>
        <w:rStyle w:val="10"/>
        <w:rFonts w:hint="default" w:ascii="Times New Roman" w:hAnsi="Times New Roman" w:cs="Times New Roman" w:eastAsiaTheme="minorEastAsia"/>
        <w:sz w:val="28"/>
        <w:szCs w:val="28"/>
      </w:rPr>
      <w:fldChar w:fldCharType="begin"/>
    </w:r>
    <w:r>
      <w:rPr>
        <w:rStyle w:val="10"/>
        <w:rFonts w:hint="default" w:ascii="Times New Roman" w:hAnsi="Times New Roman" w:cs="Times New Roman" w:eastAsiaTheme="minorEastAsia"/>
        <w:sz w:val="28"/>
        <w:szCs w:val="28"/>
      </w:rPr>
      <w:instrText xml:space="preserve">PAGE  </w:instrText>
    </w:r>
    <w:r>
      <w:rPr>
        <w:rStyle w:val="10"/>
        <w:rFonts w:hint="default" w:ascii="Times New Roman" w:hAnsi="Times New Roman" w:cs="Times New Roman" w:eastAsiaTheme="minorEastAsia"/>
        <w:sz w:val="28"/>
        <w:szCs w:val="28"/>
      </w:rPr>
      <w:fldChar w:fldCharType="separate"/>
    </w:r>
    <w:r>
      <w:rPr>
        <w:rStyle w:val="10"/>
        <w:rFonts w:hint="default" w:ascii="Times New Roman" w:hAnsi="Times New Roman" w:cs="Times New Roman" w:eastAsiaTheme="minorEastAsia"/>
        <w:sz w:val="28"/>
        <w:szCs w:val="28"/>
      </w:rPr>
      <w:t>7</w:t>
    </w:r>
    <w:r>
      <w:rPr>
        <w:rStyle w:val="10"/>
        <w:rFonts w:hint="default" w:ascii="Times New Roman" w:hAnsi="Times New Roman" w:cs="Times New Roman" w:eastAsiaTheme="minorEastAsia"/>
        <w:sz w:val="28"/>
        <w:szCs w:val="28"/>
      </w:rPr>
      <w:fldChar w:fldCharType="end"/>
    </w:r>
    <w:r>
      <w:rPr>
        <w:rStyle w:val="10"/>
        <w:rFonts w:hint="default" w:ascii="Times New Roman" w:hAnsi="Times New Roman" w:cs="Times New Roman" w:eastAsiaTheme="minorEastAsia"/>
        <w:sz w:val="28"/>
        <w:szCs w:val="28"/>
        <w:lang w:eastAsia="zh-CN"/>
      </w:rPr>
      <w:t>—</w: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7" o:spid="_x0000_s1027" o:spt="202" type="#_x0000_t202" style="position:absolute;left:0pt;margin-left:-30.6pt;margin-top:2.05pt;height:16.1pt;width:42.05p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path/>
          <v:fill on="f" focussize="0,0"/>
          <v:stroke on="f" weight="0.5pt" joinstyle="miter"/>
          <v:imagedata o:title=""/>
          <o:lock v:ext="edit"/>
          <v:textbox inset="0mm,0mm,0mm,0mm" style="mso-fit-shape-to-text:t;">
            <w:txbxContent>
              <w:p>
                <w:pPr>
                  <w:pStyle w:val="6"/>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11</w:t>
                </w:r>
                <w:r>
                  <w:rPr>
                    <w:rFonts w:ascii="Times New Roman" w:hAnsi="Times New Roman"/>
                    <w:sz w:val="28"/>
                    <w:szCs w:val="28"/>
                  </w:rPr>
                  <w:fldChar w:fldCharType="end"/>
                </w:r>
                <w:r>
                  <w:rPr>
                    <w:rFonts w:ascii="Times New Roman" w:hAnsi="Times New Roman"/>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D2E1017"/>
    <w:rsid w:val="00034ECC"/>
    <w:rsid w:val="00055823"/>
    <w:rsid w:val="0005704E"/>
    <w:rsid w:val="00082B4B"/>
    <w:rsid w:val="00085810"/>
    <w:rsid w:val="000C030E"/>
    <w:rsid w:val="000C36B0"/>
    <w:rsid w:val="000D065A"/>
    <w:rsid w:val="000E1590"/>
    <w:rsid w:val="000F7000"/>
    <w:rsid w:val="001140DA"/>
    <w:rsid w:val="00135122"/>
    <w:rsid w:val="00151A80"/>
    <w:rsid w:val="00161BB0"/>
    <w:rsid w:val="00164BA6"/>
    <w:rsid w:val="001E7244"/>
    <w:rsid w:val="00201220"/>
    <w:rsid w:val="0021573B"/>
    <w:rsid w:val="00231553"/>
    <w:rsid w:val="0023741E"/>
    <w:rsid w:val="002914FE"/>
    <w:rsid w:val="00292B71"/>
    <w:rsid w:val="002D4738"/>
    <w:rsid w:val="00311913"/>
    <w:rsid w:val="00317F94"/>
    <w:rsid w:val="00324D5B"/>
    <w:rsid w:val="003311C5"/>
    <w:rsid w:val="00337491"/>
    <w:rsid w:val="00350627"/>
    <w:rsid w:val="003672D9"/>
    <w:rsid w:val="00393BB7"/>
    <w:rsid w:val="003B43A0"/>
    <w:rsid w:val="00406362"/>
    <w:rsid w:val="00457EBA"/>
    <w:rsid w:val="00466C18"/>
    <w:rsid w:val="00484776"/>
    <w:rsid w:val="004962F4"/>
    <w:rsid w:val="004A4055"/>
    <w:rsid w:val="004D1C6B"/>
    <w:rsid w:val="004E3458"/>
    <w:rsid w:val="004F3132"/>
    <w:rsid w:val="005004B8"/>
    <w:rsid w:val="00506348"/>
    <w:rsid w:val="00536548"/>
    <w:rsid w:val="00545CC0"/>
    <w:rsid w:val="005469E8"/>
    <w:rsid w:val="0056363B"/>
    <w:rsid w:val="005A5AC5"/>
    <w:rsid w:val="005A60F6"/>
    <w:rsid w:val="005B3C91"/>
    <w:rsid w:val="005C4045"/>
    <w:rsid w:val="005D00C3"/>
    <w:rsid w:val="005D0A8A"/>
    <w:rsid w:val="005E5EC2"/>
    <w:rsid w:val="005E7A1F"/>
    <w:rsid w:val="005F2089"/>
    <w:rsid w:val="0061517A"/>
    <w:rsid w:val="00624E4A"/>
    <w:rsid w:val="006458B0"/>
    <w:rsid w:val="006846FB"/>
    <w:rsid w:val="006852CA"/>
    <w:rsid w:val="00691286"/>
    <w:rsid w:val="0069406B"/>
    <w:rsid w:val="0069423D"/>
    <w:rsid w:val="006A5C43"/>
    <w:rsid w:val="006B3D66"/>
    <w:rsid w:val="00711A07"/>
    <w:rsid w:val="00713AD1"/>
    <w:rsid w:val="00716C5D"/>
    <w:rsid w:val="0078381E"/>
    <w:rsid w:val="007D322C"/>
    <w:rsid w:val="007D6630"/>
    <w:rsid w:val="007D768B"/>
    <w:rsid w:val="007E364F"/>
    <w:rsid w:val="00823248"/>
    <w:rsid w:val="00824D59"/>
    <w:rsid w:val="00856DDB"/>
    <w:rsid w:val="008651EC"/>
    <w:rsid w:val="00870C58"/>
    <w:rsid w:val="008C393E"/>
    <w:rsid w:val="008C5227"/>
    <w:rsid w:val="008D0763"/>
    <w:rsid w:val="00926F1B"/>
    <w:rsid w:val="009361BB"/>
    <w:rsid w:val="0094401D"/>
    <w:rsid w:val="00955292"/>
    <w:rsid w:val="009713AA"/>
    <w:rsid w:val="00973AFE"/>
    <w:rsid w:val="00974FB3"/>
    <w:rsid w:val="009767EC"/>
    <w:rsid w:val="009C02B8"/>
    <w:rsid w:val="009D326A"/>
    <w:rsid w:val="009F3E39"/>
    <w:rsid w:val="00A01924"/>
    <w:rsid w:val="00A01E6B"/>
    <w:rsid w:val="00A122AD"/>
    <w:rsid w:val="00A3052D"/>
    <w:rsid w:val="00A404D8"/>
    <w:rsid w:val="00A81397"/>
    <w:rsid w:val="00A904B2"/>
    <w:rsid w:val="00AC15FE"/>
    <w:rsid w:val="00AC7BD2"/>
    <w:rsid w:val="00AD55D3"/>
    <w:rsid w:val="00AE7F19"/>
    <w:rsid w:val="00B54377"/>
    <w:rsid w:val="00B64D7F"/>
    <w:rsid w:val="00BB5101"/>
    <w:rsid w:val="00BE4EC3"/>
    <w:rsid w:val="00C035D7"/>
    <w:rsid w:val="00C510D3"/>
    <w:rsid w:val="00C54B11"/>
    <w:rsid w:val="00CB0649"/>
    <w:rsid w:val="00D11484"/>
    <w:rsid w:val="00D40FAE"/>
    <w:rsid w:val="00D756C9"/>
    <w:rsid w:val="00D77C4A"/>
    <w:rsid w:val="00D85E9D"/>
    <w:rsid w:val="00D94A79"/>
    <w:rsid w:val="00D979A2"/>
    <w:rsid w:val="00DB1F51"/>
    <w:rsid w:val="00E31382"/>
    <w:rsid w:val="00E60523"/>
    <w:rsid w:val="00E91B4D"/>
    <w:rsid w:val="00E938CC"/>
    <w:rsid w:val="00EA00DD"/>
    <w:rsid w:val="00EC075D"/>
    <w:rsid w:val="00EC6DB0"/>
    <w:rsid w:val="00EE7D02"/>
    <w:rsid w:val="00F02AA5"/>
    <w:rsid w:val="00F04CFD"/>
    <w:rsid w:val="00F05922"/>
    <w:rsid w:val="00F23ACA"/>
    <w:rsid w:val="00F91B09"/>
    <w:rsid w:val="00FB4F27"/>
    <w:rsid w:val="00FC1FDD"/>
    <w:rsid w:val="04073DF7"/>
    <w:rsid w:val="06042755"/>
    <w:rsid w:val="065972CD"/>
    <w:rsid w:val="075C0243"/>
    <w:rsid w:val="082E40BC"/>
    <w:rsid w:val="08EE5FE1"/>
    <w:rsid w:val="09A604D7"/>
    <w:rsid w:val="0C26442D"/>
    <w:rsid w:val="0C720C68"/>
    <w:rsid w:val="0E5F7B60"/>
    <w:rsid w:val="0EF849E3"/>
    <w:rsid w:val="11A15511"/>
    <w:rsid w:val="145935FB"/>
    <w:rsid w:val="16082CE8"/>
    <w:rsid w:val="16EA2F7A"/>
    <w:rsid w:val="185C182E"/>
    <w:rsid w:val="19B20FDB"/>
    <w:rsid w:val="1B133EF8"/>
    <w:rsid w:val="1E801360"/>
    <w:rsid w:val="1F860D60"/>
    <w:rsid w:val="20617CFF"/>
    <w:rsid w:val="209A1072"/>
    <w:rsid w:val="21FF2BB2"/>
    <w:rsid w:val="22A94B8D"/>
    <w:rsid w:val="232425A2"/>
    <w:rsid w:val="235C79E5"/>
    <w:rsid w:val="27E16557"/>
    <w:rsid w:val="29885396"/>
    <w:rsid w:val="2A1315A6"/>
    <w:rsid w:val="2ABB4EAD"/>
    <w:rsid w:val="2C554D7F"/>
    <w:rsid w:val="2DF50483"/>
    <w:rsid w:val="2F121014"/>
    <w:rsid w:val="2FD70069"/>
    <w:rsid w:val="2FDA6A83"/>
    <w:rsid w:val="30493C0C"/>
    <w:rsid w:val="305C7195"/>
    <w:rsid w:val="31AA1497"/>
    <w:rsid w:val="34935180"/>
    <w:rsid w:val="364D2A2F"/>
    <w:rsid w:val="36687E7D"/>
    <w:rsid w:val="39AB6853"/>
    <w:rsid w:val="3AAC04CC"/>
    <w:rsid w:val="3C5756B7"/>
    <w:rsid w:val="3F8C70CD"/>
    <w:rsid w:val="40FE02F3"/>
    <w:rsid w:val="417832FC"/>
    <w:rsid w:val="45147A44"/>
    <w:rsid w:val="49057C15"/>
    <w:rsid w:val="4CE54A73"/>
    <w:rsid w:val="4D2E1017"/>
    <w:rsid w:val="520A1BCF"/>
    <w:rsid w:val="521E67E7"/>
    <w:rsid w:val="532B3CB3"/>
    <w:rsid w:val="5427410B"/>
    <w:rsid w:val="548D029F"/>
    <w:rsid w:val="56054DFB"/>
    <w:rsid w:val="58165646"/>
    <w:rsid w:val="5B9253ED"/>
    <w:rsid w:val="5C0B22E8"/>
    <w:rsid w:val="5EB96285"/>
    <w:rsid w:val="5F2F1A40"/>
    <w:rsid w:val="607F738A"/>
    <w:rsid w:val="6165658B"/>
    <w:rsid w:val="628A7C13"/>
    <w:rsid w:val="62904EE7"/>
    <w:rsid w:val="63234DD0"/>
    <w:rsid w:val="63906EFC"/>
    <w:rsid w:val="662C581F"/>
    <w:rsid w:val="667056E9"/>
    <w:rsid w:val="66BB2C78"/>
    <w:rsid w:val="68646F62"/>
    <w:rsid w:val="6B251FBF"/>
    <w:rsid w:val="6BD74C93"/>
    <w:rsid w:val="6BEE778C"/>
    <w:rsid w:val="6D5102C4"/>
    <w:rsid w:val="6DD56F29"/>
    <w:rsid w:val="6DFB4062"/>
    <w:rsid w:val="6F613170"/>
    <w:rsid w:val="6FA26F43"/>
    <w:rsid w:val="72F761C9"/>
    <w:rsid w:val="73CD6375"/>
    <w:rsid w:val="75223641"/>
    <w:rsid w:val="75D72C5E"/>
    <w:rsid w:val="76F1010D"/>
    <w:rsid w:val="7760501E"/>
    <w:rsid w:val="7A0475D1"/>
    <w:rsid w:val="7BB7582A"/>
    <w:rsid w:val="7D107F3D"/>
    <w:rsid w:val="7EE77ABC"/>
    <w:rsid w:val="7FB31B4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iPriority="99" w:name="Body Text First Indent" w:locked="1"/>
    <w:lsdException w:qFormat="1"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semiHidden/>
    <w:unhideWhenUsed/>
    <w:qFormat/>
    <w:locked/>
    <w:uiPriority w:val="99"/>
    <w:pPr>
      <w:ind w:firstLine="200" w:firstLineChars="200"/>
    </w:pPr>
    <w:rPr>
      <w:rFonts w:ascii="Times New Roman" w:hAnsi="Times New Roman"/>
    </w:rPr>
  </w:style>
  <w:style w:type="paragraph" w:styleId="3">
    <w:name w:val="Body Text First Indent"/>
    <w:basedOn w:val="4"/>
    <w:semiHidden/>
    <w:unhideWhenUsed/>
    <w:qFormat/>
    <w:locked/>
    <w:uiPriority w:val="99"/>
    <w:pPr>
      <w:ind w:firstLine="420" w:firstLineChars="100"/>
    </w:pPr>
  </w:style>
  <w:style w:type="paragraph" w:styleId="4">
    <w:name w:val="Body Text"/>
    <w:basedOn w:val="1"/>
    <w:semiHidden/>
    <w:unhideWhenUsed/>
    <w:qFormat/>
    <w:locked/>
    <w:uiPriority w:val="99"/>
  </w:style>
  <w:style w:type="paragraph" w:styleId="5">
    <w:name w:val="Balloon Text"/>
    <w:basedOn w:val="1"/>
    <w:link w:val="18"/>
    <w:semiHidden/>
    <w:unhideWhenUsed/>
    <w:qFormat/>
    <w:locked/>
    <w:uiPriority w:val="99"/>
    <w:rPr>
      <w:sz w:val="18"/>
      <w:szCs w:val="18"/>
    </w:rPr>
  </w:style>
  <w:style w:type="paragraph" w:styleId="6">
    <w:name w:val="footer"/>
    <w:basedOn w:val="1"/>
    <w:link w:val="11"/>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locked/>
    <w:uiPriority w:val="99"/>
    <w:rPr>
      <w:rFonts w:cs="Times New Roman"/>
    </w:rPr>
  </w:style>
  <w:style w:type="character" w:customStyle="1" w:styleId="11">
    <w:name w:val="页脚 Char"/>
    <w:basedOn w:val="9"/>
    <w:link w:val="6"/>
    <w:qFormat/>
    <w:locked/>
    <w:uiPriority w:val="99"/>
    <w:rPr>
      <w:rFonts w:ascii="Calibri" w:hAnsi="Calibri" w:cs="Times New Roman"/>
      <w:kern w:val="2"/>
      <w:sz w:val="18"/>
      <w:szCs w:val="18"/>
    </w:rPr>
  </w:style>
  <w:style w:type="character" w:customStyle="1" w:styleId="12">
    <w:name w:val="页眉 Char"/>
    <w:basedOn w:val="9"/>
    <w:link w:val="7"/>
    <w:qFormat/>
    <w:locked/>
    <w:uiPriority w:val="99"/>
    <w:rPr>
      <w:rFonts w:ascii="Calibri" w:hAnsi="Calibri" w:cs="Times New Roman"/>
      <w:kern w:val="2"/>
      <w:sz w:val="18"/>
      <w:szCs w:val="18"/>
    </w:rPr>
  </w:style>
  <w:style w:type="character" w:customStyle="1" w:styleId="13">
    <w:name w:val="正文文本 Char Char"/>
    <w:qFormat/>
    <w:uiPriority w:val="99"/>
    <w:rPr>
      <w:rFonts w:ascii="MingLiUfalt" w:eastAsia="MingLiUfalt"/>
      <w:sz w:val="25"/>
    </w:rPr>
  </w:style>
  <w:style w:type="character" w:customStyle="1" w:styleId="14">
    <w:name w:val="潘泽专用大标题 Char"/>
    <w:link w:val="15"/>
    <w:qFormat/>
    <w:locked/>
    <w:uiPriority w:val="99"/>
    <w:rPr>
      <w:rFonts w:ascii="Times New Roman" w:hAnsi="Times New Roman" w:eastAsia="方正大标宋简体"/>
      <w:kern w:val="0"/>
      <w:sz w:val="20"/>
    </w:rPr>
  </w:style>
  <w:style w:type="paragraph" w:customStyle="1" w:styleId="15">
    <w:name w:val="潘泽专用大标题"/>
    <w:basedOn w:val="1"/>
    <w:link w:val="14"/>
    <w:qFormat/>
    <w:uiPriority w:val="99"/>
    <w:pPr>
      <w:spacing w:line="600" w:lineRule="exact"/>
      <w:jc w:val="center"/>
    </w:pPr>
    <w:rPr>
      <w:rFonts w:ascii="Times New Roman" w:hAnsi="Times New Roman" w:eastAsia="方正大标宋简体"/>
      <w:kern w:val="0"/>
      <w:sz w:val="20"/>
      <w:szCs w:val="20"/>
    </w:rPr>
  </w:style>
  <w:style w:type="character" w:customStyle="1" w:styleId="16">
    <w:name w:val="15"/>
    <w:basedOn w:val="9"/>
    <w:qFormat/>
    <w:uiPriority w:val="0"/>
    <w:rPr>
      <w:rFonts w:hint="default" w:ascii="Times New Roman" w:hAnsi="Times New Roman" w:cs="Times New Roman"/>
    </w:rPr>
  </w:style>
  <w:style w:type="character" w:customStyle="1" w:styleId="17">
    <w:name w:val="10"/>
    <w:basedOn w:val="9"/>
    <w:qFormat/>
    <w:uiPriority w:val="0"/>
    <w:rPr>
      <w:rFonts w:hint="default" w:ascii="Times New Roman" w:hAnsi="Times New Roman" w:cs="Times New Roman"/>
    </w:rPr>
  </w:style>
  <w:style w:type="character" w:customStyle="1" w:styleId="18">
    <w:name w:val="批注框文本 Char"/>
    <w:basedOn w:val="9"/>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591</Words>
  <Characters>3371</Characters>
  <Lines>28</Lines>
  <Paragraphs>7</Paragraphs>
  <TotalTime>1</TotalTime>
  <ScaleCrop>false</ScaleCrop>
  <LinksUpToDate>false</LinksUpToDate>
  <CharactersWithSpaces>3955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2020-02-19T07:51:00Z</dcterms:created>
  <dc:creator>d</dc:creator>
  <cp:lastModifiedBy>好魚游于海底</cp:lastModifiedBy>
  <cp:lastPrinted>2021-01-18T10:13:00Z</cp:lastPrinted>
  <dcterms:modified xsi:type="dcterms:W3CDTF">2022-03-17T08:44:54Z</dcterms:modified>
  <dc:title>会议文件之</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9427F5E1771E4C26B792C19E89FE235C</vt:lpwstr>
  </property>
</Properties>
</file>