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B1" w:rsidRDefault="008D58B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《温州市城市供水突发事件应急预案》</w:t>
      </w:r>
    </w:p>
    <w:p w:rsidR="008D58B1" w:rsidRDefault="008D58B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起草说明</w:t>
      </w:r>
    </w:p>
    <w:p w:rsidR="008D58B1" w:rsidRDefault="008D58B1">
      <w:pPr>
        <w:spacing w:line="600" w:lineRule="exact"/>
        <w:jc w:val="center"/>
        <w:rPr>
          <w:rFonts w:ascii="宋体"/>
          <w:sz w:val="32"/>
          <w:szCs w:val="32"/>
        </w:rPr>
      </w:pPr>
    </w:p>
    <w:p w:rsidR="008D58B1" w:rsidRPr="00C24A25" w:rsidRDefault="008D58B1" w:rsidP="00C24A25">
      <w:pPr>
        <w:pStyle w:val="Default"/>
        <w:numPr>
          <w:ilvl w:val="0"/>
          <w:numId w:val="1"/>
        </w:numPr>
        <w:snapToGrid w:val="0"/>
        <w:spacing w:line="560" w:lineRule="exact"/>
        <w:ind w:left="0" w:firstLineChars="200" w:firstLine="640"/>
        <w:rPr>
          <w:rFonts w:ascii="黑体" w:eastAsia="黑体" w:hAnsi="黑体"/>
          <w:sz w:val="32"/>
          <w:szCs w:val="32"/>
        </w:rPr>
      </w:pPr>
      <w:r w:rsidRPr="00C24A25">
        <w:rPr>
          <w:rFonts w:ascii="黑体" w:eastAsia="黑体" w:hAnsi="黑体" w:hint="eastAsia"/>
          <w:sz w:val="32"/>
          <w:szCs w:val="32"/>
        </w:rPr>
        <w:t>起草背景</w:t>
      </w:r>
    </w:p>
    <w:p w:rsidR="008D58B1" w:rsidRPr="00C24A25" w:rsidRDefault="008D58B1" w:rsidP="00C24A25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A25">
        <w:rPr>
          <w:rFonts w:ascii="仿宋_GB2312" w:eastAsia="仿宋_GB2312" w:hint="eastAsia"/>
          <w:sz w:val="32"/>
          <w:szCs w:val="32"/>
        </w:rPr>
        <w:t>为做好我市城市供水突发事件应急工作，指导应急抢险，及时、有序、高效、妥善处置事故、排除隐患，最大限度减少事故造成的损失，维护人民群众生命财产安全和社会稳定</w:t>
      </w:r>
      <w:r w:rsidRPr="00C24A25">
        <w:rPr>
          <w:rFonts w:ascii="仿宋_GB2312" w:eastAsia="仿宋_GB2312"/>
          <w:sz w:val="32"/>
          <w:szCs w:val="32"/>
        </w:rPr>
        <w:t>,</w:t>
      </w:r>
      <w:r w:rsidRPr="00C24A25">
        <w:rPr>
          <w:rFonts w:ascii="仿宋_GB2312" w:eastAsia="仿宋_GB2312" w:hint="eastAsia"/>
          <w:sz w:val="32"/>
          <w:szCs w:val="32"/>
        </w:rPr>
        <w:t>按照《突发事件应对法》和《安全生产法》，我市应出台《温州市城市供水突发事件应急预案》。</w:t>
      </w:r>
    </w:p>
    <w:p w:rsidR="008D58B1" w:rsidRPr="00C24A25" w:rsidRDefault="008D58B1" w:rsidP="00C24A25">
      <w:pPr>
        <w:pStyle w:val="Default"/>
        <w:numPr>
          <w:ilvl w:val="0"/>
          <w:numId w:val="1"/>
        </w:numPr>
        <w:snapToGrid w:val="0"/>
        <w:spacing w:line="560" w:lineRule="exact"/>
        <w:ind w:left="0" w:firstLineChars="200" w:firstLine="640"/>
        <w:rPr>
          <w:rFonts w:ascii="黑体" w:eastAsia="黑体" w:hAnsi="黑体"/>
          <w:sz w:val="32"/>
          <w:szCs w:val="32"/>
        </w:rPr>
      </w:pPr>
      <w:r w:rsidRPr="00C24A25">
        <w:rPr>
          <w:rFonts w:ascii="黑体" w:eastAsia="黑体" w:hAnsi="黑体" w:hint="eastAsia"/>
          <w:sz w:val="32"/>
          <w:szCs w:val="32"/>
        </w:rPr>
        <w:t>起草依据</w:t>
      </w:r>
    </w:p>
    <w:p w:rsidR="008D58B1" w:rsidRPr="00C24A25" w:rsidRDefault="008D58B1" w:rsidP="00C24A25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4A25">
        <w:rPr>
          <w:rFonts w:ascii="仿宋_GB2312" w:eastAsia="仿宋_GB2312" w:hAnsi="仿宋"/>
          <w:sz w:val="32"/>
          <w:szCs w:val="32"/>
        </w:rPr>
        <w:t>1.</w:t>
      </w:r>
      <w:r w:rsidRPr="00C24A25">
        <w:rPr>
          <w:rFonts w:ascii="仿宋_GB2312" w:eastAsia="仿宋_GB2312" w:hAnsi="仿宋" w:hint="eastAsia"/>
          <w:sz w:val="32"/>
          <w:szCs w:val="32"/>
        </w:rPr>
        <w:t>《中华人民共和国突发事件应对法》</w:t>
      </w:r>
    </w:p>
    <w:p w:rsidR="008D58B1" w:rsidRPr="00C24A25" w:rsidRDefault="008D58B1" w:rsidP="00C24A25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4A25">
        <w:rPr>
          <w:rFonts w:ascii="仿宋_GB2312" w:eastAsia="仿宋_GB2312" w:hAnsi="仿宋"/>
          <w:sz w:val="32"/>
          <w:szCs w:val="32"/>
        </w:rPr>
        <w:t>2.</w:t>
      </w:r>
      <w:r w:rsidRPr="00C24A25">
        <w:rPr>
          <w:rFonts w:ascii="仿宋_GB2312" w:eastAsia="仿宋_GB2312" w:hAnsi="仿宋" w:hint="eastAsia"/>
          <w:sz w:val="32"/>
          <w:szCs w:val="32"/>
        </w:rPr>
        <w:t>《中华人民共和国安全生产法》</w:t>
      </w:r>
    </w:p>
    <w:p w:rsidR="008D58B1" w:rsidRPr="00C24A25" w:rsidRDefault="008D58B1" w:rsidP="00C24A25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4A25">
        <w:rPr>
          <w:rFonts w:ascii="仿宋_GB2312" w:eastAsia="仿宋_GB2312" w:hAnsi="仿宋"/>
          <w:sz w:val="32"/>
          <w:szCs w:val="32"/>
        </w:rPr>
        <w:t>3.</w:t>
      </w:r>
      <w:r w:rsidRPr="00C24A25">
        <w:rPr>
          <w:rFonts w:ascii="仿宋_GB2312" w:eastAsia="仿宋_GB2312" w:hAnsi="仿宋" w:hint="eastAsia"/>
          <w:sz w:val="32"/>
          <w:szCs w:val="32"/>
        </w:rPr>
        <w:t>《中华人民共和国水污染防治法》</w:t>
      </w:r>
    </w:p>
    <w:p w:rsidR="008D58B1" w:rsidRPr="00C24A25" w:rsidRDefault="008D58B1" w:rsidP="00C24A25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4A25">
        <w:rPr>
          <w:rFonts w:ascii="仿宋_GB2312" w:eastAsia="仿宋_GB2312" w:hAnsi="仿宋"/>
          <w:sz w:val="32"/>
          <w:szCs w:val="32"/>
        </w:rPr>
        <w:t>4.</w:t>
      </w:r>
      <w:r w:rsidRPr="00C24A25">
        <w:rPr>
          <w:rFonts w:ascii="仿宋_GB2312" w:eastAsia="仿宋_GB2312" w:hAnsi="仿宋" w:hint="eastAsia"/>
          <w:sz w:val="32"/>
          <w:szCs w:val="32"/>
        </w:rPr>
        <w:t>《生产安全事故报告和调查处理条例》</w:t>
      </w:r>
    </w:p>
    <w:p w:rsidR="008D58B1" w:rsidRPr="00C24A25" w:rsidRDefault="008D58B1" w:rsidP="00C24A25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4A25">
        <w:rPr>
          <w:rFonts w:ascii="仿宋_GB2312" w:eastAsia="仿宋_GB2312" w:hAnsi="仿宋"/>
          <w:sz w:val="32"/>
          <w:szCs w:val="32"/>
        </w:rPr>
        <w:t>5.</w:t>
      </w:r>
      <w:r w:rsidRPr="00C24A25">
        <w:rPr>
          <w:rFonts w:ascii="仿宋_GB2312" w:eastAsia="仿宋_GB2312" w:hAnsi="仿宋" w:hint="eastAsia"/>
          <w:sz w:val="32"/>
          <w:szCs w:val="32"/>
        </w:rPr>
        <w:t>《中华人民共和国城市供水条例》</w:t>
      </w:r>
    </w:p>
    <w:p w:rsidR="008D58B1" w:rsidRPr="00C24A25" w:rsidRDefault="008D58B1" w:rsidP="00C24A25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4A25">
        <w:rPr>
          <w:rFonts w:ascii="仿宋_GB2312" w:eastAsia="仿宋_GB2312" w:hAnsi="仿宋"/>
          <w:sz w:val="32"/>
          <w:szCs w:val="32"/>
        </w:rPr>
        <w:t>6.</w:t>
      </w:r>
      <w:r w:rsidRPr="00C24A25">
        <w:rPr>
          <w:rFonts w:ascii="仿宋_GB2312" w:eastAsia="仿宋_GB2312" w:hAnsi="仿宋" w:hint="eastAsia"/>
          <w:sz w:val="32"/>
          <w:szCs w:val="32"/>
        </w:rPr>
        <w:t>《浙江省安全生产条例》</w:t>
      </w:r>
    </w:p>
    <w:p w:rsidR="008D58B1" w:rsidRPr="00C24A25" w:rsidRDefault="008D58B1" w:rsidP="00C24A25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4A25">
        <w:rPr>
          <w:rFonts w:ascii="仿宋_GB2312" w:eastAsia="仿宋_GB2312" w:hAnsi="仿宋"/>
          <w:sz w:val="32"/>
          <w:szCs w:val="32"/>
        </w:rPr>
        <w:t>7.</w:t>
      </w:r>
      <w:r w:rsidRPr="00C24A25">
        <w:rPr>
          <w:rFonts w:ascii="仿宋_GB2312" w:eastAsia="仿宋_GB2312" w:hAnsi="仿宋" w:hint="eastAsia"/>
          <w:sz w:val="32"/>
          <w:szCs w:val="32"/>
        </w:rPr>
        <w:t>《浙江省城市供水管理办法》</w:t>
      </w:r>
    </w:p>
    <w:p w:rsidR="008D58B1" w:rsidRPr="00C24A25" w:rsidRDefault="008D58B1" w:rsidP="00C24A25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4A25">
        <w:rPr>
          <w:rFonts w:ascii="仿宋_GB2312" w:eastAsia="仿宋_GB2312" w:hAnsi="仿宋"/>
          <w:sz w:val="32"/>
          <w:szCs w:val="32"/>
        </w:rPr>
        <w:t>8.</w:t>
      </w:r>
      <w:r w:rsidRPr="00C24A25">
        <w:rPr>
          <w:rFonts w:ascii="仿宋_GB2312" w:eastAsia="仿宋_GB2312" w:hAnsi="仿宋" w:hint="eastAsia"/>
          <w:sz w:val="32"/>
          <w:szCs w:val="32"/>
        </w:rPr>
        <w:t>《浙江省突发公共事件总体应急预案》</w:t>
      </w:r>
    </w:p>
    <w:p w:rsidR="008D58B1" w:rsidRPr="00C24A25" w:rsidRDefault="008D58B1" w:rsidP="00C24A25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4A25">
        <w:rPr>
          <w:rFonts w:ascii="仿宋_GB2312" w:eastAsia="仿宋_GB2312" w:hAnsi="仿宋"/>
          <w:sz w:val="32"/>
          <w:szCs w:val="32"/>
        </w:rPr>
        <w:t>9.</w:t>
      </w:r>
      <w:r w:rsidRPr="00C24A25">
        <w:rPr>
          <w:rFonts w:ascii="仿宋_GB2312" w:eastAsia="仿宋_GB2312" w:hAnsi="仿宋" w:hint="eastAsia"/>
          <w:sz w:val="32"/>
          <w:szCs w:val="32"/>
        </w:rPr>
        <w:t>《浙江省城镇燃气、城市供水突发事故应急预案》</w:t>
      </w:r>
    </w:p>
    <w:p w:rsidR="008D58B1" w:rsidRPr="00C24A25" w:rsidRDefault="008D58B1" w:rsidP="00C24A25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4A25">
        <w:rPr>
          <w:rFonts w:ascii="仿宋_GB2312" w:eastAsia="仿宋_GB2312" w:hAnsi="仿宋"/>
          <w:sz w:val="32"/>
          <w:szCs w:val="32"/>
        </w:rPr>
        <w:t>10.</w:t>
      </w:r>
      <w:r w:rsidRPr="00C24A25">
        <w:rPr>
          <w:rFonts w:ascii="仿宋_GB2312" w:eastAsia="仿宋_GB2312" w:hAnsi="仿宋" w:hint="eastAsia"/>
          <w:sz w:val="32"/>
          <w:szCs w:val="32"/>
        </w:rPr>
        <w:t>《温州市突发公共事件总体应急预案》</w:t>
      </w:r>
    </w:p>
    <w:p w:rsidR="008D58B1" w:rsidRPr="00C24A25" w:rsidRDefault="008D58B1" w:rsidP="00C24A25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4A25">
        <w:rPr>
          <w:rFonts w:ascii="仿宋_GB2312" w:eastAsia="仿宋_GB2312" w:hAnsi="仿宋"/>
          <w:sz w:val="32"/>
          <w:szCs w:val="32"/>
        </w:rPr>
        <w:t>11.</w:t>
      </w:r>
      <w:r w:rsidRPr="00C24A25">
        <w:rPr>
          <w:rFonts w:ascii="仿宋_GB2312" w:eastAsia="仿宋_GB2312" w:hAnsi="仿宋" w:hint="eastAsia"/>
          <w:sz w:val="32"/>
          <w:szCs w:val="32"/>
        </w:rPr>
        <w:t>《温州市突发事件应急预案管理办法》</w:t>
      </w:r>
    </w:p>
    <w:p w:rsidR="008D58B1" w:rsidRPr="00C24A25" w:rsidRDefault="008D58B1" w:rsidP="00C24A25">
      <w:pPr>
        <w:pStyle w:val="Default"/>
        <w:numPr>
          <w:ilvl w:val="0"/>
          <w:numId w:val="1"/>
        </w:numPr>
        <w:snapToGrid w:val="0"/>
        <w:spacing w:line="560" w:lineRule="exact"/>
        <w:ind w:left="0" w:firstLineChars="200" w:firstLine="640"/>
        <w:rPr>
          <w:rFonts w:ascii="黑体" w:eastAsia="黑体" w:hAnsi="黑体"/>
          <w:sz w:val="32"/>
          <w:szCs w:val="32"/>
        </w:rPr>
      </w:pPr>
      <w:r w:rsidRPr="00C24A25">
        <w:rPr>
          <w:rFonts w:ascii="黑体" w:eastAsia="黑体" w:hAnsi="黑体" w:hint="eastAsia"/>
          <w:sz w:val="32"/>
          <w:szCs w:val="32"/>
        </w:rPr>
        <w:t>起草过程</w:t>
      </w:r>
    </w:p>
    <w:p w:rsidR="008D58B1" w:rsidRPr="00C24A25" w:rsidRDefault="008D58B1" w:rsidP="00C24A25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4A25">
        <w:rPr>
          <w:rFonts w:ascii="仿宋_GB2312" w:eastAsia="仿宋_GB2312" w:hAnsi="仿宋"/>
          <w:sz w:val="32"/>
          <w:szCs w:val="32"/>
        </w:rPr>
        <w:t>2021</w:t>
      </w:r>
      <w:r w:rsidRPr="00C24A25">
        <w:rPr>
          <w:rFonts w:ascii="仿宋_GB2312" w:eastAsia="仿宋_GB2312" w:hAnsi="仿宋" w:hint="eastAsia"/>
          <w:sz w:val="32"/>
          <w:szCs w:val="32"/>
        </w:rPr>
        <w:t>年</w:t>
      </w:r>
      <w:r w:rsidRPr="00C24A25">
        <w:rPr>
          <w:rFonts w:ascii="仿宋_GB2312" w:eastAsia="仿宋_GB2312" w:hAnsi="仿宋"/>
          <w:sz w:val="32"/>
          <w:szCs w:val="32"/>
        </w:rPr>
        <w:t>3</w:t>
      </w:r>
      <w:r w:rsidRPr="00C24A25">
        <w:rPr>
          <w:rFonts w:ascii="仿宋_GB2312" w:eastAsia="仿宋_GB2312" w:hAnsi="仿宋" w:hint="eastAsia"/>
          <w:sz w:val="32"/>
          <w:szCs w:val="32"/>
        </w:rPr>
        <w:t>月，我局成立预案编制领导小组和编制专班，开展预案编制研究。</w:t>
      </w:r>
      <w:r w:rsidRPr="00C24A25">
        <w:rPr>
          <w:rFonts w:ascii="仿宋_GB2312" w:eastAsia="仿宋_GB2312" w:hAnsi="仿宋"/>
          <w:sz w:val="32"/>
          <w:szCs w:val="32"/>
        </w:rPr>
        <w:t>6</w:t>
      </w:r>
      <w:r w:rsidRPr="00C24A25">
        <w:rPr>
          <w:rFonts w:ascii="仿宋_GB2312" w:eastAsia="仿宋_GB2312" w:hAnsi="仿宋" w:hint="eastAsia"/>
          <w:sz w:val="32"/>
          <w:szCs w:val="32"/>
        </w:rPr>
        <w:t>月，委托温州设计集团有限公司启动预案编制，于</w:t>
      </w:r>
      <w:r w:rsidRPr="00C24A25">
        <w:rPr>
          <w:rFonts w:ascii="仿宋_GB2312" w:eastAsia="仿宋_GB2312" w:hAnsi="仿宋"/>
          <w:sz w:val="32"/>
          <w:szCs w:val="32"/>
        </w:rPr>
        <w:t>9</w:t>
      </w:r>
      <w:r w:rsidRPr="00C24A25">
        <w:rPr>
          <w:rFonts w:ascii="仿宋_GB2312" w:eastAsia="仿宋_GB2312" w:hAnsi="仿宋" w:hint="eastAsia"/>
          <w:sz w:val="32"/>
          <w:szCs w:val="32"/>
        </w:rPr>
        <w:t>月完成初稿，于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0"/>
          <w:attr w:name="Year" w:val="2021"/>
        </w:smartTagPr>
        <w:r w:rsidRPr="00C24A25">
          <w:rPr>
            <w:rFonts w:ascii="仿宋_GB2312" w:eastAsia="仿宋_GB2312" w:hAnsi="仿宋"/>
            <w:sz w:val="32"/>
            <w:szCs w:val="32"/>
          </w:rPr>
          <w:t>10</w:t>
        </w:r>
        <w:r w:rsidRPr="00C24A25">
          <w:rPr>
            <w:rFonts w:ascii="仿宋_GB2312" w:eastAsia="仿宋_GB2312" w:hAnsi="仿宋" w:hint="eastAsia"/>
            <w:sz w:val="32"/>
            <w:szCs w:val="32"/>
          </w:rPr>
          <w:t>月</w:t>
        </w:r>
        <w:r w:rsidRPr="00C24A25">
          <w:rPr>
            <w:rFonts w:ascii="仿宋_GB2312" w:eastAsia="仿宋_GB2312" w:hAnsi="仿宋"/>
            <w:sz w:val="32"/>
            <w:szCs w:val="32"/>
          </w:rPr>
          <w:t>15</w:t>
        </w:r>
        <w:r w:rsidRPr="00C24A25">
          <w:rPr>
            <w:rFonts w:ascii="仿宋_GB2312" w:eastAsia="仿宋_GB2312" w:hAnsi="仿宋" w:hint="eastAsia"/>
            <w:sz w:val="32"/>
            <w:szCs w:val="32"/>
          </w:rPr>
          <w:t>日</w:t>
        </w:r>
      </w:smartTag>
      <w:r w:rsidRPr="00C24A25">
        <w:rPr>
          <w:rFonts w:ascii="仿宋_GB2312" w:eastAsia="仿宋_GB2312" w:hAnsi="仿宋" w:hint="eastAsia"/>
          <w:sz w:val="32"/>
          <w:szCs w:val="32"/>
        </w:rPr>
        <w:t>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21"/>
        </w:smartTagPr>
        <w:r w:rsidRPr="00C24A25">
          <w:rPr>
            <w:rFonts w:ascii="仿宋_GB2312" w:eastAsia="仿宋_GB2312" w:hAnsi="仿宋"/>
            <w:sz w:val="32"/>
            <w:szCs w:val="32"/>
          </w:rPr>
          <w:t>11</w:t>
        </w:r>
        <w:r w:rsidRPr="00C24A25">
          <w:rPr>
            <w:rFonts w:ascii="仿宋_GB2312" w:eastAsia="仿宋_GB2312" w:hAnsi="仿宋" w:hint="eastAsia"/>
            <w:sz w:val="32"/>
            <w:szCs w:val="32"/>
          </w:rPr>
          <w:t>月</w:t>
        </w:r>
        <w:r w:rsidRPr="00C24A25">
          <w:rPr>
            <w:rFonts w:ascii="仿宋_GB2312" w:eastAsia="仿宋_GB2312" w:hAnsi="仿宋"/>
            <w:sz w:val="32"/>
            <w:szCs w:val="32"/>
          </w:rPr>
          <w:t>1</w:t>
        </w:r>
        <w:r w:rsidRPr="00C24A25">
          <w:rPr>
            <w:rFonts w:ascii="仿宋_GB2312" w:eastAsia="仿宋_GB2312" w:hAnsi="仿宋" w:hint="eastAsia"/>
            <w:sz w:val="32"/>
            <w:szCs w:val="32"/>
          </w:rPr>
          <w:t>日</w:t>
        </w:r>
      </w:smartTag>
      <w:r w:rsidRPr="00C24A25">
        <w:rPr>
          <w:rFonts w:ascii="仿宋_GB2312" w:eastAsia="仿宋_GB2312" w:hAnsi="仿宋" w:hint="eastAsia"/>
          <w:sz w:val="32"/>
          <w:szCs w:val="32"/>
        </w:rPr>
        <w:t>两次征求了市级各职能部门、各区政府的意见，经充分采纳各单位意见完成初稿修改，于</w:t>
      </w:r>
      <w:r w:rsidRPr="00C24A25">
        <w:rPr>
          <w:rFonts w:ascii="仿宋_GB2312" w:eastAsia="仿宋_GB2312" w:hAnsi="仿宋"/>
          <w:sz w:val="32"/>
          <w:szCs w:val="32"/>
        </w:rPr>
        <w:t>11</w:t>
      </w:r>
      <w:r w:rsidRPr="00C24A25">
        <w:rPr>
          <w:rFonts w:ascii="仿宋_GB2312" w:eastAsia="仿宋_GB2312" w:hAnsi="仿宋" w:hint="eastAsia"/>
          <w:sz w:val="32"/>
          <w:szCs w:val="32"/>
        </w:rPr>
        <w:t>月上旬完成专家评审，于</w:t>
      </w:r>
      <w:r w:rsidRPr="00C24A25">
        <w:rPr>
          <w:rFonts w:ascii="仿宋_GB2312" w:eastAsia="仿宋_GB2312" w:hAnsi="仿宋"/>
          <w:sz w:val="32"/>
          <w:szCs w:val="32"/>
        </w:rPr>
        <w:t>11</w:t>
      </w:r>
      <w:r w:rsidRPr="00C24A25">
        <w:rPr>
          <w:rFonts w:ascii="仿宋_GB2312" w:eastAsia="仿宋_GB2312" w:hAnsi="仿宋" w:hint="eastAsia"/>
          <w:sz w:val="32"/>
          <w:szCs w:val="32"/>
        </w:rPr>
        <w:t>月中旬向社会公开征求意见。</w:t>
      </w:r>
    </w:p>
    <w:p w:rsidR="008D58B1" w:rsidRPr="00C24A25" w:rsidRDefault="008D58B1" w:rsidP="00C24A25">
      <w:pPr>
        <w:pStyle w:val="Default"/>
        <w:numPr>
          <w:ilvl w:val="0"/>
          <w:numId w:val="1"/>
        </w:numPr>
        <w:snapToGrid w:val="0"/>
        <w:spacing w:line="560" w:lineRule="exact"/>
        <w:ind w:left="0" w:firstLineChars="200" w:firstLine="640"/>
        <w:rPr>
          <w:rFonts w:ascii="黑体" w:eastAsia="黑体" w:hAnsi="黑体"/>
          <w:sz w:val="32"/>
          <w:szCs w:val="32"/>
        </w:rPr>
      </w:pPr>
      <w:r w:rsidRPr="00C24A25">
        <w:rPr>
          <w:rFonts w:ascii="黑体" w:eastAsia="黑体" w:hAnsi="黑体" w:hint="eastAsia"/>
          <w:sz w:val="32"/>
          <w:szCs w:val="32"/>
        </w:rPr>
        <w:t>主要内容</w:t>
      </w:r>
    </w:p>
    <w:p w:rsidR="008D58B1" w:rsidRPr="00C24A25" w:rsidRDefault="008D58B1" w:rsidP="00C24A2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24A25">
        <w:rPr>
          <w:rFonts w:ascii="仿宋_GB2312" w:eastAsia="仿宋_GB2312" w:hint="eastAsia"/>
          <w:sz w:val="32"/>
          <w:szCs w:val="32"/>
        </w:rPr>
        <w:t>《温州市城市供水突发事件应急预案》共</w:t>
      </w:r>
      <w:r w:rsidRPr="00C24A25">
        <w:rPr>
          <w:rFonts w:ascii="仿宋_GB2312" w:eastAsia="仿宋_GB2312"/>
          <w:sz w:val="32"/>
          <w:szCs w:val="32"/>
        </w:rPr>
        <w:t>9</w:t>
      </w:r>
      <w:r w:rsidRPr="00C24A25">
        <w:rPr>
          <w:rFonts w:ascii="仿宋_GB2312" w:eastAsia="仿宋_GB2312" w:hint="eastAsia"/>
          <w:sz w:val="32"/>
          <w:szCs w:val="32"/>
        </w:rPr>
        <w:t>个章节，主要内容包括：总则、风险评估、组织体系与职责、预防与预警机制、应急响应、后期处置、保障措施、监督管理、附则。</w:t>
      </w:r>
    </w:p>
    <w:p w:rsidR="008D58B1" w:rsidRPr="00C24A25" w:rsidRDefault="008D58B1" w:rsidP="00C24A2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24A25">
        <w:rPr>
          <w:rFonts w:ascii="仿宋_GB2312" w:eastAsia="仿宋_GB2312"/>
          <w:sz w:val="32"/>
          <w:szCs w:val="32"/>
        </w:rPr>
        <w:t>1.</w:t>
      </w:r>
      <w:r w:rsidRPr="00C24A25">
        <w:rPr>
          <w:rFonts w:ascii="仿宋_GB2312" w:eastAsia="仿宋_GB2312" w:hint="eastAsia"/>
          <w:sz w:val="32"/>
          <w:szCs w:val="32"/>
        </w:rPr>
        <w:t>总则包括编制目的、编制依据、适用范围、工作原则。本预案适用于温州市区城市供水系统突发事件的应急处置活动。各县（市、区）按照本预案编制本行政区域内供水突发事件处理应急预案。</w:t>
      </w:r>
    </w:p>
    <w:p w:rsidR="008D58B1" w:rsidRPr="00C24A25" w:rsidRDefault="008D58B1" w:rsidP="00C24A25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24A25">
        <w:rPr>
          <w:rFonts w:ascii="仿宋_GB2312" w:eastAsia="仿宋_GB2312" w:hAnsi="仿宋" w:cs="仿宋"/>
          <w:sz w:val="32"/>
          <w:szCs w:val="32"/>
        </w:rPr>
        <w:t>2.</w:t>
      </w:r>
      <w:r w:rsidRPr="00C24A25">
        <w:rPr>
          <w:rFonts w:ascii="仿宋_GB2312" w:eastAsia="仿宋_GB2312" w:hAnsi="仿宋" w:cs="仿宋" w:hint="eastAsia"/>
          <w:sz w:val="32"/>
          <w:szCs w:val="32"/>
        </w:rPr>
        <w:t>风险评估包括基本情况、事件风险类型、风险评估、应对能力评估、事件分级。城市供水突发事件按照其按照其性质、严重程度和影响范围等因素，划分为特别重大事件、重大事件、较大事件、一般事件四个等级。</w:t>
      </w:r>
    </w:p>
    <w:p w:rsidR="008D58B1" w:rsidRPr="00C24A25" w:rsidRDefault="008D58B1" w:rsidP="00C24A25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24A25">
        <w:rPr>
          <w:rFonts w:ascii="仿宋_GB2312" w:eastAsia="仿宋_GB2312" w:hAnsi="仿宋" w:cs="仿宋"/>
          <w:sz w:val="32"/>
          <w:szCs w:val="32"/>
        </w:rPr>
        <w:t>3.</w:t>
      </w:r>
      <w:r w:rsidRPr="00C24A25">
        <w:rPr>
          <w:rFonts w:ascii="仿宋_GB2312" w:eastAsia="仿宋_GB2312" w:hAnsi="仿宋" w:cs="仿宋" w:hint="eastAsia"/>
          <w:sz w:val="32"/>
          <w:szCs w:val="32"/>
        </w:rPr>
        <w:t>组织体系及职责包括市城市供水应急指挥部及职责、市城市供水应急指挥部办公室及职责、市城市供水应急指挥部成员单位职责、现场指挥部及职责、专家组、各县（市、区）应急处置机构、供水企业应急指挥机构、应急联动机制。市指挥部指挥长由市政府分管副市长担任，副指挥长由市政府联系城建工作副秘书长、市综合执法局主要负责人担任。成员由市委宣传部、市委网信办、市经信局、市公安局、市民政局、市财政局、市自然资源和规划局、市生态环境局、市住建局、市交通运输局、市水利局、市卫生健康委、市应急管理局、市国资委、市市场监管局、市综合执法局、市消防救援支队、市气象局、温州银保监分局、温州电力局、温州通信发展办公室、市公用事业集团、市交发集团和事发地政府等单位相关负责人组成。市指挥部下设办公室，办公室设在市综合执法局。</w:t>
      </w:r>
    </w:p>
    <w:p w:rsidR="008D58B1" w:rsidRPr="00C24A25" w:rsidRDefault="008D58B1" w:rsidP="00C24A25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A25">
        <w:rPr>
          <w:rFonts w:ascii="仿宋_GB2312" w:eastAsia="仿宋_GB2312"/>
          <w:sz w:val="32"/>
          <w:szCs w:val="32"/>
        </w:rPr>
        <w:t>4.</w:t>
      </w:r>
      <w:r w:rsidRPr="00C24A25">
        <w:rPr>
          <w:rFonts w:ascii="仿宋_GB2312" w:eastAsia="仿宋_GB2312" w:hint="eastAsia"/>
          <w:sz w:val="32"/>
          <w:szCs w:val="32"/>
        </w:rPr>
        <w:t>预防与预警机制包括预防监测、预警分级、预警发布、预警变更、预警响应、预警解除。按照城市供水突发事件可能造成的危害程度、紧急程度、发展态势等因素，预警级别由高至低分为一级、二级、三级、四级</w:t>
      </w:r>
      <w:r w:rsidRPr="00C24A25">
        <w:rPr>
          <w:rFonts w:ascii="仿宋_GB2312" w:eastAsia="仿宋_GB2312"/>
          <w:sz w:val="32"/>
          <w:szCs w:val="32"/>
        </w:rPr>
        <w:t>4</w:t>
      </w:r>
      <w:r w:rsidRPr="00C24A25">
        <w:rPr>
          <w:rFonts w:ascii="仿宋_GB2312" w:eastAsia="仿宋_GB2312" w:hint="eastAsia"/>
          <w:sz w:val="32"/>
          <w:szCs w:val="32"/>
        </w:rPr>
        <w:t>个等级。</w:t>
      </w:r>
    </w:p>
    <w:p w:rsidR="008D58B1" w:rsidRPr="00C24A25" w:rsidRDefault="008D58B1" w:rsidP="00C24A2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24A25">
        <w:rPr>
          <w:rFonts w:ascii="仿宋_GB2312" w:eastAsia="仿宋_GB2312" w:hAnsi="仿宋" w:cs="仿宋"/>
          <w:sz w:val="32"/>
          <w:szCs w:val="32"/>
        </w:rPr>
        <w:t>5.</w:t>
      </w:r>
      <w:r w:rsidRPr="00C24A25">
        <w:rPr>
          <w:rFonts w:ascii="仿宋_GB2312" w:eastAsia="仿宋_GB2312" w:hAnsi="仿宋" w:cs="仿宋" w:hint="eastAsia"/>
          <w:sz w:val="32"/>
          <w:szCs w:val="32"/>
        </w:rPr>
        <w:t>应急响应包括事件报告、先期处置、分级响应、应急处置、应急结束、信息发布。根据城市供水突发事件达到或可能达到的危害程度，将应急响应分为Ⅳ级、Ⅲ级、Ⅱ级、</w:t>
      </w:r>
      <w:r w:rsidRPr="00C24A25">
        <w:rPr>
          <w:rFonts w:ascii="仿宋_GB2312" w:eastAsia="仿宋_GB2312" w:hAnsi="仿宋" w:cs="仿宋"/>
          <w:sz w:val="32"/>
          <w:szCs w:val="32"/>
        </w:rPr>
        <w:t>I</w:t>
      </w:r>
      <w:r w:rsidRPr="00C24A25">
        <w:rPr>
          <w:rFonts w:ascii="仿宋_GB2312" w:eastAsia="仿宋_GB2312" w:hAnsi="仿宋" w:cs="仿宋" w:hint="eastAsia"/>
          <w:sz w:val="32"/>
          <w:szCs w:val="32"/>
        </w:rPr>
        <w:t>级</w:t>
      </w:r>
      <w:r w:rsidRPr="00C24A25">
        <w:rPr>
          <w:rFonts w:ascii="仿宋_GB2312" w:eastAsia="仿宋_GB2312" w:hAnsi="仿宋" w:cs="仿宋"/>
          <w:sz w:val="32"/>
          <w:szCs w:val="32"/>
        </w:rPr>
        <w:t>4</w:t>
      </w:r>
      <w:r w:rsidRPr="00C24A25">
        <w:rPr>
          <w:rFonts w:ascii="仿宋_GB2312" w:eastAsia="仿宋_GB2312" w:hAnsi="仿宋" w:cs="仿宋" w:hint="eastAsia"/>
          <w:sz w:val="32"/>
          <w:szCs w:val="32"/>
        </w:rPr>
        <w:t>个级别，分别对应一般、较大、重大、特别重大城市供水突发。</w:t>
      </w:r>
    </w:p>
    <w:p w:rsidR="008D58B1" w:rsidRPr="00C24A25" w:rsidRDefault="008D58B1" w:rsidP="00C24A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A25">
        <w:rPr>
          <w:rFonts w:ascii="仿宋_GB2312" w:eastAsia="仿宋_GB2312"/>
          <w:sz w:val="32"/>
          <w:szCs w:val="32"/>
        </w:rPr>
        <w:t>6.</w:t>
      </w:r>
      <w:r w:rsidRPr="00C24A25">
        <w:rPr>
          <w:rFonts w:ascii="仿宋_GB2312" w:eastAsia="仿宋_GB2312" w:hint="eastAsia"/>
          <w:sz w:val="32"/>
          <w:szCs w:val="32"/>
        </w:rPr>
        <w:t>后期处置包括善后处理、保险理赔、调查评估、总结评估。善后处置工作由事发地区政府和市政府有关部门负责，及时制定善后工作方案，尽快恢复正常的生产生活秩序。</w:t>
      </w:r>
    </w:p>
    <w:p w:rsidR="008D58B1" w:rsidRPr="00C24A25" w:rsidRDefault="008D58B1" w:rsidP="00C24A25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24A25">
        <w:rPr>
          <w:rFonts w:ascii="仿宋_GB2312" w:eastAsia="仿宋_GB2312" w:hAnsi="仿宋" w:cs="仿宋"/>
          <w:sz w:val="32"/>
          <w:szCs w:val="32"/>
        </w:rPr>
        <w:t>7.</w:t>
      </w:r>
      <w:r w:rsidRPr="00C24A25">
        <w:rPr>
          <w:rFonts w:ascii="仿宋_GB2312" w:eastAsia="仿宋_GB2312" w:hAnsi="仿宋" w:cs="仿宋" w:hint="eastAsia"/>
          <w:sz w:val="32"/>
          <w:szCs w:val="32"/>
        </w:rPr>
        <w:t>保障措施包括队伍保障、物资保障、医疗保障、交通保障、通讯保障、治安保障、资金保障、技术保障、生活保障。</w:t>
      </w:r>
    </w:p>
    <w:p w:rsidR="008D58B1" w:rsidRPr="00C24A25" w:rsidRDefault="008D58B1" w:rsidP="00C24A25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24A25">
        <w:rPr>
          <w:rFonts w:ascii="仿宋_GB2312" w:eastAsia="仿宋_GB2312" w:hAnsi="仿宋" w:cs="仿宋"/>
          <w:sz w:val="32"/>
          <w:szCs w:val="32"/>
        </w:rPr>
        <w:t>8.</w:t>
      </w:r>
      <w:r w:rsidRPr="00C24A25">
        <w:rPr>
          <w:rFonts w:ascii="仿宋_GB2312" w:eastAsia="仿宋_GB2312" w:hAnsi="仿宋" w:cs="仿宋" w:hint="eastAsia"/>
          <w:sz w:val="32"/>
          <w:szCs w:val="32"/>
        </w:rPr>
        <w:t>监督管理包括宣传培训、预案演练、奖惩制度。城市供水突发事件应急处置工作实行行政领导负责制和责任追究制，按有关规定进行表扬、奖励和责任追究。</w:t>
      </w:r>
    </w:p>
    <w:p w:rsidR="008D58B1" w:rsidRPr="00C24A25" w:rsidRDefault="008D58B1" w:rsidP="00C24A25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24A25">
        <w:rPr>
          <w:rFonts w:ascii="仿宋_GB2312" w:eastAsia="仿宋_GB2312" w:hAnsi="仿宋" w:cs="仿宋"/>
          <w:sz w:val="32"/>
          <w:szCs w:val="32"/>
        </w:rPr>
        <w:t>9.</w:t>
      </w:r>
      <w:bookmarkStart w:id="0" w:name="_Toc87002261"/>
      <w:r w:rsidRPr="00C24A25">
        <w:rPr>
          <w:rFonts w:ascii="仿宋_GB2312" w:eastAsia="仿宋_GB2312" w:hAnsi="仿宋" w:cs="仿宋" w:hint="eastAsia"/>
          <w:sz w:val="32"/>
          <w:szCs w:val="32"/>
        </w:rPr>
        <w:t>附则</w:t>
      </w:r>
      <w:bookmarkStart w:id="1" w:name="_Toc1229111260"/>
      <w:bookmarkStart w:id="2" w:name="_Toc87002262"/>
      <w:bookmarkStart w:id="3" w:name="_Toc452954201"/>
      <w:bookmarkEnd w:id="0"/>
      <w:r w:rsidRPr="00C24A25">
        <w:rPr>
          <w:rFonts w:ascii="仿宋_GB2312" w:eastAsia="仿宋_GB2312" w:hAnsi="仿宋" w:cs="仿宋" w:hint="eastAsia"/>
          <w:sz w:val="32"/>
          <w:szCs w:val="32"/>
        </w:rPr>
        <w:t>包括预案解释、修订</w:t>
      </w:r>
      <w:bookmarkEnd w:id="1"/>
      <w:bookmarkEnd w:id="2"/>
      <w:bookmarkEnd w:id="3"/>
      <w:r w:rsidRPr="00C24A25">
        <w:rPr>
          <w:rFonts w:ascii="仿宋_GB2312" w:eastAsia="仿宋_GB2312" w:hAnsi="仿宋" w:cs="仿宋" w:hint="eastAsia"/>
          <w:sz w:val="32"/>
          <w:szCs w:val="32"/>
        </w:rPr>
        <w:t>、预案发布、实施时间。本预案由市综合行政执法局负责解释和日常管理。本预案所依据的法律法规、所涉及的机构发生重大变化，应及时进行修订。各县（市、区、功能区）人民政府（管委会）和有关职能部门应根据职责制订（修订）相关预案，做好与本预案的衔接工作。</w:t>
      </w:r>
    </w:p>
    <w:p w:rsidR="008D58B1" w:rsidRPr="00C24A25" w:rsidRDefault="008D58B1" w:rsidP="00C24A25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8D58B1" w:rsidRDefault="008D58B1" w:rsidP="00C24A25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8D58B1" w:rsidRDefault="008D58B1" w:rsidP="00C24A25">
      <w:pPr>
        <w:pStyle w:val="NormalWeb"/>
        <w:shd w:val="clear" w:color="auto" w:fill="FFFFFF"/>
        <w:spacing w:before="0" w:beforeAutospacing="0" w:after="0" w:afterAutospacing="0" w:line="560" w:lineRule="exact"/>
        <w:ind w:firstLineChars="1237" w:firstLine="3958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温州市综合行政执法局</w:t>
      </w:r>
    </w:p>
    <w:p w:rsidR="008D58B1" w:rsidRPr="00C24A25" w:rsidRDefault="008D58B1" w:rsidP="00C24A25">
      <w:pPr>
        <w:pStyle w:val="NormalWeb"/>
        <w:shd w:val="clear" w:color="auto" w:fill="FFFFFF"/>
        <w:spacing w:before="0" w:beforeAutospacing="0" w:after="0" w:afterAutospacing="0" w:line="560" w:lineRule="exact"/>
        <w:ind w:firstLineChars="1335" w:firstLine="4272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2021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/>
          <w:sz w:val="32"/>
          <w:szCs w:val="32"/>
        </w:rPr>
        <w:t>8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sectPr w:rsidR="008D58B1" w:rsidRPr="00C24A25" w:rsidSect="007D5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?????à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宋体">
    <w:altName w:val="华文中宋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9C155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43067C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4A7AB4D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AD4CC82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1C01BF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E24B55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30091F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FA439F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73A2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9885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CAC2175"/>
    <w:multiLevelType w:val="multilevel"/>
    <w:tmpl w:val="1CAC2175"/>
    <w:lvl w:ilvl="0">
      <w:start w:val="1"/>
      <w:numFmt w:val="chineseCounting"/>
      <w:suff w:val="nothing"/>
      <w:lvlText w:val="%1、"/>
      <w:lvlJc w:val="left"/>
      <w:pPr>
        <w:ind w:left="776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5B1"/>
    <w:rsid w:val="00077A54"/>
    <w:rsid w:val="000B3791"/>
    <w:rsid w:val="00186960"/>
    <w:rsid w:val="002E051D"/>
    <w:rsid w:val="002E45B1"/>
    <w:rsid w:val="00415F08"/>
    <w:rsid w:val="007D54D5"/>
    <w:rsid w:val="00894F2D"/>
    <w:rsid w:val="008D58B1"/>
    <w:rsid w:val="00962C55"/>
    <w:rsid w:val="00987D5C"/>
    <w:rsid w:val="00B70D22"/>
    <w:rsid w:val="00C24A25"/>
    <w:rsid w:val="00FC7FFD"/>
    <w:rsid w:val="6215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D5"/>
    <w:pPr>
      <w:widowControl w:val="0"/>
      <w:jc w:val="both"/>
    </w:pPr>
    <w:rPr>
      <w:rFonts w:cs="宋体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D54D5"/>
    <w:pPr>
      <w:keepNext/>
      <w:keepLines/>
      <w:spacing w:before="120" w:after="120"/>
      <w:outlineLvl w:val="1"/>
    </w:pPr>
    <w:rPr>
      <w:rFonts w:ascii="Arial" w:eastAsia="黑体" w:hAnsi="Arial" w:cs="Times New Roman"/>
      <w:b/>
      <w:bCs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D54D5"/>
    <w:pPr>
      <w:keepNext/>
      <w:keepLines/>
      <w:spacing w:before="100" w:after="100"/>
      <w:outlineLvl w:val="2"/>
    </w:pPr>
    <w:rPr>
      <w:rFonts w:ascii="Times New Roman" w:eastAsia="黑体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5602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021"/>
    <w:rPr>
      <w:rFonts w:cs="宋体"/>
      <w:b/>
      <w:bCs/>
      <w:sz w:val="32"/>
      <w:szCs w:val="32"/>
    </w:rPr>
  </w:style>
  <w:style w:type="paragraph" w:styleId="TOC3">
    <w:name w:val="toc 3"/>
    <w:basedOn w:val="Normal"/>
    <w:next w:val="Normal"/>
    <w:uiPriority w:val="99"/>
    <w:locked/>
    <w:rsid w:val="007D54D5"/>
    <w:pPr>
      <w:widowControl/>
      <w:spacing w:after="100" w:line="276" w:lineRule="auto"/>
      <w:ind w:left="440"/>
      <w:jc w:val="left"/>
    </w:pPr>
    <w:rPr>
      <w:rFonts w:cs="Times New Roman"/>
      <w:kern w:val="0"/>
      <w:sz w:val="22"/>
      <w:szCs w:val="22"/>
    </w:rPr>
  </w:style>
  <w:style w:type="paragraph" w:styleId="TOC2">
    <w:name w:val="toc 2"/>
    <w:basedOn w:val="Normal"/>
    <w:next w:val="Normal"/>
    <w:uiPriority w:val="99"/>
    <w:locked/>
    <w:rsid w:val="007D54D5"/>
    <w:pPr>
      <w:widowControl/>
      <w:spacing w:after="100" w:line="276" w:lineRule="auto"/>
      <w:ind w:left="220"/>
      <w:jc w:val="left"/>
    </w:pPr>
    <w:rPr>
      <w:rFonts w:cs="Times New Roman"/>
      <w:kern w:val="0"/>
      <w:sz w:val="22"/>
      <w:szCs w:val="22"/>
    </w:rPr>
  </w:style>
  <w:style w:type="paragraph" w:styleId="NormalWeb">
    <w:name w:val="Normal (Web)"/>
    <w:basedOn w:val="Normal"/>
    <w:uiPriority w:val="99"/>
    <w:semiHidden/>
    <w:rsid w:val="007D54D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7D54D5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uiPriority w:val="99"/>
    <w:rsid w:val="007D54D5"/>
    <w:pPr>
      <w:autoSpaceDE w:val="0"/>
      <w:autoSpaceDN w:val="0"/>
      <w:adjustRightInd w:val="0"/>
      <w:jc w:val="left"/>
    </w:pPr>
    <w:rPr>
      <w:rFonts w:ascii="?????à" w:hAnsi="Times New Roman"/>
      <w:color w:val="000000"/>
      <w:kern w:val="0"/>
      <w:sz w:val="24"/>
      <w:szCs w:val="24"/>
    </w:rPr>
  </w:style>
  <w:style w:type="paragraph" w:customStyle="1" w:styleId="3">
    <w:name w:val="标题3"/>
    <w:basedOn w:val="Heading3"/>
    <w:uiPriority w:val="99"/>
    <w:rsid w:val="007D54D5"/>
    <w:pPr>
      <w:adjustRightInd w:val="0"/>
      <w:snapToGrid w:val="0"/>
      <w:spacing w:before="200" w:after="200"/>
    </w:pPr>
    <w:rPr>
      <w:rFonts w:ascii="华文宋体" w:hAnsi="华文宋体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254</Words>
  <Characters>1451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《温州市城市供水突发事件应急预案》</dc:title>
  <dc:subject/>
  <dc:creator>余湘君</dc:creator>
  <cp:keywords/>
  <dc:description/>
  <cp:lastModifiedBy>李昌盛</cp:lastModifiedBy>
  <cp:revision>2</cp:revision>
  <dcterms:created xsi:type="dcterms:W3CDTF">2021-11-08T06:25:00Z</dcterms:created>
  <dcterms:modified xsi:type="dcterms:W3CDTF">2021-11-08T06:25:00Z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