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80" w:rsidRDefault="00DD4380">
      <w:pPr>
        <w:spacing w:line="600" w:lineRule="exact"/>
        <w:jc w:val="center"/>
        <w:rPr>
          <w:rFonts w:ascii="宋体" w:hAnsi="宋体" w:cs="方正小标宋简体"/>
          <w:b/>
          <w:bCs/>
          <w:color w:val="000000"/>
          <w:sz w:val="44"/>
          <w:szCs w:val="44"/>
        </w:rPr>
      </w:pPr>
    </w:p>
    <w:p w:rsidR="00DD4380" w:rsidRDefault="00D00961">
      <w:pPr>
        <w:spacing w:line="580" w:lineRule="exact"/>
        <w:jc w:val="center"/>
        <w:rPr>
          <w:rFonts w:ascii="Times New Roman" w:hAnsi="Times New Roman" w:cs="Nimbus Roman No9 L"/>
          <w:b/>
          <w:bCs/>
          <w:sz w:val="44"/>
          <w:szCs w:val="44"/>
        </w:rPr>
      </w:pPr>
      <w:r>
        <w:rPr>
          <w:rFonts w:ascii="Times New Roman" w:eastAsia="方正小标宋简体" w:hAnsi="Times New Roman" w:cs="Nimbus Roman No9 L"/>
          <w:sz w:val="44"/>
          <w:szCs w:val="44"/>
        </w:rPr>
        <w:t>关于进一步减负纾困助力中小微企业和个体工商户发展的若干政策意见</w:t>
      </w:r>
    </w:p>
    <w:p w:rsidR="00DD4380" w:rsidRDefault="00D00961">
      <w:pPr>
        <w:spacing w:line="580" w:lineRule="exact"/>
        <w:jc w:val="center"/>
        <w:rPr>
          <w:rFonts w:ascii="Times New Roman" w:hAnsi="Times New Roman" w:cs="Nimbus Roman No9 L"/>
          <w:sz w:val="44"/>
          <w:szCs w:val="44"/>
        </w:rPr>
      </w:pPr>
      <w:r>
        <w:rPr>
          <w:rFonts w:ascii="Times New Roman" w:eastAsia="楷体_GB2312" w:hAnsi="Times New Roman" w:cs="Nimbus Roman No9 L"/>
          <w:sz w:val="32"/>
          <w:szCs w:val="32"/>
        </w:rPr>
        <w:t>（</w:t>
      </w:r>
      <w:r>
        <w:rPr>
          <w:rFonts w:ascii="Times New Roman" w:eastAsia="楷体_GB2312" w:hAnsi="Times New Roman" w:cs="Nimbus Roman No9 L" w:hint="eastAsia"/>
          <w:sz w:val="32"/>
          <w:szCs w:val="32"/>
        </w:rPr>
        <w:t>征求意见</w:t>
      </w:r>
      <w:r>
        <w:rPr>
          <w:rFonts w:ascii="Times New Roman" w:eastAsia="楷体_GB2312" w:hAnsi="Times New Roman" w:cs="Nimbus Roman No9 L"/>
          <w:sz w:val="32"/>
          <w:szCs w:val="32"/>
        </w:rPr>
        <w:t>稿）</w:t>
      </w:r>
    </w:p>
    <w:p w:rsidR="00DD4380" w:rsidRDefault="00DD4380">
      <w:pPr>
        <w:spacing w:line="580" w:lineRule="exact"/>
        <w:ind w:firstLineChars="200" w:firstLine="640"/>
        <w:rPr>
          <w:rFonts w:ascii="Times New Roman" w:eastAsia="仿宋_GB2312" w:hAnsi="Times New Roman" w:cs="Nimbus Roman No9 L"/>
          <w:kern w:val="0"/>
          <w:sz w:val="32"/>
          <w:szCs w:val="32"/>
          <w:lang/>
        </w:rPr>
      </w:pPr>
    </w:p>
    <w:p w:rsidR="00DD4380" w:rsidRDefault="00D00961">
      <w:pPr>
        <w:spacing w:line="580" w:lineRule="exact"/>
        <w:ind w:firstLineChars="200" w:firstLine="640"/>
        <w:rPr>
          <w:rFonts w:ascii="Times New Roman" w:eastAsia="仿宋_GB2312" w:hAnsi="Times New Roman" w:cs="Nimbus Roman No9 L"/>
          <w:kern w:val="0"/>
          <w:sz w:val="32"/>
          <w:szCs w:val="32"/>
          <w:lang/>
        </w:rPr>
      </w:pPr>
      <w:r>
        <w:rPr>
          <w:rFonts w:ascii="Times New Roman" w:eastAsia="仿宋_GB2312" w:hAnsi="Times New Roman" w:cs="Nimbus Roman No9 L"/>
          <w:kern w:val="0"/>
          <w:sz w:val="32"/>
          <w:szCs w:val="32"/>
          <w:lang/>
        </w:rPr>
        <w:t>为深入贯彻党中央、国务院决策部署和省委、省政府工作要求，统筹抓好疫情防控和经济社会发展，更大力度帮助</w:t>
      </w:r>
      <w:r>
        <w:rPr>
          <w:rFonts w:ascii="Times New Roman" w:eastAsia="仿宋_GB2312" w:hAnsi="Times New Roman" w:cs="Nimbus Roman No9 L"/>
          <w:kern w:val="0"/>
          <w:sz w:val="32"/>
          <w:szCs w:val="32"/>
          <w:lang/>
        </w:rPr>
        <w:t>中小微</w:t>
      </w:r>
      <w:r>
        <w:rPr>
          <w:rFonts w:ascii="Times New Roman" w:eastAsia="仿宋_GB2312" w:hAnsi="Times New Roman" w:cs="Nimbus Roman No9 L"/>
          <w:kern w:val="0"/>
          <w:sz w:val="32"/>
          <w:szCs w:val="32"/>
          <w:lang/>
        </w:rPr>
        <w:t>企业和个体工商户减负降本、纾困解难、提振信心，全力推进经济稳进提质，在全面贯彻执行省政府办公厅《关于减负强企激发企业发展活力的意见》（浙政办发〔</w:t>
      </w:r>
      <w:r>
        <w:rPr>
          <w:rFonts w:ascii="Times New Roman" w:eastAsia="仿宋_GB2312" w:hAnsi="Times New Roman" w:cs="Nimbus Roman No9 L"/>
          <w:kern w:val="0"/>
          <w:sz w:val="32"/>
          <w:szCs w:val="32"/>
          <w:lang/>
        </w:rPr>
        <w:t>2022</w:t>
      </w:r>
      <w:r>
        <w:rPr>
          <w:rFonts w:ascii="Times New Roman" w:eastAsia="仿宋_GB2312" w:hAnsi="Times New Roman" w:cs="Nimbus Roman No9 L"/>
          <w:kern w:val="0"/>
          <w:sz w:val="32"/>
          <w:szCs w:val="32"/>
          <w:lang/>
        </w:rPr>
        <w:t>〕８号）、《关于进一步减负纾困助力中小微企业发展的若干意见》（浙政办发〔</w:t>
      </w:r>
      <w:r>
        <w:rPr>
          <w:rFonts w:ascii="Times New Roman" w:eastAsia="仿宋_GB2312" w:hAnsi="Times New Roman" w:cs="Nimbus Roman No9 L"/>
          <w:kern w:val="0"/>
          <w:sz w:val="32"/>
          <w:szCs w:val="32"/>
          <w:lang/>
        </w:rPr>
        <w:t>2022</w:t>
      </w:r>
      <w:r>
        <w:rPr>
          <w:rFonts w:ascii="Times New Roman" w:eastAsia="仿宋_GB2312" w:hAnsi="Times New Roman" w:cs="Nimbus Roman No9 L"/>
          <w:kern w:val="0"/>
          <w:sz w:val="32"/>
          <w:szCs w:val="32"/>
          <w:lang/>
        </w:rPr>
        <w:t>〕</w:t>
      </w:r>
      <w:r>
        <w:rPr>
          <w:rFonts w:ascii="Times New Roman" w:eastAsia="仿宋_GB2312" w:hAnsi="Times New Roman" w:cs="Nimbus Roman No9 L"/>
          <w:kern w:val="0"/>
          <w:sz w:val="32"/>
          <w:szCs w:val="32"/>
          <w:lang/>
        </w:rPr>
        <w:t>25</w:t>
      </w:r>
      <w:r>
        <w:rPr>
          <w:rFonts w:ascii="Times New Roman" w:eastAsia="仿宋_GB2312" w:hAnsi="Times New Roman" w:cs="Nimbus Roman No9 L"/>
          <w:kern w:val="0"/>
          <w:sz w:val="32"/>
          <w:szCs w:val="32"/>
          <w:lang/>
        </w:rPr>
        <w:t>号）、《关于扶持个体工商户纾困发展的若干意见》（浙政办发〔</w:t>
      </w:r>
      <w:r>
        <w:rPr>
          <w:rFonts w:ascii="Times New Roman" w:eastAsia="仿宋_GB2312" w:hAnsi="Times New Roman" w:cs="Nimbus Roman No9 L"/>
          <w:kern w:val="0"/>
          <w:sz w:val="32"/>
          <w:szCs w:val="32"/>
          <w:lang/>
        </w:rPr>
        <w:t>2022</w:t>
      </w:r>
      <w:r>
        <w:rPr>
          <w:rFonts w:ascii="Times New Roman" w:eastAsia="仿宋_GB2312" w:hAnsi="Times New Roman" w:cs="Nimbus Roman No9 L"/>
          <w:kern w:val="0"/>
          <w:sz w:val="32"/>
          <w:szCs w:val="32"/>
          <w:lang/>
        </w:rPr>
        <w:t>〕</w:t>
      </w:r>
      <w:r>
        <w:rPr>
          <w:rFonts w:ascii="Times New Roman" w:eastAsia="仿宋_GB2312" w:hAnsi="Times New Roman" w:cs="Nimbus Roman No9 L"/>
          <w:kern w:val="0"/>
          <w:sz w:val="32"/>
          <w:szCs w:val="32"/>
          <w:lang/>
        </w:rPr>
        <w:t>24</w:t>
      </w:r>
      <w:r>
        <w:rPr>
          <w:rFonts w:ascii="Times New Roman" w:eastAsia="仿宋_GB2312" w:hAnsi="Times New Roman" w:cs="Nimbus Roman No9 L"/>
          <w:kern w:val="0"/>
          <w:sz w:val="32"/>
          <w:szCs w:val="32"/>
          <w:lang/>
        </w:rPr>
        <w:t>号）等各类惠企助企政策基础上，现结合我市实际，进一步提出以下政策意见：</w:t>
      </w:r>
    </w:p>
    <w:p w:rsidR="00DD4380" w:rsidRDefault="00D00961">
      <w:pPr>
        <w:spacing w:line="580" w:lineRule="exact"/>
        <w:ind w:firstLineChars="200" w:firstLine="640"/>
        <w:rPr>
          <w:rFonts w:ascii="Times New Roman" w:eastAsia="仿宋_GB2312" w:hAnsi="Times New Roman" w:cs="Nimbus Roman No9 L"/>
          <w:kern w:val="0"/>
          <w:sz w:val="32"/>
          <w:szCs w:val="32"/>
          <w:lang/>
        </w:rPr>
      </w:pPr>
      <w:r>
        <w:rPr>
          <w:rFonts w:ascii="Times New Roman" w:eastAsia="黑体" w:hAnsi="Times New Roman" w:cs="黑体" w:hint="eastAsia"/>
          <w:sz w:val="32"/>
          <w:szCs w:val="32"/>
        </w:rPr>
        <w:t>一、加大纾困帮扶</w:t>
      </w:r>
      <w:r>
        <w:rPr>
          <w:rFonts w:ascii="Times New Roman" w:eastAsia="黑体" w:hAnsi="Times New Roman" w:cs="黑体" w:hint="eastAsia"/>
          <w:sz w:val="32"/>
          <w:szCs w:val="32"/>
        </w:rPr>
        <w:t>支持</w:t>
      </w:r>
      <w:r>
        <w:rPr>
          <w:rFonts w:ascii="Times New Roman" w:eastAsia="黑体" w:hAnsi="Times New Roman" w:cs="黑体" w:hint="eastAsia"/>
          <w:kern w:val="0"/>
          <w:sz w:val="32"/>
          <w:szCs w:val="32"/>
          <w:lang/>
        </w:rPr>
        <w:t>。</w:t>
      </w:r>
      <w:r>
        <w:rPr>
          <w:rFonts w:ascii="Times New Roman" w:eastAsia="仿宋_GB2312" w:hAnsi="Times New Roman" w:cs="Nimbus Roman No9 L"/>
          <w:kern w:val="0"/>
          <w:sz w:val="32"/>
          <w:szCs w:val="32"/>
          <w:lang/>
        </w:rPr>
        <w:t>用足用好省困难中小企业纾困资金，对还本付息压力大的困难企业，可按上年度实际利息支出的一定比例进行补助（原则上不高于</w:t>
      </w:r>
      <w:r>
        <w:rPr>
          <w:rFonts w:ascii="Times New Roman" w:eastAsia="仿宋_GB2312" w:hAnsi="Times New Roman" w:cs="Nimbus Roman No9 L"/>
          <w:kern w:val="0"/>
          <w:sz w:val="32"/>
          <w:szCs w:val="32"/>
          <w:lang/>
        </w:rPr>
        <w:t>50%</w:t>
      </w:r>
      <w:r>
        <w:rPr>
          <w:rFonts w:ascii="Times New Roman" w:eastAsia="仿宋_GB2312" w:hAnsi="Times New Roman" w:cs="Nimbus Roman No9 L"/>
          <w:kern w:val="0"/>
          <w:sz w:val="32"/>
          <w:szCs w:val="32"/>
          <w:lang/>
        </w:rPr>
        <w:t>）；对不裁员、少裁员的困难企业继续实施失业保险稳岗返还政策，对餐饮、零售、旅游、公路水路铁路运输业等企业，阶段性实施缓缴养老保险、失业保险、工伤保险，上述行业中以单位形式参保的个体工商户以及其他单位，参照企业办法缓缴；对有贷款需求的困难企业，进一步简化担保流程，对小微企业实施</w:t>
      </w:r>
      <w:r>
        <w:rPr>
          <w:rFonts w:ascii="Times New Roman" w:eastAsia="仿宋_GB2312" w:hAnsi="Times New Roman" w:cs="Nimbus Roman No9 L"/>
          <w:kern w:val="0"/>
          <w:sz w:val="32"/>
          <w:szCs w:val="32"/>
          <w:lang/>
        </w:rPr>
        <w:t>“</w:t>
      </w:r>
      <w:r>
        <w:rPr>
          <w:rFonts w:ascii="Times New Roman" w:eastAsia="仿宋_GB2312" w:hAnsi="Times New Roman" w:cs="Nimbus Roman No9 L"/>
          <w:kern w:val="0"/>
          <w:sz w:val="32"/>
          <w:szCs w:val="32"/>
          <w:lang/>
        </w:rPr>
        <w:t>见单即保</w:t>
      </w:r>
      <w:r>
        <w:rPr>
          <w:rFonts w:ascii="Times New Roman" w:eastAsia="仿宋_GB2312" w:hAnsi="Times New Roman" w:cs="Nimbus Roman No9 L"/>
          <w:kern w:val="0"/>
          <w:sz w:val="32"/>
          <w:szCs w:val="32"/>
          <w:lang/>
        </w:rPr>
        <w:t>”</w:t>
      </w:r>
      <w:r>
        <w:rPr>
          <w:rFonts w:ascii="Times New Roman" w:eastAsia="仿宋_GB2312" w:hAnsi="Times New Roman" w:cs="Nimbus Roman No9 L"/>
          <w:kern w:val="0"/>
          <w:sz w:val="32"/>
          <w:szCs w:val="32"/>
          <w:lang/>
        </w:rPr>
        <w:t>，大力推行</w:t>
      </w:r>
      <w:r>
        <w:rPr>
          <w:rFonts w:ascii="Times New Roman" w:eastAsia="仿宋_GB2312" w:hAnsi="Times New Roman" w:cs="Nimbus Roman No9 L"/>
          <w:kern w:val="0"/>
          <w:sz w:val="32"/>
          <w:szCs w:val="32"/>
          <w:lang/>
        </w:rPr>
        <w:t>“</w:t>
      </w:r>
      <w:r>
        <w:rPr>
          <w:rFonts w:ascii="Times New Roman" w:eastAsia="仿宋_GB2312" w:hAnsi="Times New Roman" w:cs="Nimbus Roman No9 L"/>
          <w:kern w:val="0"/>
          <w:sz w:val="32"/>
          <w:szCs w:val="32"/>
          <w:lang/>
        </w:rPr>
        <w:t>批量担保</w:t>
      </w:r>
      <w:r>
        <w:rPr>
          <w:rFonts w:ascii="Times New Roman" w:eastAsia="仿宋_GB2312" w:hAnsi="Times New Roman" w:cs="Nimbus Roman No9 L"/>
          <w:kern w:val="0"/>
          <w:sz w:val="32"/>
          <w:szCs w:val="32"/>
          <w:lang/>
        </w:rPr>
        <w:t>”</w:t>
      </w:r>
      <w:r>
        <w:rPr>
          <w:rFonts w:ascii="Times New Roman" w:eastAsia="仿宋_GB2312" w:hAnsi="Times New Roman" w:cs="Nimbus Roman No9 L"/>
          <w:kern w:val="0"/>
          <w:sz w:val="32"/>
          <w:szCs w:val="32"/>
          <w:lang/>
        </w:rPr>
        <w:t>，实行优惠担保费率。鼓</w:t>
      </w:r>
      <w:r>
        <w:rPr>
          <w:rFonts w:ascii="Times New Roman" w:eastAsia="仿宋_GB2312" w:hAnsi="Times New Roman" w:cs="Nimbus Roman No9 L"/>
          <w:kern w:val="0"/>
          <w:sz w:val="32"/>
          <w:szCs w:val="32"/>
          <w:lang/>
        </w:rPr>
        <w:lastRenderedPageBreak/>
        <w:t>励有条件的区、县（市）在此基础上，结合实际开展多形式纾困帮扶</w:t>
      </w:r>
      <w:r>
        <w:rPr>
          <w:rFonts w:ascii="Times New Roman" w:eastAsia="仿宋_GB2312" w:hAnsi="Times New Roman" w:cs="Nimbus Roman No9 L"/>
          <w:kern w:val="0"/>
          <w:sz w:val="32"/>
          <w:szCs w:val="32"/>
          <w:lang/>
        </w:rPr>
        <w:t>。（责任单位：市经信局、市市场监管局、市人力社保局、市财政局、市金融办、人行绍兴市中心支行、绍兴银保监分局、市融资担保公司，各区、县</w:t>
      </w:r>
      <w:r>
        <w:rPr>
          <w:rFonts w:ascii="Times New Roman" w:eastAsia="仿宋_GB2312" w:hAnsi="Times New Roman" w:cs="Nimbus Roman No9 L"/>
          <w:kern w:val="0"/>
          <w:sz w:val="32"/>
          <w:szCs w:val="32"/>
          <w:lang/>
        </w:rPr>
        <w:t>&lt;</w:t>
      </w:r>
      <w:r>
        <w:rPr>
          <w:rFonts w:ascii="Times New Roman" w:eastAsia="仿宋_GB2312" w:hAnsi="Times New Roman" w:cs="Nimbus Roman No9 L"/>
          <w:kern w:val="0"/>
          <w:sz w:val="32"/>
          <w:szCs w:val="32"/>
          <w:lang/>
        </w:rPr>
        <w:t>市</w:t>
      </w:r>
      <w:r>
        <w:rPr>
          <w:rFonts w:ascii="Times New Roman" w:eastAsia="仿宋_GB2312" w:hAnsi="Times New Roman" w:cs="Nimbus Roman No9 L"/>
          <w:kern w:val="0"/>
          <w:sz w:val="32"/>
          <w:szCs w:val="32"/>
          <w:lang/>
        </w:rPr>
        <w:t>&gt;</w:t>
      </w:r>
      <w:r>
        <w:rPr>
          <w:rFonts w:ascii="Times New Roman" w:eastAsia="仿宋_GB2312" w:hAnsi="Times New Roman" w:cs="Nimbus Roman No9 L"/>
          <w:kern w:val="0"/>
          <w:sz w:val="32"/>
          <w:szCs w:val="32"/>
          <w:lang/>
        </w:rPr>
        <w:t>政府）</w:t>
      </w:r>
    </w:p>
    <w:p w:rsidR="00DD4380" w:rsidRDefault="00D00961">
      <w:pPr>
        <w:spacing w:line="580" w:lineRule="exact"/>
        <w:ind w:firstLineChars="200" w:firstLine="640"/>
        <w:rPr>
          <w:rFonts w:ascii="Times New Roman" w:eastAsia="仿宋_GB2312" w:hAnsi="Times New Roman" w:cs="Nimbus Roman No9 L"/>
          <w:kern w:val="0"/>
          <w:sz w:val="32"/>
          <w:szCs w:val="32"/>
          <w:lang/>
        </w:rPr>
      </w:pPr>
      <w:r>
        <w:rPr>
          <w:rFonts w:ascii="Times New Roman" w:eastAsia="黑体" w:hAnsi="Times New Roman" w:cs="黑体"/>
          <w:sz w:val="32"/>
          <w:szCs w:val="32"/>
        </w:rPr>
        <w:t>二、缓缴相关费用支出。</w:t>
      </w:r>
      <w:r>
        <w:rPr>
          <w:rFonts w:ascii="Times New Roman" w:eastAsia="仿宋_GB2312" w:hAnsi="Times New Roman" w:cs="Nimbus Roman No9 L"/>
          <w:kern w:val="0"/>
          <w:sz w:val="32"/>
          <w:szCs w:val="32"/>
          <w:lang/>
        </w:rPr>
        <w:t>对经营困难企业和个体工商户，在与单位职工充分协商基础上，可自主选择按</w:t>
      </w:r>
      <w:r>
        <w:rPr>
          <w:rFonts w:ascii="Times New Roman" w:eastAsia="仿宋_GB2312" w:hAnsi="Times New Roman" w:cs="Nimbus Roman No9 L"/>
          <w:kern w:val="0"/>
          <w:sz w:val="32"/>
          <w:szCs w:val="32"/>
          <w:lang/>
        </w:rPr>
        <w:t>5%</w:t>
      </w:r>
      <w:r>
        <w:rPr>
          <w:rFonts w:ascii="Times New Roman" w:eastAsia="仿宋_GB2312" w:hAnsi="Times New Roman" w:cs="Nimbus Roman No9 L"/>
          <w:kern w:val="0"/>
          <w:sz w:val="32"/>
          <w:szCs w:val="32"/>
          <w:lang/>
        </w:rPr>
        <w:t>的比例缴存或申请缓缴住房公积金，申请缓缴期限不超过一年。对受疫情影响且缴纳水、气费用困难的企业和个体工商户不停止供应，可由企业（个体工商户经营者）申请办理延期缴费，具体办法由市公用事业集团会同市综合执法局制定。（责任单位：市公积金管理中心、市公用事业集团、市综合执法局、市</w:t>
      </w:r>
      <w:r>
        <w:rPr>
          <w:rFonts w:ascii="Times New Roman" w:eastAsia="仿宋_GB2312" w:hAnsi="Times New Roman" w:cs="Nimbus Roman No9 L"/>
          <w:kern w:val="0"/>
          <w:sz w:val="32"/>
          <w:szCs w:val="32"/>
          <w:lang/>
        </w:rPr>
        <w:t>财政局，各区、县</w:t>
      </w:r>
      <w:r>
        <w:rPr>
          <w:rFonts w:ascii="Times New Roman" w:eastAsia="仿宋_GB2312" w:hAnsi="Times New Roman" w:cs="Nimbus Roman No9 L"/>
          <w:kern w:val="0"/>
          <w:sz w:val="32"/>
          <w:szCs w:val="32"/>
          <w:lang/>
        </w:rPr>
        <w:t>&lt;</w:t>
      </w:r>
      <w:r>
        <w:rPr>
          <w:rFonts w:ascii="Times New Roman" w:eastAsia="仿宋_GB2312" w:hAnsi="Times New Roman" w:cs="Nimbus Roman No9 L"/>
          <w:kern w:val="0"/>
          <w:sz w:val="32"/>
          <w:szCs w:val="32"/>
          <w:lang/>
        </w:rPr>
        <w:t>市</w:t>
      </w:r>
      <w:r>
        <w:rPr>
          <w:rFonts w:ascii="Times New Roman" w:eastAsia="仿宋_GB2312" w:hAnsi="Times New Roman" w:cs="Nimbus Roman No9 L"/>
          <w:kern w:val="0"/>
          <w:sz w:val="32"/>
          <w:szCs w:val="32"/>
          <w:lang/>
        </w:rPr>
        <w:t>&gt;</w:t>
      </w:r>
      <w:r>
        <w:rPr>
          <w:rFonts w:ascii="Times New Roman" w:eastAsia="仿宋_GB2312" w:hAnsi="Times New Roman" w:cs="Nimbus Roman No9 L"/>
          <w:kern w:val="0"/>
          <w:sz w:val="32"/>
          <w:szCs w:val="32"/>
          <w:lang/>
        </w:rPr>
        <w:t>政府）</w:t>
      </w:r>
    </w:p>
    <w:p w:rsidR="00DD4380" w:rsidRDefault="00D00961">
      <w:pPr>
        <w:spacing w:line="580" w:lineRule="exact"/>
        <w:ind w:firstLineChars="200" w:firstLine="640"/>
        <w:rPr>
          <w:rFonts w:ascii="Times New Roman" w:eastAsia="仿宋_GB2312" w:hAnsi="Times New Roman" w:cs="Nimbus Roman No9 L"/>
          <w:kern w:val="0"/>
          <w:sz w:val="32"/>
          <w:szCs w:val="32"/>
          <w:lang/>
        </w:rPr>
      </w:pPr>
      <w:r>
        <w:rPr>
          <w:rFonts w:ascii="Times New Roman" w:eastAsia="黑体" w:hAnsi="Times New Roman" w:cs="黑体"/>
          <w:sz w:val="32"/>
          <w:szCs w:val="32"/>
        </w:rPr>
        <w:t>三、加大金融支持力度。</w:t>
      </w:r>
      <w:r>
        <w:rPr>
          <w:rFonts w:ascii="Times New Roman" w:eastAsia="仿宋_GB2312" w:hAnsi="Times New Roman" w:cs="Nimbus Roman No9 L"/>
          <w:kern w:val="0"/>
          <w:sz w:val="32"/>
          <w:szCs w:val="32"/>
          <w:lang/>
        </w:rPr>
        <w:t>用足用好再贷款再贴现和普惠小微贷款支持工具，精准纾困受困市场主体。加大信用贷款、中长期贷款、展期、续贷、减费让利支持力度，不得盲目限贷、抽贷、断贷。对受疫情影响的企业（含个体工商户）和个人贷款，采取延后还款时间、延长期限、延迟还本等方式予以支持，并为符合条件的主体调整征信逾期记录。加大技改贷款投放，鼓励企业开展数字化、智能化、绿色化改造，确保</w:t>
      </w:r>
      <w:r>
        <w:rPr>
          <w:rFonts w:ascii="Times New Roman" w:eastAsia="仿宋_GB2312" w:hAnsi="Times New Roman" w:cs="Nimbus Roman No9 L"/>
          <w:kern w:val="0"/>
          <w:sz w:val="32"/>
          <w:szCs w:val="32"/>
          <w:lang/>
        </w:rPr>
        <w:t>2022</w:t>
      </w:r>
      <w:r>
        <w:rPr>
          <w:rFonts w:ascii="Times New Roman" w:eastAsia="仿宋_GB2312" w:hAnsi="Times New Roman" w:cs="Nimbus Roman No9 L"/>
          <w:kern w:val="0"/>
          <w:sz w:val="32"/>
          <w:szCs w:val="32"/>
          <w:lang/>
        </w:rPr>
        <w:t>年中小微企业和个体工商户贷款增速高于各项贷款增速。（责任单位：人行绍兴市中心支行、市金融办、绍兴银保监分局，</w:t>
      </w:r>
      <w:r>
        <w:rPr>
          <w:rFonts w:ascii="Times New Roman" w:eastAsia="仿宋_GB2312" w:hAnsi="Times New Roman" w:cs="Nimbus Roman No9 L"/>
          <w:kern w:val="0"/>
          <w:sz w:val="32"/>
          <w:szCs w:val="32"/>
          <w:lang/>
        </w:rPr>
        <w:t>各区、县</w:t>
      </w:r>
      <w:r>
        <w:rPr>
          <w:rFonts w:ascii="Times New Roman" w:eastAsia="仿宋_GB2312" w:hAnsi="Times New Roman" w:cs="Nimbus Roman No9 L"/>
          <w:kern w:val="0"/>
          <w:sz w:val="32"/>
          <w:szCs w:val="32"/>
          <w:lang/>
        </w:rPr>
        <w:t>&lt;</w:t>
      </w:r>
      <w:r>
        <w:rPr>
          <w:rFonts w:ascii="Times New Roman" w:eastAsia="仿宋_GB2312" w:hAnsi="Times New Roman" w:cs="Nimbus Roman No9 L"/>
          <w:kern w:val="0"/>
          <w:sz w:val="32"/>
          <w:szCs w:val="32"/>
          <w:lang/>
        </w:rPr>
        <w:t>市</w:t>
      </w:r>
      <w:r>
        <w:rPr>
          <w:rFonts w:ascii="Times New Roman" w:eastAsia="仿宋_GB2312" w:hAnsi="Times New Roman" w:cs="Nimbus Roman No9 L"/>
          <w:kern w:val="0"/>
          <w:sz w:val="32"/>
          <w:szCs w:val="32"/>
          <w:lang/>
        </w:rPr>
        <w:t>&gt;</w:t>
      </w:r>
      <w:r>
        <w:rPr>
          <w:rFonts w:ascii="Times New Roman" w:eastAsia="仿宋_GB2312" w:hAnsi="Times New Roman" w:cs="Nimbus Roman No9 L"/>
          <w:kern w:val="0"/>
          <w:sz w:val="32"/>
          <w:szCs w:val="32"/>
          <w:lang/>
        </w:rPr>
        <w:t>政府）</w:t>
      </w:r>
    </w:p>
    <w:p w:rsidR="00DD4380" w:rsidRDefault="00D00961">
      <w:pPr>
        <w:spacing w:line="580" w:lineRule="exact"/>
        <w:ind w:firstLineChars="200" w:firstLine="640"/>
        <w:rPr>
          <w:rFonts w:ascii="Times New Roman" w:eastAsia="仿宋_GB2312" w:hAnsi="Times New Roman" w:cs="Nimbus Roman No9 L"/>
          <w:kern w:val="0"/>
          <w:sz w:val="32"/>
          <w:szCs w:val="32"/>
          <w:lang/>
        </w:rPr>
      </w:pPr>
      <w:r>
        <w:rPr>
          <w:rFonts w:ascii="Times New Roman" w:eastAsia="黑体" w:hAnsi="Times New Roman" w:cs="黑体"/>
          <w:sz w:val="32"/>
          <w:szCs w:val="32"/>
        </w:rPr>
        <w:t>四、降低用工培训成本。</w:t>
      </w:r>
      <w:r>
        <w:rPr>
          <w:rFonts w:ascii="Times New Roman" w:eastAsia="仿宋_GB2312" w:hAnsi="Times New Roman" w:cs="Nimbus Roman No9 L"/>
          <w:kern w:val="0"/>
          <w:sz w:val="32"/>
          <w:szCs w:val="32"/>
          <w:lang/>
        </w:rPr>
        <w:t>鼓励受疫情影响严重的中小微企业职工参加技能等级培训，按不同等级给予</w:t>
      </w:r>
      <w:r>
        <w:rPr>
          <w:rFonts w:ascii="Times New Roman" w:eastAsia="仿宋_GB2312" w:hAnsi="Times New Roman" w:cs="Nimbus Roman No9 L"/>
          <w:kern w:val="0"/>
          <w:sz w:val="32"/>
          <w:szCs w:val="32"/>
          <w:lang/>
        </w:rPr>
        <w:t>1000-5000</w:t>
      </w:r>
      <w:r>
        <w:rPr>
          <w:rFonts w:ascii="Times New Roman" w:eastAsia="仿宋_GB2312" w:hAnsi="Times New Roman" w:cs="Nimbus Roman No9 L"/>
          <w:kern w:val="0"/>
          <w:sz w:val="32"/>
          <w:szCs w:val="32"/>
          <w:lang/>
        </w:rPr>
        <w:t>元</w:t>
      </w:r>
      <w:r>
        <w:rPr>
          <w:rFonts w:ascii="Times New Roman" w:eastAsia="仿宋_GB2312" w:hAnsi="Times New Roman" w:cs="Nimbus Roman No9 L"/>
          <w:kern w:val="0"/>
          <w:sz w:val="32"/>
          <w:szCs w:val="32"/>
          <w:lang/>
        </w:rPr>
        <w:lastRenderedPageBreak/>
        <w:t>的培训补贴。个体工商户参照执行。（责任单位：市人力社保局、市财政局，各区、县</w:t>
      </w:r>
      <w:r>
        <w:rPr>
          <w:rFonts w:ascii="Times New Roman" w:eastAsia="仿宋_GB2312" w:hAnsi="Times New Roman" w:cs="Nimbus Roman No9 L"/>
          <w:kern w:val="0"/>
          <w:sz w:val="32"/>
          <w:szCs w:val="32"/>
          <w:lang/>
        </w:rPr>
        <w:t>&lt;</w:t>
      </w:r>
      <w:r>
        <w:rPr>
          <w:rFonts w:ascii="Times New Roman" w:eastAsia="仿宋_GB2312" w:hAnsi="Times New Roman" w:cs="Nimbus Roman No9 L"/>
          <w:kern w:val="0"/>
          <w:sz w:val="32"/>
          <w:szCs w:val="32"/>
          <w:lang/>
        </w:rPr>
        <w:t>市</w:t>
      </w:r>
      <w:r>
        <w:rPr>
          <w:rFonts w:ascii="Times New Roman" w:eastAsia="仿宋_GB2312" w:hAnsi="Times New Roman" w:cs="Nimbus Roman No9 L"/>
          <w:kern w:val="0"/>
          <w:sz w:val="32"/>
          <w:szCs w:val="32"/>
          <w:lang/>
        </w:rPr>
        <w:t>&gt;</w:t>
      </w:r>
      <w:r>
        <w:rPr>
          <w:rFonts w:ascii="Times New Roman" w:eastAsia="仿宋_GB2312" w:hAnsi="Times New Roman" w:cs="Nimbus Roman No9 L"/>
          <w:kern w:val="0"/>
          <w:sz w:val="32"/>
          <w:szCs w:val="32"/>
          <w:lang/>
        </w:rPr>
        <w:t>政府）</w:t>
      </w:r>
    </w:p>
    <w:p w:rsidR="00DD4380" w:rsidRDefault="00D00961">
      <w:pPr>
        <w:spacing w:line="580" w:lineRule="exact"/>
        <w:ind w:firstLineChars="200" w:firstLine="640"/>
        <w:rPr>
          <w:rFonts w:ascii="Times New Roman" w:eastAsia="仿宋_GB2312" w:hAnsi="Times New Roman" w:cs="Nimbus Roman No9 L"/>
          <w:kern w:val="0"/>
          <w:sz w:val="32"/>
          <w:szCs w:val="32"/>
          <w:lang/>
        </w:rPr>
      </w:pPr>
      <w:r>
        <w:rPr>
          <w:rFonts w:ascii="Times New Roman" w:eastAsia="黑体" w:hAnsi="Times New Roman" w:cs="黑体"/>
          <w:sz w:val="32"/>
          <w:szCs w:val="32"/>
        </w:rPr>
        <w:t>五、给予防疫消杀补助。</w:t>
      </w:r>
      <w:r>
        <w:rPr>
          <w:rFonts w:ascii="Times New Roman" w:eastAsia="仿宋_GB2312" w:hAnsi="Times New Roman" w:cs="Nimbus Roman No9 L"/>
          <w:kern w:val="0"/>
          <w:sz w:val="32"/>
          <w:szCs w:val="32"/>
          <w:lang/>
        </w:rPr>
        <w:t>2022</w:t>
      </w:r>
      <w:r>
        <w:rPr>
          <w:rFonts w:ascii="Times New Roman" w:eastAsia="仿宋_GB2312" w:hAnsi="Times New Roman" w:cs="Nimbus Roman No9 L"/>
          <w:kern w:val="0"/>
          <w:sz w:val="32"/>
          <w:szCs w:val="32"/>
          <w:lang/>
        </w:rPr>
        <w:t>年，根据国家和省防控要求，将符合条件的中小微企业和个体工商户从业人员纳入免费核酸检测人群。对</w:t>
      </w:r>
      <w:r>
        <w:rPr>
          <w:rFonts w:ascii="Times New Roman" w:eastAsia="仿宋_GB2312" w:hAnsi="Times New Roman" w:cs="Nimbus Roman No9 L"/>
          <w:kern w:val="0"/>
          <w:sz w:val="32"/>
          <w:szCs w:val="32"/>
          <w:lang/>
        </w:rPr>
        <w:t>2022</w:t>
      </w:r>
      <w:r>
        <w:rPr>
          <w:rFonts w:ascii="Times New Roman" w:eastAsia="仿宋_GB2312" w:hAnsi="Times New Roman" w:cs="Nimbus Roman No9 L"/>
          <w:kern w:val="0"/>
          <w:sz w:val="32"/>
          <w:szCs w:val="32"/>
          <w:lang/>
        </w:rPr>
        <w:t>年在使用</w:t>
      </w:r>
      <w:r>
        <w:rPr>
          <w:rFonts w:ascii="Times New Roman" w:eastAsia="仿宋_GB2312" w:hAnsi="Times New Roman" w:cs="Nimbus Roman No9 L"/>
          <w:kern w:val="0"/>
          <w:sz w:val="32"/>
          <w:szCs w:val="32"/>
          <w:lang/>
        </w:rPr>
        <w:t>“</w:t>
      </w:r>
      <w:r>
        <w:rPr>
          <w:rFonts w:ascii="Times New Roman" w:eastAsia="仿宋_GB2312" w:hAnsi="Times New Roman" w:cs="Nimbus Roman No9 L"/>
          <w:kern w:val="0"/>
          <w:sz w:val="32"/>
          <w:szCs w:val="32"/>
          <w:lang/>
        </w:rPr>
        <w:t>工业物防链</w:t>
      </w:r>
      <w:r>
        <w:rPr>
          <w:rFonts w:ascii="Times New Roman" w:eastAsia="仿宋_GB2312" w:hAnsi="Times New Roman" w:cs="Nimbus Roman No9 L"/>
          <w:kern w:val="0"/>
          <w:sz w:val="32"/>
          <w:szCs w:val="32"/>
          <w:lang/>
        </w:rPr>
        <w:t>”</w:t>
      </w:r>
      <w:r>
        <w:rPr>
          <w:rFonts w:ascii="Times New Roman" w:eastAsia="仿宋_GB2312" w:hAnsi="Times New Roman" w:cs="Nimbus Roman No9 L"/>
          <w:kern w:val="0"/>
          <w:sz w:val="32"/>
          <w:szCs w:val="32"/>
          <w:lang/>
        </w:rPr>
        <w:t>并落实防疫措施到位的企业，对每家核酸检测、消杀等防疫支出给予一定补助。对个体工商户经营集聚的专业市场和农贸（批）市场，给予防疫、消杀支出不超过</w:t>
      </w:r>
      <w:r>
        <w:rPr>
          <w:rFonts w:ascii="Times New Roman" w:eastAsia="仿宋_GB2312" w:hAnsi="Times New Roman" w:cs="Nimbus Roman No9 L"/>
          <w:kern w:val="0"/>
          <w:sz w:val="32"/>
          <w:szCs w:val="32"/>
          <w:lang/>
        </w:rPr>
        <w:t>50%</w:t>
      </w:r>
      <w:r>
        <w:rPr>
          <w:rFonts w:ascii="Times New Roman" w:eastAsia="仿宋_GB2312" w:hAnsi="Times New Roman" w:cs="Nimbus Roman No9 L"/>
          <w:kern w:val="0"/>
          <w:sz w:val="32"/>
          <w:szCs w:val="32"/>
          <w:lang/>
        </w:rPr>
        <w:t>、最高不超过</w:t>
      </w:r>
      <w:r>
        <w:rPr>
          <w:rFonts w:ascii="Times New Roman" w:eastAsia="仿宋_GB2312" w:hAnsi="Times New Roman" w:cs="Nimbus Roman No9 L"/>
          <w:kern w:val="0"/>
          <w:sz w:val="32"/>
          <w:szCs w:val="32"/>
          <w:lang/>
        </w:rPr>
        <w:t>2</w:t>
      </w:r>
      <w:r>
        <w:rPr>
          <w:rFonts w:ascii="Times New Roman" w:eastAsia="仿宋_GB2312" w:hAnsi="Times New Roman" w:cs="Nimbus Roman No9 L"/>
          <w:kern w:val="0"/>
          <w:sz w:val="32"/>
          <w:szCs w:val="32"/>
          <w:lang/>
        </w:rPr>
        <w:t>万元的补助。（责任单位：市经信局、市卫生健康委、市市场监管局、市财政局，各区、县</w:t>
      </w:r>
      <w:r>
        <w:rPr>
          <w:rFonts w:ascii="Times New Roman" w:eastAsia="仿宋_GB2312" w:hAnsi="Times New Roman" w:cs="Nimbus Roman No9 L"/>
          <w:kern w:val="0"/>
          <w:sz w:val="32"/>
          <w:szCs w:val="32"/>
          <w:lang/>
        </w:rPr>
        <w:t>&lt;</w:t>
      </w:r>
      <w:r>
        <w:rPr>
          <w:rFonts w:ascii="Times New Roman" w:eastAsia="仿宋_GB2312" w:hAnsi="Times New Roman" w:cs="Nimbus Roman No9 L"/>
          <w:kern w:val="0"/>
          <w:sz w:val="32"/>
          <w:szCs w:val="32"/>
          <w:lang/>
        </w:rPr>
        <w:t>市</w:t>
      </w:r>
      <w:r>
        <w:rPr>
          <w:rFonts w:ascii="Times New Roman" w:eastAsia="仿宋_GB2312" w:hAnsi="Times New Roman" w:cs="Nimbus Roman No9 L"/>
          <w:kern w:val="0"/>
          <w:sz w:val="32"/>
          <w:szCs w:val="32"/>
          <w:lang/>
        </w:rPr>
        <w:t>&gt;</w:t>
      </w:r>
      <w:r>
        <w:rPr>
          <w:rFonts w:ascii="Times New Roman" w:eastAsia="仿宋_GB2312" w:hAnsi="Times New Roman" w:cs="Nimbus Roman No9 L"/>
          <w:kern w:val="0"/>
          <w:sz w:val="32"/>
          <w:szCs w:val="32"/>
          <w:lang/>
        </w:rPr>
        <w:t>政府）</w:t>
      </w:r>
    </w:p>
    <w:p w:rsidR="00DD4380" w:rsidRDefault="00D00961">
      <w:pPr>
        <w:pStyle w:val="a5"/>
        <w:widowControl w:val="0"/>
        <w:overflowPunct w:val="0"/>
        <w:adjustRightInd w:val="0"/>
        <w:snapToGrid w:val="0"/>
        <w:spacing w:before="0" w:beforeAutospacing="0" w:after="0" w:afterAutospacing="0" w:line="580" w:lineRule="exact"/>
        <w:ind w:firstLineChars="200" w:firstLine="640"/>
        <w:jc w:val="both"/>
        <w:rPr>
          <w:rFonts w:ascii="Times New Roman" w:eastAsia="仿宋_GB2312" w:hAnsi="Times New Roman" w:cs="Nimbus Roman No9 L"/>
          <w:color w:val="FF0000"/>
          <w:sz w:val="32"/>
          <w:szCs w:val="32"/>
          <w:lang/>
        </w:rPr>
      </w:pPr>
      <w:r>
        <w:rPr>
          <w:rFonts w:ascii="Times New Roman" w:eastAsia="黑体" w:hAnsi="Times New Roman" w:cs="黑体"/>
          <w:kern w:val="2"/>
          <w:sz w:val="32"/>
          <w:szCs w:val="32"/>
        </w:rPr>
        <w:t>六、减免检验检测费用。</w:t>
      </w:r>
      <w:r>
        <w:rPr>
          <w:rFonts w:ascii="Times New Roman" w:eastAsia="仿宋_GB2312" w:hAnsi="Times New Roman" w:cs="Nimbus Roman No9 L"/>
          <w:snapToGrid w:val="0"/>
          <w:color w:val="000000"/>
          <w:sz w:val="32"/>
          <w:szCs w:val="32"/>
        </w:rPr>
        <w:t>市场监管部门</w:t>
      </w:r>
      <w:r>
        <w:rPr>
          <w:rFonts w:ascii="Times New Roman" w:eastAsia="仿宋_GB2312" w:hAnsi="Times New Roman" w:cs="Nimbus Roman No9 L"/>
          <w:snapToGrid w:val="0"/>
          <w:color w:val="000000"/>
          <w:sz w:val="32"/>
          <w:szCs w:val="32"/>
        </w:rPr>
        <w:t>所属检验检测机构，减半收</w:t>
      </w:r>
      <w:r>
        <w:rPr>
          <w:rFonts w:ascii="Times New Roman" w:eastAsia="仿宋_GB2312" w:hAnsi="Times New Roman" w:cs="Nimbus Roman No9 L"/>
          <w:snapToGrid w:val="0"/>
          <w:color w:val="000000"/>
          <w:sz w:val="32"/>
          <w:szCs w:val="32"/>
        </w:rPr>
        <w:t>取餐饮住宿业</w:t>
      </w:r>
      <w:r>
        <w:rPr>
          <w:rFonts w:ascii="Times New Roman" w:eastAsia="仿宋_GB2312" w:hAnsi="Times New Roman" w:cs="Nimbus Roman No9 L"/>
          <w:snapToGrid w:val="0"/>
          <w:color w:val="000000"/>
          <w:sz w:val="32"/>
          <w:szCs w:val="32"/>
        </w:rPr>
        <w:t>中小微企业和</w:t>
      </w:r>
      <w:r>
        <w:rPr>
          <w:rFonts w:ascii="Times New Roman" w:eastAsia="仿宋_GB2312" w:hAnsi="Times New Roman" w:cs="Nimbus Roman No9 L"/>
          <w:snapToGrid w:val="0"/>
          <w:color w:val="000000"/>
          <w:sz w:val="32"/>
          <w:szCs w:val="32"/>
        </w:rPr>
        <w:t>个体工商</w:t>
      </w:r>
      <w:r>
        <w:rPr>
          <w:rFonts w:ascii="Times New Roman" w:eastAsia="仿宋_GB2312" w:hAnsi="Times New Roman" w:cs="Nimbus Roman No9 L"/>
          <w:snapToGrid w:val="0"/>
          <w:color w:val="000000"/>
          <w:sz w:val="32"/>
          <w:szCs w:val="32"/>
        </w:rPr>
        <w:t>户电梯、锅炉、锅炉水（介）质等检验检</w:t>
      </w:r>
      <w:r>
        <w:rPr>
          <w:rFonts w:ascii="Times New Roman" w:eastAsia="仿宋_GB2312" w:hAnsi="Times New Roman" w:cs="Nimbus Roman No9 L"/>
          <w:snapToGrid w:val="0"/>
          <w:color w:val="000000"/>
          <w:sz w:val="32"/>
          <w:szCs w:val="32"/>
        </w:rPr>
        <w:t>测费用。（</w:t>
      </w:r>
      <w:r>
        <w:rPr>
          <w:rFonts w:ascii="Times New Roman" w:eastAsia="仿宋_GB2312" w:hAnsi="Times New Roman" w:cs="Nimbus Roman No9 L"/>
          <w:sz w:val="32"/>
          <w:szCs w:val="32"/>
          <w:lang/>
        </w:rPr>
        <w:t>责任单位：市市</w:t>
      </w:r>
      <w:r>
        <w:rPr>
          <w:rFonts w:ascii="Times New Roman" w:eastAsia="仿宋_GB2312" w:hAnsi="Times New Roman" w:cs="Nimbus Roman No9 L"/>
          <w:snapToGrid w:val="0"/>
          <w:color w:val="000000"/>
          <w:sz w:val="32"/>
          <w:szCs w:val="32"/>
        </w:rPr>
        <w:t>场监管局）</w:t>
      </w:r>
    </w:p>
    <w:p w:rsidR="00DD4380" w:rsidRDefault="00D00961">
      <w:pPr>
        <w:pStyle w:val="a5"/>
        <w:spacing w:before="0" w:beforeAutospacing="0" w:after="0" w:afterAutospacing="0" w:line="580" w:lineRule="exact"/>
        <w:ind w:firstLineChars="200" w:firstLine="640"/>
        <w:jc w:val="both"/>
        <w:rPr>
          <w:rFonts w:ascii="Times New Roman" w:eastAsia="仿宋_GB2312" w:hAnsi="Times New Roman" w:cs="Nimbus Roman No9 L"/>
          <w:sz w:val="32"/>
          <w:szCs w:val="32"/>
          <w:lang/>
        </w:rPr>
      </w:pPr>
      <w:r>
        <w:rPr>
          <w:rFonts w:ascii="Times New Roman" w:eastAsia="黑体" w:hAnsi="Times New Roman" w:cs="黑体"/>
          <w:kern w:val="2"/>
          <w:sz w:val="32"/>
          <w:szCs w:val="32"/>
        </w:rPr>
        <w:t>七、支持企业开拓市场。</w:t>
      </w:r>
      <w:r>
        <w:rPr>
          <w:rFonts w:ascii="Times New Roman" w:eastAsia="仿宋_GB2312" w:hAnsi="Times New Roman" w:cs="Nimbus Roman No9 L"/>
          <w:sz w:val="32"/>
          <w:szCs w:val="32"/>
          <w:lang/>
        </w:rPr>
        <w:t>按应展尽展、全力促展原则，研究制定新一批重点展会目录。各地应制定本级目录，配套支持更多本地企业线上、线下参展。支持外贸企业采用线上洽谈、线下代参展等新模式参加境外展会，开拓国际市场。支持企业在国内举办大型品牌展会，对在全国三个及以上城市举办且年度总展览面积超</w:t>
      </w:r>
      <w:r>
        <w:rPr>
          <w:rFonts w:ascii="Times New Roman" w:eastAsia="仿宋_GB2312" w:hAnsi="Times New Roman" w:cs="Nimbus Roman No9 L"/>
          <w:sz w:val="32"/>
          <w:szCs w:val="32"/>
          <w:lang/>
        </w:rPr>
        <w:t>过</w:t>
      </w:r>
      <w:r>
        <w:rPr>
          <w:rFonts w:ascii="Times New Roman" w:eastAsia="仿宋_GB2312" w:hAnsi="Times New Roman" w:cs="Nimbus Roman No9 L"/>
          <w:sz w:val="32"/>
          <w:szCs w:val="32"/>
          <w:lang/>
        </w:rPr>
        <w:t>10</w:t>
      </w:r>
      <w:r>
        <w:rPr>
          <w:rFonts w:ascii="Times New Roman" w:eastAsia="仿宋_GB2312" w:hAnsi="Times New Roman" w:cs="Nimbus Roman No9 L"/>
          <w:sz w:val="32"/>
          <w:szCs w:val="32"/>
          <w:lang/>
        </w:rPr>
        <w:t>万平方米的品牌展会，给予主办方奖励</w:t>
      </w:r>
      <w:r>
        <w:rPr>
          <w:rFonts w:ascii="Times New Roman" w:eastAsia="仿宋_GB2312" w:hAnsi="Times New Roman" w:cs="Nimbus Roman No9 L"/>
          <w:sz w:val="32"/>
          <w:szCs w:val="32"/>
          <w:lang/>
        </w:rPr>
        <w:t>30</w:t>
      </w:r>
      <w:r>
        <w:rPr>
          <w:rFonts w:ascii="Times New Roman" w:eastAsia="仿宋_GB2312" w:hAnsi="Times New Roman" w:cs="Nimbus Roman No9 L"/>
          <w:sz w:val="32"/>
          <w:szCs w:val="32"/>
          <w:lang/>
        </w:rPr>
        <w:t>万元；对在境外三个及以上城市举办且年度总展览面积超过</w:t>
      </w:r>
      <w:r>
        <w:rPr>
          <w:rFonts w:ascii="Times New Roman" w:eastAsia="仿宋_GB2312" w:hAnsi="Times New Roman" w:cs="Nimbus Roman No9 L"/>
          <w:sz w:val="32"/>
          <w:szCs w:val="32"/>
          <w:lang/>
        </w:rPr>
        <w:t>5</w:t>
      </w:r>
      <w:r>
        <w:rPr>
          <w:rFonts w:ascii="Times New Roman" w:eastAsia="仿宋_GB2312" w:hAnsi="Times New Roman" w:cs="Nimbus Roman No9 L"/>
          <w:sz w:val="32"/>
          <w:szCs w:val="32"/>
          <w:lang/>
        </w:rPr>
        <w:t>万平方米的品牌展会，给予主办方奖励</w:t>
      </w:r>
      <w:r>
        <w:rPr>
          <w:rFonts w:ascii="Times New Roman" w:eastAsia="仿宋_GB2312" w:hAnsi="Times New Roman" w:cs="Nimbus Roman No9 L"/>
          <w:sz w:val="32"/>
          <w:szCs w:val="32"/>
          <w:lang/>
        </w:rPr>
        <w:t>50</w:t>
      </w:r>
      <w:r>
        <w:rPr>
          <w:rFonts w:ascii="Times New Roman" w:eastAsia="仿宋_GB2312" w:hAnsi="Times New Roman" w:cs="Nimbus Roman No9 L"/>
          <w:sz w:val="32"/>
          <w:szCs w:val="32"/>
          <w:lang/>
        </w:rPr>
        <w:t>万元。（责任单位：市商务局、市财</w:t>
      </w:r>
      <w:r>
        <w:rPr>
          <w:rFonts w:ascii="Times New Roman" w:eastAsia="仿宋_GB2312" w:hAnsi="Times New Roman" w:cs="Nimbus Roman No9 L"/>
          <w:sz w:val="32"/>
          <w:szCs w:val="32"/>
          <w:lang/>
        </w:rPr>
        <w:t>政局，各区、县</w:t>
      </w:r>
      <w:r>
        <w:rPr>
          <w:rFonts w:ascii="Times New Roman" w:eastAsia="仿宋_GB2312" w:hAnsi="Times New Roman" w:cs="Nimbus Roman No9 L"/>
          <w:sz w:val="32"/>
          <w:szCs w:val="32"/>
          <w:lang/>
        </w:rPr>
        <w:t>&lt;</w:t>
      </w:r>
      <w:r>
        <w:rPr>
          <w:rFonts w:ascii="Times New Roman" w:eastAsia="仿宋_GB2312" w:hAnsi="Times New Roman" w:cs="Nimbus Roman No9 L"/>
          <w:sz w:val="32"/>
          <w:szCs w:val="32"/>
          <w:lang/>
        </w:rPr>
        <w:t>市</w:t>
      </w:r>
      <w:r>
        <w:rPr>
          <w:rFonts w:ascii="Times New Roman" w:eastAsia="仿宋_GB2312" w:hAnsi="Times New Roman" w:cs="Nimbus Roman No9 L"/>
          <w:sz w:val="32"/>
          <w:szCs w:val="32"/>
          <w:lang/>
        </w:rPr>
        <w:t>&gt;</w:t>
      </w:r>
      <w:r>
        <w:rPr>
          <w:rFonts w:ascii="Times New Roman" w:eastAsia="仿宋_GB2312" w:hAnsi="Times New Roman" w:cs="Nimbus Roman No9 L"/>
          <w:sz w:val="32"/>
          <w:szCs w:val="32"/>
          <w:lang/>
        </w:rPr>
        <w:t>政府）</w:t>
      </w:r>
    </w:p>
    <w:p w:rsidR="00DD4380" w:rsidRDefault="00D00961">
      <w:pPr>
        <w:pStyle w:val="a5"/>
        <w:spacing w:before="0" w:beforeAutospacing="0" w:after="0" w:afterAutospacing="0" w:line="580" w:lineRule="exact"/>
        <w:ind w:firstLineChars="200" w:firstLine="640"/>
        <w:jc w:val="both"/>
        <w:rPr>
          <w:rFonts w:ascii="Times New Roman" w:eastAsia="仿宋_GB2312" w:hAnsi="Times New Roman" w:cs="Nimbus Roman No9 L"/>
          <w:sz w:val="32"/>
          <w:szCs w:val="32"/>
          <w:lang/>
        </w:rPr>
      </w:pPr>
      <w:r>
        <w:rPr>
          <w:rFonts w:ascii="Times New Roman" w:eastAsia="黑体" w:hAnsi="Times New Roman" w:cs="黑体"/>
          <w:kern w:val="2"/>
          <w:sz w:val="32"/>
          <w:szCs w:val="32"/>
        </w:rPr>
        <w:lastRenderedPageBreak/>
        <w:t>八、畅通产业链供应链。</w:t>
      </w:r>
      <w:r>
        <w:rPr>
          <w:rFonts w:ascii="Times New Roman" w:eastAsia="仿宋_GB2312" w:hAnsi="Times New Roman" w:cs="Nimbus Roman No9 L"/>
          <w:sz w:val="32"/>
          <w:szCs w:val="32"/>
          <w:lang/>
        </w:rPr>
        <w:t>在严格疫情防控措施前提下，保障链主企业和关键核心企业物资运输需求，与关键配套企业所在地建立绿色通道，构建互认互通互供机制。（</w:t>
      </w:r>
      <w:r>
        <w:rPr>
          <w:rFonts w:ascii="Times New Roman" w:eastAsia="仿宋_GB2312" w:hAnsi="Times New Roman" w:cs="Nimbus Roman No9 L"/>
          <w:sz w:val="32"/>
          <w:szCs w:val="32"/>
          <w:lang/>
        </w:rPr>
        <w:t>责任单位：市</w:t>
      </w:r>
      <w:r>
        <w:rPr>
          <w:rFonts w:ascii="Times New Roman" w:eastAsia="仿宋_GB2312" w:hAnsi="Times New Roman" w:cs="Nimbus Roman No9 L"/>
          <w:sz w:val="32"/>
          <w:szCs w:val="32"/>
          <w:lang/>
        </w:rPr>
        <w:t>交通运输局、</w:t>
      </w:r>
      <w:r>
        <w:rPr>
          <w:rFonts w:ascii="Times New Roman" w:eastAsia="仿宋_GB2312" w:hAnsi="Times New Roman" w:cs="Nimbus Roman No9 L"/>
          <w:sz w:val="32"/>
          <w:szCs w:val="32"/>
          <w:lang/>
        </w:rPr>
        <w:t>市发改委、</w:t>
      </w:r>
      <w:r>
        <w:rPr>
          <w:rFonts w:ascii="Times New Roman" w:eastAsia="仿宋_GB2312" w:hAnsi="Times New Roman" w:cs="Nimbus Roman No9 L"/>
          <w:sz w:val="32"/>
          <w:szCs w:val="32"/>
          <w:lang/>
        </w:rPr>
        <w:t>市经信局</w:t>
      </w:r>
      <w:r>
        <w:rPr>
          <w:rFonts w:ascii="Times New Roman" w:eastAsia="仿宋_GB2312" w:hAnsi="Times New Roman" w:cs="Nimbus Roman No9 L"/>
          <w:sz w:val="32"/>
          <w:szCs w:val="32"/>
          <w:lang/>
        </w:rPr>
        <w:t>、市公安局、市商务局、市农业农村局、市卫生健康委</w:t>
      </w:r>
      <w:r>
        <w:rPr>
          <w:rFonts w:ascii="Times New Roman" w:eastAsia="仿宋_GB2312" w:hAnsi="Times New Roman" w:cs="Nimbus Roman No9 L"/>
          <w:sz w:val="32"/>
          <w:szCs w:val="32"/>
          <w:lang/>
        </w:rPr>
        <w:t>，各区、县</w:t>
      </w:r>
      <w:r>
        <w:rPr>
          <w:rFonts w:ascii="Times New Roman" w:eastAsia="仿宋_GB2312" w:hAnsi="Times New Roman" w:cs="Nimbus Roman No9 L"/>
          <w:sz w:val="32"/>
          <w:szCs w:val="32"/>
          <w:lang/>
        </w:rPr>
        <w:t>&lt;</w:t>
      </w:r>
      <w:r>
        <w:rPr>
          <w:rFonts w:ascii="Times New Roman" w:eastAsia="仿宋_GB2312" w:hAnsi="Times New Roman" w:cs="Nimbus Roman No9 L"/>
          <w:sz w:val="32"/>
          <w:szCs w:val="32"/>
          <w:lang/>
        </w:rPr>
        <w:t>市</w:t>
      </w:r>
      <w:r>
        <w:rPr>
          <w:rFonts w:ascii="Times New Roman" w:eastAsia="仿宋_GB2312" w:hAnsi="Times New Roman" w:cs="Nimbus Roman No9 L"/>
          <w:sz w:val="32"/>
          <w:szCs w:val="32"/>
          <w:lang/>
        </w:rPr>
        <w:t>&gt;</w:t>
      </w:r>
      <w:r>
        <w:rPr>
          <w:rFonts w:ascii="Times New Roman" w:eastAsia="仿宋_GB2312" w:hAnsi="Times New Roman" w:cs="Nimbus Roman No9 L"/>
          <w:sz w:val="32"/>
          <w:szCs w:val="32"/>
          <w:lang/>
        </w:rPr>
        <w:t>政府）</w:t>
      </w:r>
    </w:p>
    <w:p w:rsidR="00DD4380" w:rsidRDefault="00D00961">
      <w:pPr>
        <w:pStyle w:val="a5"/>
        <w:spacing w:before="0" w:beforeAutospacing="0" w:after="0" w:afterAutospacing="0" w:line="580" w:lineRule="exact"/>
        <w:ind w:firstLineChars="200" w:firstLine="640"/>
        <w:jc w:val="both"/>
        <w:rPr>
          <w:rFonts w:ascii="Times New Roman" w:eastAsia="仿宋_GB2312" w:hAnsi="Times New Roman" w:cs="Nimbus Roman No9 L"/>
          <w:sz w:val="32"/>
          <w:szCs w:val="32"/>
          <w:lang/>
        </w:rPr>
      </w:pPr>
      <w:r>
        <w:rPr>
          <w:rFonts w:ascii="Times New Roman" w:eastAsia="黑体" w:hAnsi="Times New Roman" w:cs="黑体"/>
          <w:kern w:val="2"/>
          <w:sz w:val="32"/>
          <w:szCs w:val="32"/>
        </w:rPr>
        <w:t>九、</w:t>
      </w:r>
      <w:r>
        <w:rPr>
          <w:rFonts w:ascii="Times New Roman" w:eastAsia="黑体" w:hAnsi="Times New Roman" w:cs="黑体" w:hint="eastAsia"/>
          <w:kern w:val="2"/>
          <w:sz w:val="32"/>
          <w:szCs w:val="32"/>
        </w:rPr>
        <w:t>保障重点企业用能</w:t>
      </w:r>
      <w:r>
        <w:rPr>
          <w:rFonts w:ascii="Times New Roman" w:eastAsia="黑体" w:hAnsi="Times New Roman" w:cs="黑体"/>
          <w:kern w:val="2"/>
          <w:sz w:val="32"/>
          <w:szCs w:val="32"/>
        </w:rPr>
        <w:t>。</w:t>
      </w:r>
      <w:r>
        <w:rPr>
          <w:rFonts w:ascii="Times New Roman" w:eastAsia="仿宋_GB2312" w:hAnsi="Times New Roman" w:cs="Nimbus Roman No9 L"/>
          <w:sz w:val="32"/>
          <w:szCs w:val="32"/>
          <w:lang/>
        </w:rPr>
        <w:t>对能效标杆水平企业和</w:t>
      </w:r>
      <w:r>
        <w:rPr>
          <w:rFonts w:ascii="Times New Roman" w:eastAsia="仿宋_GB2312" w:hAnsi="Times New Roman" w:cs="Nimbus Roman No9 L"/>
          <w:sz w:val="32"/>
          <w:szCs w:val="32"/>
          <w:lang/>
        </w:rPr>
        <w:t>“</w:t>
      </w:r>
      <w:r>
        <w:rPr>
          <w:rFonts w:ascii="Times New Roman" w:eastAsia="仿宋_GB2312" w:hAnsi="Times New Roman" w:cs="Nimbus Roman No9 L"/>
          <w:sz w:val="32"/>
          <w:szCs w:val="32"/>
          <w:lang/>
        </w:rPr>
        <w:t>亩均论英雄</w:t>
      </w:r>
      <w:r>
        <w:rPr>
          <w:rFonts w:ascii="Times New Roman" w:eastAsia="仿宋_GB2312" w:hAnsi="Times New Roman" w:cs="Nimbus Roman No9 L"/>
          <w:sz w:val="32"/>
          <w:szCs w:val="32"/>
          <w:lang/>
        </w:rPr>
        <w:t>”</w:t>
      </w:r>
      <w:r>
        <w:rPr>
          <w:rFonts w:ascii="Times New Roman" w:eastAsia="仿宋_GB2312" w:hAnsi="Times New Roman" w:cs="Nimbus Roman No9 L"/>
          <w:sz w:val="32"/>
          <w:szCs w:val="32"/>
          <w:lang/>
        </w:rPr>
        <w:t>综合评价</w:t>
      </w:r>
      <w:r>
        <w:rPr>
          <w:rFonts w:ascii="Times New Roman" w:eastAsia="仿宋_GB2312" w:hAnsi="Times New Roman" w:cs="Nimbus Roman No9 L"/>
          <w:sz w:val="32"/>
          <w:szCs w:val="32"/>
          <w:lang/>
        </w:rPr>
        <w:t>A</w:t>
      </w:r>
      <w:r>
        <w:rPr>
          <w:rFonts w:ascii="Times New Roman" w:eastAsia="仿宋_GB2312" w:hAnsi="Times New Roman" w:cs="Nimbus Roman No9 L"/>
          <w:sz w:val="32"/>
          <w:szCs w:val="32"/>
          <w:lang/>
        </w:rPr>
        <w:t>、</w:t>
      </w:r>
      <w:r>
        <w:rPr>
          <w:rFonts w:ascii="Times New Roman" w:eastAsia="仿宋_GB2312" w:hAnsi="Times New Roman" w:cs="Nimbus Roman No9 L"/>
          <w:sz w:val="32"/>
          <w:szCs w:val="32"/>
          <w:lang/>
        </w:rPr>
        <w:t>B</w:t>
      </w:r>
      <w:r>
        <w:rPr>
          <w:rFonts w:ascii="Times New Roman" w:eastAsia="仿宋_GB2312" w:hAnsi="Times New Roman" w:cs="Nimbus Roman No9 L"/>
          <w:sz w:val="32"/>
          <w:szCs w:val="32"/>
          <w:lang/>
        </w:rPr>
        <w:t>档企业，予以合理用电、用能统筹保障</w:t>
      </w:r>
      <w:r>
        <w:rPr>
          <w:rFonts w:ascii="Times New Roman" w:eastAsia="仿宋_GB2312" w:hAnsi="Times New Roman" w:cs="Nimbus Roman No9 L"/>
          <w:sz w:val="32"/>
          <w:szCs w:val="32"/>
          <w:lang/>
        </w:rPr>
        <w:t>；</w:t>
      </w:r>
      <w:r>
        <w:rPr>
          <w:rFonts w:ascii="Times New Roman" w:eastAsia="仿宋_GB2312" w:hAnsi="Times New Roman" w:cs="Nimbus Roman No9 L" w:hint="eastAsia"/>
          <w:sz w:val="32"/>
          <w:szCs w:val="32"/>
          <w:lang/>
        </w:rPr>
        <w:t>迎峰度夏等用能高峰期间，</w:t>
      </w:r>
      <w:r>
        <w:rPr>
          <w:rFonts w:ascii="Times New Roman" w:eastAsia="仿宋_GB2312" w:hAnsi="Times New Roman" w:cs="Nimbus Roman No9 L"/>
          <w:sz w:val="32"/>
          <w:szCs w:val="32"/>
          <w:lang/>
        </w:rPr>
        <w:t>保障产业链关键环节企业、连续生产企业合理用电需求。（</w:t>
      </w:r>
      <w:r>
        <w:rPr>
          <w:rFonts w:ascii="Times New Roman" w:eastAsia="仿宋_GB2312" w:hAnsi="Times New Roman" w:cs="Nimbus Roman No9 L"/>
          <w:sz w:val="32"/>
          <w:szCs w:val="32"/>
          <w:lang/>
        </w:rPr>
        <w:t>责任单位：</w:t>
      </w:r>
      <w:r>
        <w:rPr>
          <w:rFonts w:ascii="Times New Roman" w:eastAsia="仿宋_GB2312" w:hAnsi="Times New Roman" w:cs="Nimbus Roman No9 L"/>
          <w:sz w:val="32"/>
          <w:szCs w:val="32"/>
          <w:lang/>
        </w:rPr>
        <w:t>市发改委、市经信局、市电力局，各区、县</w:t>
      </w:r>
      <w:r>
        <w:rPr>
          <w:rFonts w:ascii="Times New Roman" w:eastAsia="仿宋_GB2312" w:hAnsi="Times New Roman" w:cs="Nimbus Roman No9 L"/>
          <w:sz w:val="32"/>
          <w:szCs w:val="32"/>
          <w:lang/>
        </w:rPr>
        <w:t>&lt;</w:t>
      </w:r>
      <w:r>
        <w:rPr>
          <w:rFonts w:ascii="Times New Roman" w:eastAsia="仿宋_GB2312" w:hAnsi="Times New Roman" w:cs="Nimbus Roman No9 L"/>
          <w:sz w:val="32"/>
          <w:szCs w:val="32"/>
          <w:lang/>
        </w:rPr>
        <w:t>市</w:t>
      </w:r>
      <w:r>
        <w:rPr>
          <w:rFonts w:ascii="Times New Roman" w:eastAsia="仿宋_GB2312" w:hAnsi="Times New Roman" w:cs="Nimbus Roman No9 L"/>
          <w:sz w:val="32"/>
          <w:szCs w:val="32"/>
          <w:lang/>
        </w:rPr>
        <w:t>&gt;</w:t>
      </w:r>
      <w:r>
        <w:rPr>
          <w:rFonts w:ascii="Times New Roman" w:eastAsia="仿宋_GB2312" w:hAnsi="Times New Roman" w:cs="Nimbus Roman No9 L"/>
          <w:sz w:val="32"/>
          <w:szCs w:val="32"/>
          <w:lang/>
        </w:rPr>
        <w:t>政府）</w:t>
      </w:r>
    </w:p>
    <w:p w:rsidR="00DD4380" w:rsidRDefault="00D00961">
      <w:pPr>
        <w:spacing w:line="580" w:lineRule="exact"/>
        <w:ind w:firstLineChars="200" w:firstLine="640"/>
        <w:rPr>
          <w:rFonts w:ascii="Times New Roman" w:eastAsia="楷体_GB2312" w:hAnsi="Times New Roman" w:cs="Nimbus Roman No9 L"/>
          <w:b/>
          <w:bCs/>
          <w:sz w:val="32"/>
          <w:szCs w:val="32"/>
        </w:rPr>
      </w:pPr>
      <w:r>
        <w:rPr>
          <w:rFonts w:ascii="Times New Roman" w:eastAsia="黑体" w:hAnsi="Times New Roman" w:cs="黑体"/>
          <w:sz w:val="32"/>
          <w:szCs w:val="32"/>
        </w:rPr>
        <w:t>十、支持</w:t>
      </w:r>
      <w:r>
        <w:rPr>
          <w:rFonts w:ascii="Times New Roman" w:eastAsia="黑体" w:hAnsi="Times New Roman" w:cs="黑体"/>
          <w:sz w:val="32"/>
          <w:szCs w:val="32"/>
        </w:rPr>
        <w:t>行业抱团纾困。</w:t>
      </w:r>
      <w:r>
        <w:rPr>
          <w:rStyle w:val="fontstyle21"/>
          <w:rFonts w:ascii="Times New Roman" w:hAnsi="Times New Roman" w:cs="Nimbus Roman No9 L" w:hint="default"/>
        </w:rPr>
        <w:t>鼓励行业协会帮助</w:t>
      </w:r>
      <w:r>
        <w:rPr>
          <w:rStyle w:val="fontstyle21"/>
          <w:rFonts w:ascii="Times New Roman" w:hAnsi="Times New Roman" w:cs="Nimbus Roman No9 L" w:hint="default"/>
        </w:rPr>
        <w:t>中小微企业和</w:t>
      </w:r>
      <w:r>
        <w:rPr>
          <w:rStyle w:val="fontstyle21"/>
          <w:rFonts w:ascii="Times New Roman" w:hAnsi="Times New Roman" w:cs="Nimbus Roman No9 L" w:hint="default"/>
        </w:rPr>
        <w:t>个体工商户纾困发展</w:t>
      </w:r>
      <w:r>
        <w:rPr>
          <w:rStyle w:val="fontstyle21"/>
          <w:rFonts w:ascii="Times New Roman" w:hAnsi="Times New Roman" w:cs="Nimbus Roman No9 L" w:hint="default"/>
        </w:rPr>
        <w:t>，</w:t>
      </w:r>
      <w:r>
        <w:rPr>
          <w:rStyle w:val="fontstyle21"/>
          <w:rFonts w:ascii="Times New Roman" w:hAnsi="Times New Roman" w:cs="Nimbus Roman No9 L" w:hint="default"/>
        </w:rPr>
        <w:t>对经业务主管部门准予登记且为</w:t>
      </w:r>
      <w:r>
        <w:rPr>
          <w:rStyle w:val="fontstyle21"/>
          <w:rFonts w:ascii="Times New Roman" w:hAnsi="Times New Roman" w:cs="Nimbus Roman No9 L" w:hint="default"/>
        </w:rPr>
        <w:t>中小微企业和</w:t>
      </w:r>
      <w:r>
        <w:rPr>
          <w:rStyle w:val="fontstyle21"/>
          <w:rFonts w:ascii="Times New Roman" w:hAnsi="Times New Roman" w:cs="Nimbus Roman No9 L" w:hint="default"/>
        </w:rPr>
        <w:t>个体工商户纾困起到切实作用的行业协会，由属地政府酌情给予一定奖励。</w:t>
      </w:r>
      <w:r>
        <w:rPr>
          <w:rStyle w:val="fontstyle21"/>
          <w:rFonts w:ascii="Times New Roman" w:hAnsi="Times New Roman" w:cs="Nimbus Roman No9 L" w:hint="default"/>
        </w:rPr>
        <w:t>（</w:t>
      </w:r>
      <w:r>
        <w:rPr>
          <w:rFonts w:ascii="Times New Roman" w:eastAsia="仿宋_GB2312" w:hAnsi="Times New Roman" w:cs="Nimbus Roman No9 L"/>
          <w:kern w:val="0"/>
          <w:sz w:val="32"/>
          <w:szCs w:val="32"/>
          <w:lang/>
        </w:rPr>
        <w:t>责任单位：</w:t>
      </w:r>
      <w:r>
        <w:rPr>
          <w:rFonts w:ascii="Times New Roman" w:eastAsia="仿宋_GB2312" w:hAnsi="Times New Roman" w:cs="Nimbus Roman No9 L" w:hint="eastAsia"/>
          <w:kern w:val="0"/>
          <w:sz w:val="32"/>
          <w:szCs w:val="32"/>
          <w:lang/>
        </w:rPr>
        <w:t>市经信局、</w:t>
      </w:r>
      <w:r>
        <w:rPr>
          <w:rStyle w:val="fontstyle21"/>
          <w:rFonts w:ascii="Times New Roman" w:hAnsi="Times New Roman" w:cs="Nimbus Roman No9 L" w:hint="default"/>
        </w:rPr>
        <w:t>各区、</w:t>
      </w:r>
      <w:r>
        <w:rPr>
          <w:rFonts w:ascii="Times New Roman" w:eastAsia="仿宋_GB2312" w:hAnsi="Times New Roman" w:cs="Nimbus Roman No9 L"/>
          <w:kern w:val="0"/>
          <w:sz w:val="32"/>
          <w:szCs w:val="32"/>
          <w:lang/>
        </w:rPr>
        <w:t>县</w:t>
      </w:r>
      <w:r>
        <w:rPr>
          <w:rFonts w:ascii="Times New Roman" w:eastAsia="仿宋_GB2312" w:hAnsi="Times New Roman" w:cs="Nimbus Roman No9 L"/>
          <w:kern w:val="0"/>
          <w:sz w:val="32"/>
          <w:szCs w:val="32"/>
          <w:lang/>
        </w:rPr>
        <w:t>&lt;</w:t>
      </w:r>
      <w:r>
        <w:rPr>
          <w:rFonts w:ascii="Times New Roman" w:eastAsia="仿宋_GB2312" w:hAnsi="Times New Roman" w:cs="Nimbus Roman No9 L"/>
          <w:kern w:val="0"/>
          <w:sz w:val="32"/>
          <w:szCs w:val="32"/>
          <w:lang/>
        </w:rPr>
        <w:t>市</w:t>
      </w:r>
      <w:r>
        <w:rPr>
          <w:rFonts w:ascii="Times New Roman" w:eastAsia="仿宋_GB2312" w:hAnsi="Times New Roman" w:cs="Nimbus Roman No9 L"/>
          <w:kern w:val="0"/>
          <w:sz w:val="32"/>
          <w:szCs w:val="32"/>
          <w:lang/>
        </w:rPr>
        <w:t>&gt;</w:t>
      </w:r>
      <w:r>
        <w:rPr>
          <w:rFonts w:ascii="Times New Roman" w:eastAsia="仿宋_GB2312" w:hAnsi="Times New Roman" w:cs="Nimbus Roman No9 L"/>
          <w:kern w:val="0"/>
          <w:sz w:val="32"/>
          <w:szCs w:val="32"/>
          <w:lang/>
        </w:rPr>
        <w:t>政府</w:t>
      </w:r>
      <w:r>
        <w:rPr>
          <w:rStyle w:val="fontstyle21"/>
          <w:rFonts w:ascii="Times New Roman" w:hAnsi="Times New Roman" w:cs="Nimbus Roman No9 L" w:hint="default"/>
        </w:rPr>
        <w:t>）</w:t>
      </w:r>
    </w:p>
    <w:p w:rsidR="00DD4380" w:rsidRDefault="00D00961">
      <w:pPr>
        <w:spacing w:line="580" w:lineRule="exact"/>
        <w:ind w:firstLineChars="200" w:firstLine="640"/>
        <w:rPr>
          <w:rFonts w:ascii="Times New Roman" w:eastAsia="仿宋_GB2312" w:hAnsi="Times New Roman" w:cs="Nimbus Roman No9 L"/>
          <w:kern w:val="0"/>
          <w:sz w:val="32"/>
          <w:szCs w:val="32"/>
          <w:lang/>
        </w:rPr>
      </w:pPr>
      <w:r>
        <w:rPr>
          <w:rFonts w:ascii="Times New Roman" w:eastAsia="黑体" w:hAnsi="Times New Roman" w:cs="黑体"/>
          <w:sz w:val="32"/>
          <w:szCs w:val="32"/>
        </w:rPr>
        <w:t>十一、推行柔性执法监管。</w:t>
      </w:r>
      <w:r>
        <w:rPr>
          <w:rFonts w:ascii="Times New Roman" w:eastAsia="仿宋_GB2312" w:hAnsi="Times New Roman" w:cs="Nimbus Roman No9 L"/>
          <w:snapToGrid w:val="0"/>
          <w:color w:val="000000"/>
          <w:kern w:val="0"/>
          <w:sz w:val="32"/>
          <w:szCs w:val="32"/>
        </w:rPr>
        <w:t>对信用水平高、风险水平低的</w:t>
      </w:r>
      <w:r>
        <w:rPr>
          <w:rStyle w:val="fontstyle21"/>
          <w:rFonts w:ascii="Times New Roman" w:hAnsi="Times New Roman" w:cs="Nimbus Roman No9 L" w:hint="default"/>
        </w:rPr>
        <w:t>中小微企业和</w:t>
      </w:r>
      <w:r>
        <w:rPr>
          <w:rFonts w:ascii="Times New Roman" w:eastAsia="仿宋_GB2312" w:hAnsi="Times New Roman" w:cs="Nimbus Roman No9 L"/>
          <w:snapToGrid w:val="0"/>
          <w:color w:val="000000"/>
          <w:kern w:val="0"/>
          <w:sz w:val="32"/>
          <w:szCs w:val="32"/>
        </w:rPr>
        <w:t>个体工商户，减少抽查比例和频次，</w:t>
      </w:r>
      <w:r>
        <w:rPr>
          <w:rFonts w:ascii="Times New Roman" w:eastAsia="仿宋_GB2312" w:hAnsi="Times New Roman" w:cs="Nimbus Roman No9 L"/>
          <w:bCs/>
          <w:sz w:val="32"/>
          <w:szCs w:val="32"/>
        </w:rPr>
        <w:t>对市场监管领域的</w:t>
      </w:r>
      <w:r>
        <w:rPr>
          <w:rFonts w:ascii="Times New Roman" w:eastAsia="仿宋_GB2312" w:hAnsi="Times New Roman" w:cs="Nimbus Roman No9 L"/>
          <w:bCs/>
          <w:sz w:val="32"/>
          <w:szCs w:val="32"/>
        </w:rPr>
        <w:t>轻微违法行为依法不予行政处</w:t>
      </w:r>
      <w:r>
        <w:rPr>
          <w:rFonts w:ascii="Times New Roman" w:eastAsia="仿宋_GB2312" w:hAnsi="Times New Roman" w:cs="Nimbus Roman No9 L"/>
          <w:kern w:val="0"/>
          <w:sz w:val="32"/>
          <w:szCs w:val="32"/>
          <w:lang/>
        </w:rPr>
        <w:t>罚或减轻行政处罚。（责任单位：</w:t>
      </w:r>
      <w:r>
        <w:rPr>
          <w:rFonts w:ascii="Times New Roman" w:eastAsia="仿宋_GB2312" w:hAnsi="Times New Roman" w:cs="Nimbus Roman No9 L"/>
          <w:bCs/>
          <w:sz w:val="32"/>
          <w:szCs w:val="32"/>
        </w:rPr>
        <w:t>市</w:t>
      </w:r>
      <w:r>
        <w:rPr>
          <w:rFonts w:ascii="Times New Roman" w:eastAsia="仿宋_GB2312" w:hAnsi="Times New Roman" w:cs="Nimbus Roman No9 L"/>
          <w:kern w:val="0"/>
          <w:sz w:val="32"/>
          <w:szCs w:val="32"/>
          <w:lang/>
        </w:rPr>
        <w:t>市场监管局</w:t>
      </w:r>
      <w:r>
        <w:rPr>
          <w:rFonts w:ascii="Times New Roman" w:eastAsia="仿宋_GB2312" w:hAnsi="Times New Roman" w:cs="Nimbus Roman No9 L"/>
          <w:bCs/>
          <w:sz w:val="32"/>
          <w:szCs w:val="32"/>
        </w:rPr>
        <w:t>）</w:t>
      </w:r>
    </w:p>
    <w:p w:rsidR="00DD4380" w:rsidRDefault="00D00961">
      <w:pPr>
        <w:spacing w:line="580" w:lineRule="exact"/>
        <w:ind w:firstLineChars="200" w:firstLine="640"/>
        <w:rPr>
          <w:rFonts w:ascii="Times New Roman" w:eastAsia="仿宋_GB2312" w:hAnsi="Times New Roman" w:cs="Nimbus Roman No9 L"/>
          <w:kern w:val="0"/>
          <w:sz w:val="32"/>
          <w:szCs w:val="32"/>
          <w:lang/>
        </w:rPr>
      </w:pPr>
      <w:r>
        <w:rPr>
          <w:rFonts w:ascii="Times New Roman" w:eastAsia="黑体" w:hAnsi="Times New Roman" w:cs="黑体"/>
          <w:sz w:val="32"/>
          <w:szCs w:val="32"/>
        </w:rPr>
        <w:t>十二、推进政策直达快享。</w:t>
      </w:r>
      <w:r>
        <w:rPr>
          <w:rFonts w:ascii="Times New Roman" w:eastAsia="仿宋_GB2312" w:hAnsi="Times New Roman" w:cs="Nimbus Roman No9 L"/>
          <w:kern w:val="0"/>
          <w:sz w:val="32"/>
          <w:szCs w:val="32"/>
          <w:lang/>
        </w:rPr>
        <w:t>推进政策预兑、快兑，对于项目投资补助、设备投资补助类政策事项，经企业申请，可采用</w:t>
      </w:r>
      <w:r>
        <w:rPr>
          <w:rFonts w:ascii="Times New Roman" w:eastAsia="仿宋_GB2312" w:hAnsi="Times New Roman" w:cs="Nimbus Roman No9 L"/>
          <w:kern w:val="0"/>
          <w:sz w:val="32"/>
          <w:szCs w:val="32"/>
          <w:lang/>
        </w:rPr>
        <w:t>“</w:t>
      </w:r>
      <w:r>
        <w:rPr>
          <w:rFonts w:ascii="Times New Roman" w:eastAsia="仿宋_GB2312" w:hAnsi="Times New Roman" w:cs="Nimbus Roman No9 L"/>
          <w:kern w:val="0"/>
          <w:sz w:val="32"/>
          <w:szCs w:val="32"/>
          <w:lang/>
        </w:rPr>
        <w:t>阶段预兑、年度清算</w:t>
      </w:r>
      <w:r>
        <w:rPr>
          <w:rFonts w:ascii="Times New Roman" w:eastAsia="仿宋_GB2312" w:hAnsi="Times New Roman" w:cs="Nimbus Roman No9 L"/>
          <w:kern w:val="0"/>
          <w:sz w:val="32"/>
          <w:szCs w:val="32"/>
          <w:lang/>
        </w:rPr>
        <w:t>”</w:t>
      </w:r>
      <w:r>
        <w:rPr>
          <w:rFonts w:ascii="Times New Roman" w:eastAsia="仿宋_GB2312" w:hAnsi="Times New Roman" w:cs="Nimbus Roman No9 L"/>
          <w:kern w:val="0"/>
          <w:sz w:val="32"/>
          <w:szCs w:val="32"/>
          <w:lang/>
        </w:rPr>
        <w:t>的方式进行政策预兑现；对于认定、评定类政策事项，实行</w:t>
      </w:r>
      <w:r>
        <w:rPr>
          <w:rFonts w:ascii="Times New Roman" w:eastAsia="仿宋_GB2312" w:hAnsi="Times New Roman" w:cs="Nimbus Roman No9 L"/>
          <w:kern w:val="0"/>
          <w:sz w:val="32"/>
          <w:szCs w:val="32"/>
          <w:lang/>
        </w:rPr>
        <w:t>“</w:t>
      </w:r>
      <w:r>
        <w:rPr>
          <w:rFonts w:ascii="Times New Roman" w:eastAsia="仿宋_GB2312" w:hAnsi="Times New Roman" w:cs="Nimbus Roman No9 L"/>
          <w:kern w:val="0"/>
          <w:sz w:val="32"/>
          <w:szCs w:val="32"/>
          <w:lang/>
        </w:rPr>
        <w:t>全年常态即时兑现</w:t>
      </w:r>
      <w:r>
        <w:rPr>
          <w:rFonts w:ascii="Times New Roman" w:eastAsia="仿宋_GB2312" w:hAnsi="Times New Roman" w:cs="Nimbus Roman No9 L"/>
          <w:kern w:val="0"/>
          <w:sz w:val="32"/>
          <w:szCs w:val="32"/>
          <w:lang/>
        </w:rPr>
        <w:t>”</w:t>
      </w:r>
      <w:r>
        <w:rPr>
          <w:rFonts w:ascii="Times New Roman" w:eastAsia="仿宋_GB2312" w:hAnsi="Times New Roman" w:cs="Nimbus Roman No9 L"/>
          <w:kern w:val="0"/>
          <w:sz w:val="32"/>
          <w:szCs w:val="32"/>
          <w:lang/>
        </w:rPr>
        <w:t>。（责任单位：市经信局、市发改委、市市场监管局、市财政局、市政</w:t>
      </w:r>
      <w:r>
        <w:rPr>
          <w:rFonts w:ascii="Times New Roman" w:eastAsia="仿宋_GB2312" w:hAnsi="Times New Roman" w:cs="Nimbus Roman No9 L"/>
          <w:kern w:val="0"/>
          <w:sz w:val="32"/>
          <w:szCs w:val="32"/>
          <w:lang/>
        </w:rPr>
        <w:lastRenderedPageBreak/>
        <w:t>务服务办，各区、县</w:t>
      </w:r>
      <w:r>
        <w:rPr>
          <w:rFonts w:ascii="Times New Roman" w:eastAsia="仿宋_GB2312" w:hAnsi="Times New Roman" w:cs="Nimbus Roman No9 L"/>
          <w:kern w:val="0"/>
          <w:sz w:val="32"/>
          <w:szCs w:val="32"/>
          <w:lang/>
        </w:rPr>
        <w:t>&lt;</w:t>
      </w:r>
      <w:r>
        <w:rPr>
          <w:rFonts w:ascii="Times New Roman" w:eastAsia="仿宋_GB2312" w:hAnsi="Times New Roman" w:cs="Nimbus Roman No9 L"/>
          <w:kern w:val="0"/>
          <w:sz w:val="32"/>
          <w:szCs w:val="32"/>
          <w:lang/>
        </w:rPr>
        <w:t>市</w:t>
      </w:r>
      <w:r>
        <w:rPr>
          <w:rFonts w:ascii="Times New Roman" w:eastAsia="仿宋_GB2312" w:hAnsi="Times New Roman" w:cs="Nimbus Roman No9 L"/>
          <w:kern w:val="0"/>
          <w:sz w:val="32"/>
          <w:szCs w:val="32"/>
          <w:lang/>
        </w:rPr>
        <w:t>&gt;</w:t>
      </w:r>
      <w:r>
        <w:rPr>
          <w:rFonts w:ascii="Times New Roman" w:eastAsia="仿宋_GB2312" w:hAnsi="Times New Roman" w:cs="Nimbus Roman No9 L"/>
          <w:kern w:val="0"/>
          <w:sz w:val="32"/>
          <w:szCs w:val="32"/>
          <w:lang/>
        </w:rPr>
        <w:t>政府）</w:t>
      </w:r>
    </w:p>
    <w:p w:rsidR="00DD4380" w:rsidRDefault="00D00961">
      <w:r>
        <w:rPr>
          <w:rFonts w:ascii="Times New Roman" w:eastAsia="仿宋_GB2312" w:hAnsi="Times New Roman" w:cs="Nimbus Roman No9 L"/>
          <w:kern w:val="0"/>
          <w:sz w:val="32"/>
          <w:szCs w:val="32"/>
        </w:rPr>
        <w:t>本</w:t>
      </w:r>
      <w:r>
        <w:rPr>
          <w:rFonts w:ascii="Times New Roman" w:eastAsia="仿宋_GB2312" w:hAnsi="Times New Roman" w:cs="Nimbus Roman No9 L"/>
          <w:kern w:val="0"/>
          <w:sz w:val="32"/>
          <w:szCs w:val="32"/>
        </w:rPr>
        <w:t>政策自印发之日起实施，未特别注明时限的，有效期截至</w:t>
      </w:r>
      <w:r>
        <w:rPr>
          <w:rFonts w:ascii="Times New Roman" w:eastAsia="仿宋_GB2312" w:hAnsi="Times New Roman" w:cs="Nimbus Roman No9 L"/>
          <w:kern w:val="0"/>
          <w:sz w:val="32"/>
          <w:szCs w:val="32"/>
        </w:rPr>
        <w:t>2022</w:t>
      </w:r>
      <w:r>
        <w:rPr>
          <w:rFonts w:ascii="Times New Roman" w:eastAsia="仿宋_GB2312" w:hAnsi="Times New Roman" w:cs="Nimbus Roman No9 L"/>
          <w:kern w:val="0"/>
          <w:sz w:val="32"/>
          <w:szCs w:val="32"/>
        </w:rPr>
        <w:t>年</w:t>
      </w:r>
      <w:r>
        <w:rPr>
          <w:rFonts w:ascii="Times New Roman" w:eastAsia="仿宋_GB2312" w:hAnsi="Times New Roman" w:cs="Nimbus Roman No9 L"/>
          <w:kern w:val="0"/>
          <w:sz w:val="32"/>
          <w:szCs w:val="32"/>
        </w:rPr>
        <w:t>12</w:t>
      </w:r>
      <w:r>
        <w:rPr>
          <w:rFonts w:ascii="Times New Roman" w:eastAsia="仿宋_GB2312" w:hAnsi="Times New Roman" w:cs="Nimbus Roman No9 L"/>
          <w:kern w:val="0"/>
          <w:sz w:val="32"/>
          <w:szCs w:val="32"/>
        </w:rPr>
        <w:t>月</w:t>
      </w:r>
      <w:r>
        <w:rPr>
          <w:rFonts w:ascii="Times New Roman" w:eastAsia="仿宋_GB2312" w:hAnsi="Times New Roman" w:cs="Nimbus Roman No9 L"/>
          <w:kern w:val="0"/>
          <w:sz w:val="32"/>
          <w:szCs w:val="32"/>
        </w:rPr>
        <w:t>31</w:t>
      </w:r>
      <w:r>
        <w:rPr>
          <w:rFonts w:ascii="Times New Roman" w:eastAsia="仿宋_GB2312" w:hAnsi="Times New Roman" w:cs="Nimbus Roman No9 L"/>
          <w:kern w:val="0"/>
          <w:sz w:val="32"/>
          <w:szCs w:val="32"/>
        </w:rPr>
        <w:t>日。相关牵头责任部门于</w:t>
      </w:r>
      <w:r>
        <w:rPr>
          <w:rFonts w:ascii="Times New Roman" w:eastAsia="仿宋_GB2312" w:hAnsi="Times New Roman" w:cs="Nimbus Roman No9 L"/>
          <w:kern w:val="0"/>
          <w:sz w:val="32"/>
          <w:szCs w:val="32"/>
        </w:rPr>
        <w:t>2022</w:t>
      </w:r>
      <w:r>
        <w:rPr>
          <w:rFonts w:ascii="Times New Roman" w:eastAsia="仿宋_GB2312" w:hAnsi="Times New Roman" w:cs="Nimbus Roman No9 L"/>
          <w:kern w:val="0"/>
          <w:sz w:val="32"/>
          <w:szCs w:val="32"/>
        </w:rPr>
        <w:t>年</w:t>
      </w:r>
      <w:r>
        <w:rPr>
          <w:rFonts w:ascii="Times New Roman" w:eastAsia="仿宋_GB2312" w:hAnsi="Times New Roman" w:cs="Nimbus Roman No9 L"/>
          <w:kern w:val="0"/>
          <w:sz w:val="32"/>
          <w:szCs w:val="32"/>
        </w:rPr>
        <w:t>5</w:t>
      </w:r>
      <w:r>
        <w:rPr>
          <w:rFonts w:ascii="Times New Roman" w:eastAsia="仿宋_GB2312" w:hAnsi="Times New Roman" w:cs="Nimbus Roman No9 L"/>
          <w:kern w:val="0"/>
          <w:sz w:val="32"/>
          <w:szCs w:val="32"/>
        </w:rPr>
        <w:t>月</w:t>
      </w:r>
      <w:r>
        <w:rPr>
          <w:rFonts w:ascii="Times New Roman" w:eastAsia="仿宋_GB2312" w:hAnsi="Times New Roman" w:cs="Nimbus Roman No9 L"/>
          <w:kern w:val="0"/>
          <w:sz w:val="32"/>
          <w:szCs w:val="32"/>
        </w:rPr>
        <w:t>30</w:t>
      </w:r>
      <w:r>
        <w:rPr>
          <w:rFonts w:ascii="Times New Roman" w:eastAsia="仿宋_GB2312" w:hAnsi="Times New Roman" w:cs="Nimbus Roman No9 L"/>
          <w:kern w:val="0"/>
          <w:sz w:val="32"/>
          <w:szCs w:val="32"/>
        </w:rPr>
        <w:t>日前制定具体实施细则并负责宣传贯彻。国家和省出台的中小微企业和个体工商户纾困政策落地执行，后续出台新的政策一并遵照执行。如同类政策标准不一致的，按照</w:t>
      </w:r>
      <w:r>
        <w:rPr>
          <w:rFonts w:ascii="Times New Roman" w:eastAsia="仿宋_GB2312" w:hAnsi="Times New Roman" w:cs="Nimbus Roman No9 L"/>
          <w:kern w:val="0"/>
          <w:sz w:val="32"/>
          <w:szCs w:val="32"/>
        </w:rPr>
        <w:t>“</w:t>
      </w:r>
      <w:r>
        <w:rPr>
          <w:rFonts w:ascii="Times New Roman" w:eastAsia="仿宋_GB2312" w:hAnsi="Times New Roman" w:cs="Nimbus Roman No9 L"/>
          <w:kern w:val="0"/>
          <w:sz w:val="32"/>
          <w:szCs w:val="32"/>
        </w:rPr>
        <w:t>从高不重复</w:t>
      </w:r>
      <w:r>
        <w:rPr>
          <w:rFonts w:ascii="Times New Roman" w:eastAsia="仿宋_GB2312" w:hAnsi="Times New Roman" w:cs="Nimbus Roman No9 L"/>
          <w:kern w:val="0"/>
          <w:sz w:val="32"/>
          <w:szCs w:val="32"/>
        </w:rPr>
        <w:t>”</w:t>
      </w:r>
      <w:r>
        <w:rPr>
          <w:rFonts w:ascii="Times New Roman" w:eastAsia="仿宋_GB2312" w:hAnsi="Times New Roman" w:cs="Nimbus Roman No9 L"/>
          <w:kern w:val="0"/>
          <w:sz w:val="32"/>
          <w:szCs w:val="32"/>
        </w:rPr>
        <w:t>原则执行。</w:t>
      </w:r>
    </w:p>
    <w:sectPr w:rsidR="00DD4380" w:rsidSect="00DD43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184F6CFA" w:usb2="00000012" w:usb3="00000000" w:csb0="00040001" w:csb1="00000000"/>
  </w:font>
  <w:font w:name="Nimbus Roman No9 L">
    <w:charset w:val="00"/>
    <w:family w:val="auto"/>
    <w:pitch w:val="default"/>
    <w:sig w:usb0="00000000" w:usb1="00000000" w:usb2="00000000" w:usb3="00000000" w:csb0="00000000"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FFD70FE"/>
    <w:rsid w:val="00D00961"/>
    <w:rsid w:val="00DD4380"/>
    <w:rsid w:val="5FF59925"/>
    <w:rsid w:val="62DF87C1"/>
    <w:rsid w:val="77F33088"/>
    <w:rsid w:val="7CFF4183"/>
    <w:rsid w:val="7FAAA50A"/>
    <w:rsid w:val="7FFD70FE"/>
    <w:rsid w:val="DABE6D2D"/>
    <w:rsid w:val="F1FF6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D4380"/>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DD4380"/>
    <w:pPr>
      <w:spacing w:line="560" w:lineRule="exact"/>
      <w:ind w:firstLineChars="200" w:firstLine="720"/>
      <w:jc w:val="left"/>
    </w:pPr>
    <w:rPr>
      <w:rFonts w:ascii="Times New Roman" w:eastAsia="仿宋_GB2312" w:hAnsi="Times New Roman"/>
      <w:sz w:val="32"/>
    </w:rPr>
  </w:style>
  <w:style w:type="paragraph" w:styleId="a4">
    <w:name w:val="Body Text First Indent"/>
    <w:basedOn w:val="a0"/>
    <w:next w:val="a"/>
    <w:qFormat/>
    <w:rsid w:val="00DD4380"/>
    <w:pPr>
      <w:spacing w:line="500" w:lineRule="exact"/>
      <w:ind w:firstLine="420"/>
    </w:pPr>
    <w:rPr>
      <w:sz w:val="28"/>
    </w:rPr>
  </w:style>
  <w:style w:type="paragraph" w:styleId="a5">
    <w:name w:val="Normal (Web)"/>
    <w:basedOn w:val="a"/>
    <w:uiPriority w:val="99"/>
    <w:unhideWhenUsed/>
    <w:qFormat/>
    <w:rsid w:val="00DD4380"/>
    <w:pPr>
      <w:widowControl/>
      <w:spacing w:before="100" w:beforeAutospacing="1" w:after="100" w:afterAutospacing="1"/>
      <w:jc w:val="left"/>
    </w:pPr>
    <w:rPr>
      <w:rFonts w:ascii="宋体" w:hAnsi="宋体" w:cs="宋体"/>
      <w:kern w:val="0"/>
      <w:sz w:val="24"/>
    </w:rPr>
  </w:style>
  <w:style w:type="paragraph" w:customStyle="1" w:styleId="Char">
    <w:name w:val="Char"/>
    <w:qFormat/>
    <w:rsid w:val="00DD4380"/>
    <w:pPr>
      <w:widowControl w:val="0"/>
      <w:adjustRightInd w:val="0"/>
      <w:spacing w:line="360" w:lineRule="auto"/>
      <w:jc w:val="both"/>
    </w:pPr>
    <w:rPr>
      <w:rFonts w:ascii="Times New Roman" w:eastAsia="宋体" w:hAnsi="Times New Roman" w:cs="Times New Roman"/>
      <w:sz w:val="24"/>
    </w:rPr>
  </w:style>
  <w:style w:type="character" w:customStyle="1" w:styleId="fontstyle21">
    <w:name w:val="fontstyle21"/>
    <w:basedOn w:val="a1"/>
    <w:qFormat/>
    <w:rsid w:val="00DD4380"/>
    <w:rPr>
      <w:rFonts w:ascii="仿宋_GB2312" w:eastAsia="仿宋_GB2312" w:hint="eastAsia"/>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2022-05-27T00:36:00Z</dcterms:created>
  <dcterms:modified xsi:type="dcterms:W3CDTF">2022-05-26T09:56:00Z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