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仿宋"/>
          <w:bCs/>
          <w:color w:val="000000"/>
          <w:sz w:val="44"/>
          <w:szCs w:val="44"/>
        </w:rPr>
        <w:t>《工业企业设备、土建投入审核的操作细则》起草说明</w:t>
      </w:r>
    </w:p>
    <w:p>
      <w:pPr>
        <w:spacing w:line="580" w:lineRule="exact"/>
        <w:ind w:firstLine="420" w:firstLineChars="200"/>
        <w:rPr>
          <w:rFonts w:hint="eastAsia" w:ascii="仿宋_GB2312" w:hAnsi="仿宋" w:eastAsia="仿宋_GB2312" w:cs="仿宋"/>
          <w:bCs/>
          <w:color w:val="000000"/>
        </w:rPr>
      </w:pPr>
    </w:p>
    <w:p>
      <w:pPr>
        <w:keepNext w:val="0"/>
        <w:keepLines w:val="0"/>
        <w:pageBreakBefore w:val="0"/>
        <w:kinsoku/>
        <w:wordWrap/>
        <w:topLinePunct w:val="0"/>
        <w:bidi w:val="0"/>
        <w:snapToGrid/>
        <w:spacing w:line="600" w:lineRule="exact"/>
        <w:ind w:firstLine="640" w:firstLineChars="200"/>
        <w:rPr>
          <w:rFonts w:hint="eastAsia" w:ascii="仿宋_GB2312" w:hAnsi="仿宋" w:eastAsia="仿宋_GB2312" w:cs="仿宋"/>
          <w:color w:val="000000"/>
          <w:kern w:val="2"/>
          <w:sz w:val="32"/>
          <w:szCs w:val="32"/>
          <w:lang w:val="en-US" w:eastAsia="zh-CN" w:bidi="ar-SA"/>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根据相关要求，现将《工业企业设备、土建投入审核的操作细则》起草情况汇报</w:t>
      </w:r>
      <w:r>
        <w:rPr>
          <w:rFonts w:hint="eastAsia" w:ascii="仿宋_GB2312" w:hAnsi="仿宋" w:eastAsia="仿宋_GB2312" w:cs="仿宋"/>
          <w:color w:val="000000"/>
          <w:kern w:val="2"/>
          <w:sz w:val="32"/>
          <w:szCs w:val="32"/>
          <w:lang w:val="en-US" w:eastAsia="zh-CN" w:bidi="ar-SA"/>
        </w:rPr>
        <w:t>如下：</w:t>
      </w:r>
    </w:p>
    <w:p>
      <w:pPr>
        <w:keepNext w:val="0"/>
        <w:keepLines w:val="0"/>
        <w:pageBreakBefore w:val="0"/>
        <w:kinsoku/>
        <w:wordWrap/>
        <w:topLinePunct w:val="0"/>
        <w:bidi w:val="0"/>
        <w:snapToGrid/>
        <w:spacing w:line="600" w:lineRule="exact"/>
        <w:ind w:firstLine="640" w:firstLineChars="200"/>
        <w:rPr>
          <w:rFonts w:hint="eastAsia" w:ascii="黑体" w:hAnsi="黑体" w:eastAsia="黑体" w:cs="仿宋"/>
          <w:bCs/>
          <w:color w:val="000000"/>
          <w:sz w:val="32"/>
          <w:szCs w:val="32"/>
        </w:rPr>
      </w:pPr>
      <w:r>
        <w:rPr>
          <w:rFonts w:hint="eastAsia" w:ascii="黑体" w:hAnsi="黑体" w:eastAsia="黑体" w:cs="仿宋"/>
          <w:bCs/>
          <w:color w:val="000000"/>
          <w:sz w:val="32"/>
          <w:szCs w:val="32"/>
        </w:rPr>
        <w:t>一、起草背景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根据《浙江省人民政府办公厅关于印发浙江省扩大有效投资政策二十条的通知》（浙政办发</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2021</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89</w:t>
      </w:r>
      <w:r>
        <w:rPr>
          <w:rFonts w:hint="eastAsia" w:ascii="仿宋_GB2312" w:hAnsi="仿宋_GB2312" w:eastAsia="仿宋_GB2312" w:cs="仿宋_GB2312"/>
          <w:b w:val="0"/>
          <w:bCs w:val="0"/>
          <w:color w:val="auto"/>
          <w:kern w:val="0"/>
          <w:sz w:val="32"/>
          <w:szCs w:val="32"/>
          <w:lang w:eastAsia="zh-CN"/>
        </w:rPr>
        <w:t>号</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精神</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参照</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eastAsia="zh-CN"/>
        </w:rPr>
        <w:t>金华市经济和信息化局</w:t>
      </w:r>
      <w:r>
        <w:rPr>
          <w:rFonts w:hint="eastAsia" w:ascii="仿宋_GB2312" w:hAnsi="仿宋_GB2312" w:eastAsia="仿宋_GB2312" w:cs="仿宋_GB2312"/>
          <w:b w:val="0"/>
          <w:bCs w:val="0"/>
          <w:color w:val="auto"/>
          <w:kern w:val="0"/>
          <w:sz w:val="32"/>
          <w:szCs w:val="32"/>
        </w:rPr>
        <w:t>关于印发</w:t>
      </w:r>
      <w:r>
        <w:rPr>
          <w:rFonts w:hint="eastAsia" w:ascii="仿宋_GB2312" w:hAnsi="仿宋_GB2312" w:eastAsia="仿宋_GB2312" w:cs="仿宋_GB2312"/>
          <w:b w:val="0"/>
          <w:bCs w:val="0"/>
          <w:color w:val="auto"/>
          <w:kern w:val="0"/>
          <w:sz w:val="32"/>
          <w:szCs w:val="32"/>
          <w:lang w:val="en-US" w:eastAsia="zh-CN"/>
        </w:rPr>
        <w:t>&lt;</w:t>
      </w:r>
      <w:r>
        <w:rPr>
          <w:rFonts w:hint="eastAsia" w:ascii="仿宋_GB2312" w:hAnsi="仿宋_GB2312" w:eastAsia="仿宋_GB2312" w:cs="仿宋_GB2312"/>
          <w:b w:val="0"/>
          <w:bCs w:val="0"/>
          <w:color w:val="auto"/>
          <w:kern w:val="0"/>
          <w:sz w:val="32"/>
          <w:szCs w:val="32"/>
        </w:rPr>
        <w:t>金华市本级工业企业技术改造补助实施办法（2020年本）</w:t>
      </w:r>
      <w:r>
        <w:rPr>
          <w:rFonts w:hint="eastAsia" w:ascii="仿宋_GB2312" w:hAnsi="仿宋_GB2312" w:eastAsia="仿宋_GB2312" w:cs="仿宋_GB2312"/>
          <w:b w:val="0"/>
          <w:bCs w:val="0"/>
          <w:color w:val="auto"/>
          <w:kern w:val="0"/>
          <w:sz w:val="32"/>
          <w:szCs w:val="32"/>
          <w:lang w:val="en-US" w:eastAsia="zh-CN"/>
        </w:rPr>
        <w:t>&gt;</w:t>
      </w:r>
      <w:r>
        <w:rPr>
          <w:rFonts w:hint="eastAsia" w:ascii="仿宋_GB2312" w:hAnsi="仿宋_GB2312" w:eastAsia="仿宋_GB2312" w:cs="仿宋_GB2312"/>
          <w:b w:val="0"/>
          <w:bCs w:val="0"/>
          <w:color w:val="auto"/>
          <w:kern w:val="0"/>
          <w:sz w:val="32"/>
          <w:szCs w:val="32"/>
        </w:rPr>
        <w:t>的通知</w:t>
      </w:r>
      <w:r>
        <w:rPr>
          <w:rFonts w:hint="eastAsia" w:ascii="仿宋_GB2312" w:hAnsi="仿宋_GB2312" w:eastAsia="仿宋_GB2312" w:cs="仿宋_GB2312"/>
          <w:b w:val="0"/>
          <w:bCs w:val="0"/>
          <w:color w:val="auto"/>
          <w:kern w:val="0"/>
          <w:sz w:val="32"/>
          <w:szCs w:val="32"/>
          <w:lang w:eastAsia="zh-CN"/>
        </w:rPr>
        <w:t>》（金经信投资〔2020〕24号）</w:t>
      </w:r>
      <w:r>
        <w:rPr>
          <w:rFonts w:hint="eastAsia" w:ascii="仿宋_GB2312" w:hAnsi="仿宋_GB2312" w:eastAsia="仿宋_GB2312" w:cs="仿宋_GB2312"/>
          <w:b w:val="0"/>
          <w:bCs w:val="0"/>
          <w:color w:val="auto"/>
          <w:kern w:val="0"/>
          <w:sz w:val="32"/>
          <w:szCs w:val="32"/>
          <w:lang w:val="en-US" w:eastAsia="zh-CN"/>
        </w:rPr>
        <w:t>规定</w:t>
      </w:r>
      <w:r>
        <w:rPr>
          <w:rFonts w:hint="eastAsia" w:ascii="仿宋_GB2312" w:hAnsi="仿宋_GB2312" w:eastAsia="仿宋_GB2312" w:cs="仿宋_GB2312"/>
          <w:b w:val="0"/>
          <w:bCs w:val="0"/>
          <w:color w:val="auto"/>
          <w:kern w:val="0"/>
          <w:sz w:val="32"/>
          <w:szCs w:val="32"/>
        </w:rPr>
        <w:t>，为</w:t>
      </w:r>
      <w:r>
        <w:rPr>
          <w:rFonts w:hint="eastAsia" w:ascii="仿宋_GB2312" w:hAnsi="仿宋_GB2312" w:eastAsia="仿宋_GB2312" w:cs="仿宋_GB2312"/>
          <w:b w:val="0"/>
          <w:bCs w:val="0"/>
          <w:color w:val="auto"/>
          <w:kern w:val="0"/>
          <w:sz w:val="32"/>
          <w:szCs w:val="32"/>
          <w:lang w:eastAsia="zh-CN"/>
        </w:rPr>
        <w:t>细化</w:t>
      </w:r>
      <w:r>
        <w:rPr>
          <w:rFonts w:hint="eastAsia" w:ascii="仿宋_GB2312" w:hAnsi="仿宋_GB2312" w:eastAsia="仿宋_GB2312" w:cs="仿宋_GB2312"/>
          <w:b w:val="0"/>
          <w:bCs w:val="0"/>
          <w:color w:val="auto"/>
          <w:kern w:val="0"/>
          <w:sz w:val="32"/>
          <w:szCs w:val="32"/>
          <w:lang w:val="en-US" w:eastAsia="zh-CN"/>
        </w:rPr>
        <w:t>东阳市</w:t>
      </w:r>
      <w:r>
        <w:rPr>
          <w:rFonts w:hint="eastAsia" w:ascii="仿宋_GB2312" w:hAnsi="仿宋_GB2312" w:eastAsia="仿宋_GB2312" w:cs="仿宋_GB2312"/>
          <w:b w:val="0"/>
          <w:bCs w:val="0"/>
          <w:color w:val="auto"/>
          <w:kern w:val="0"/>
          <w:sz w:val="32"/>
          <w:szCs w:val="32"/>
        </w:rPr>
        <w:t>工业企业设备、土建投入审核操作程序和方法，加强和规范财政资金使用管理，切实发挥财政资金的使用效率，推动民营企业积极开展智能化技术改造工作</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特制定本细则。</w:t>
      </w:r>
    </w:p>
    <w:p>
      <w:pPr>
        <w:keepNext w:val="0"/>
        <w:keepLines w:val="0"/>
        <w:pageBreakBefore w:val="0"/>
        <w:kinsoku/>
        <w:wordWrap/>
        <w:topLinePunct w:val="0"/>
        <w:bidi w:val="0"/>
        <w:snapToGrid/>
        <w:spacing w:line="600" w:lineRule="exact"/>
        <w:ind w:firstLine="640" w:firstLineChars="200"/>
        <w:rPr>
          <w:rFonts w:hint="eastAsia" w:ascii="黑体" w:hAnsi="黑体" w:eastAsia="黑体" w:cs="仿宋"/>
          <w:bCs/>
          <w:color w:val="000000"/>
          <w:sz w:val="32"/>
          <w:szCs w:val="32"/>
        </w:rPr>
      </w:pPr>
      <w:r>
        <w:rPr>
          <w:rFonts w:hint="eastAsia" w:ascii="黑体" w:hAnsi="黑体" w:eastAsia="黑体" w:cs="仿宋"/>
          <w:bCs/>
          <w:color w:val="000000"/>
          <w:sz w:val="32"/>
          <w:szCs w:val="32"/>
        </w:rPr>
        <w:t>二、起草过程</w:t>
      </w:r>
    </w:p>
    <w:p>
      <w:pPr>
        <w:pStyle w:val="7"/>
        <w:keepNext w:val="0"/>
        <w:keepLines w:val="0"/>
        <w:pageBreakBefore w:val="0"/>
        <w:kinsoku/>
        <w:wordWrap/>
        <w:topLinePunct w:val="0"/>
        <w:bidi w:val="0"/>
        <w:adjustRightInd/>
        <w:snapToGrid/>
        <w:spacing w:line="600" w:lineRule="exact"/>
        <w:ind w:firstLine="640" w:firstLineChars="200"/>
        <w:jc w:val="both"/>
        <w:rPr>
          <w:rFonts w:hint="default" w:hAnsi="仿宋" w:cs="仿宋"/>
          <w:kern w:val="2"/>
          <w:sz w:val="32"/>
          <w:szCs w:val="32"/>
          <w:lang w:val="en-US"/>
        </w:rPr>
      </w:pPr>
      <w:r>
        <w:rPr>
          <w:rFonts w:hint="eastAsia" w:hAnsi="仿宋" w:cs="仿宋"/>
          <w:kern w:val="2"/>
          <w:sz w:val="32"/>
          <w:szCs w:val="32"/>
        </w:rPr>
        <w:t>202</w:t>
      </w:r>
      <w:r>
        <w:rPr>
          <w:rFonts w:hint="eastAsia" w:hAnsi="仿宋" w:cs="仿宋"/>
          <w:kern w:val="2"/>
          <w:sz w:val="32"/>
          <w:szCs w:val="32"/>
          <w:lang w:val="en-US" w:eastAsia="zh-CN"/>
        </w:rPr>
        <w:t>2</w:t>
      </w:r>
      <w:r>
        <w:rPr>
          <w:rFonts w:hint="eastAsia" w:hAnsi="仿宋" w:cs="仿宋"/>
          <w:kern w:val="2"/>
          <w:sz w:val="32"/>
          <w:szCs w:val="32"/>
        </w:rPr>
        <w:t>年</w:t>
      </w:r>
      <w:r>
        <w:rPr>
          <w:rFonts w:hint="eastAsia" w:hAnsi="仿宋" w:cs="仿宋"/>
          <w:kern w:val="2"/>
          <w:sz w:val="32"/>
          <w:szCs w:val="32"/>
          <w:lang w:val="en-US" w:eastAsia="zh-CN"/>
        </w:rPr>
        <w:t>2</w:t>
      </w:r>
      <w:r>
        <w:rPr>
          <w:rFonts w:hint="eastAsia" w:hAnsi="仿宋" w:cs="仿宋"/>
          <w:kern w:val="2"/>
          <w:sz w:val="32"/>
          <w:szCs w:val="32"/>
        </w:rPr>
        <w:t>月，</w:t>
      </w:r>
      <w:r>
        <w:rPr>
          <w:rFonts w:hint="eastAsia" w:hAnsi="仿宋" w:cs="仿宋"/>
          <w:kern w:val="2"/>
          <w:sz w:val="32"/>
          <w:szCs w:val="32"/>
          <w:lang w:eastAsia="zh-CN"/>
        </w:rPr>
        <w:t>就拟修改的政策条款与财政局做了初步对接，</w:t>
      </w:r>
      <w:r>
        <w:rPr>
          <w:rFonts w:hint="eastAsia" w:hAnsi="仿宋" w:cs="仿宋"/>
          <w:kern w:val="2"/>
          <w:sz w:val="32"/>
          <w:szCs w:val="32"/>
        </w:rPr>
        <w:t>202</w:t>
      </w:r>
      <w:r>
        <w:rPr>
          <w:rFonts w:hint="eastAsia" w:hAnsi="仿宋" w:cs="仿宋"/>
          <w:kern w:val="2"/>
          <w:sz w:val="32"/>
          <w:szCs w:val="32"/>
          <w:lang w:val="en-US" w:eastAsia="zh-CN"/>
        </w:rPr>
        <w:t>2</w:t>
      </w:r>
      <w:r>
        <w:rPr>
          <w:rFonts w:hint="eastAsia" w:hAnsi="仿宋" w:cs="仿宋"/>
          <w:kern w:val="2"/>
          <w:sz w:val="32"/>
          <w:szCs w:val="32"/>
        </w:rPr>
        <w:t>年</w:t>
      </w:r>
      <w:r>
        <w:rPr>
          <w:rFonts w:hint="eastAsia" w:hAnsi="仿宋" w:cs="仿宋"/>
          <w:kern w:val="2"/>
          <w:sz w:val="32"/>
          <w:szCs w:val="32"/>
          <w:lang w:val="en-US" w:eastAsia="zh-CN"/>
        </w:rPr>
        <w:t>2</w:t>
      </w:r>
      <w:r>
        <w:rPr>
          <w:rFonts w:hint="eastAsia" w:hAnsi="仿宋" w:cs="仿宋"/>
          <w:kern w:val="2"/>
          <w:sz w:val="32"/>
          <w:szCs w:val="32"/>
        </w:rPr>
        <w:t>月</w:t>
      </w:r>
      <w:r>
        <w:rPr>
          <w:rFonts w:hint="eastAsia" w:hAnsi="仿宋" w:cs="仿宋"/>
          <w:kern w:val="2"/>
          <w:sz w:val="32"/>
          <w:szCs w:val="32"/>
          <w:lang w:val="en-US" w:eastAsia="zh-CN"/>
        </w:rPr>
        <w:t>10</w:t>
      </w:r>
      <w:r>
        <w:rPr>
          <w:rFonts w:hint="eastAsia" w:hAnsi="仿宋" w:cs="仿宋"/>
          <w:kern w:val="2"/>
          <w:sz w:val="32"/>
          <w:szCs w:val="32"/>
        </w:rPr>
        <w:t>日形成</w:t>
      </w:r>
      <w:r>
        <w:rPr>
          <w:rFonts w:hint="eastAsia" w:hAnsi="仿宋" w:cs="仿宋"/>
          <w:kern w:val="2"/>
          <w:sz w:val="32"/>
          <w:szCs w:val="32"/>
          <w:lang w:eastAsia="zh-CN"/>
        </w:rPr>
        <w:t>政策征求</w:t>
      </w:r>
      <w:r>
        <w:rPr>
          <w:rFonts w:hint="eastAsia" w:hAnsi="仿宋" w:cs="仿宋"/>
          <w:kern w:val="2"/>
          <w:sz w:val="32"/>
          <w:szCs w:val="32"/>
        </w:rPr>
        <w:t>意见</w:t>
      </w:r>
      <w:r>
        <w:rPr>
          <w:rFonts w:hint="eastAsia" w:hAnsi="仿宋" w:cs="仿宋"/>
          <w:kern w:val="2"/>
          <w:sz w:val="32"/>
          <w:szCs w:val="32"/>
          <w:lang w:eastAsia="zh-CN"/>
        </w:rPr>
        <w:t>稿向市财政局征求</w:t>
      </w:r>
      <w:r>
        <w:rPr>
          <w:rFonts w:hint="eastAsia" w:hAnsi="仿宋" w:cs="仿宋"/>
          <w:kern w:val="2"/>
          <w:sz w:val="32"/>
          <w:szCs w:val="32"/>
        </w:rPr>
        <w:t>意见</w:t>
      </w:r>
      <w:r>
        <w:rPr>
          <w:rFonts w:hint="eastAsia" w:hAnsi="仿宋" w:cs="仿宋"/>
          <w:kern w:val="2"/>
          <w:sz w:val="32"/>
          <w:szCs w:val="32"/>
          <w:lang w:eastAsia="zh-CN"/>
        </w:rPr>
        <w:t>，在财政局提出修改意见后，</w:t>
      </w:r>
      <w:r>
        <w:rPr>
          <w:rFonts w:hint="eastAsia" w:hAnsi="仿宋" w:cs="仿宋"/>
          <w:kern w:val="2"/>
          <w:sz w:val="32"/>
          <w:szCs w:val="32"/>
          <w:lang w:val="en-US" w:eastAsia="zh-CN"/>
        </w:rPr>
        <w:t>2022年2月11日形成</w:t>
      </w:r>
      <w:r>
        <w:rPr>
          <w:rFonts w:hint="eastAsia" w:hAnsi="仿宋" w:cs="仿宋"/>
          <w:kern w:val="2"/>
          <w:sz w:val="32"/>
          <w:szCs w:val="32"/>
          <w:lang w:eastAsia="zh-CN"/>
        </w:rPr>
        <w:t>政策</w:t>
      </w:r>
      <w:r>
        <w:rPr>
          <w:rFonts w:hint="eastAsia" w:hAnsi="仿宋" w:cs="仿宋"/>
          <w:kern w:val="2"/>
          <w:sz w:val="32"/>
          <w:szCs w:val="32"/>
          <w:lang w:val="en-US" w:eastAsia="zh-CN"/>
        </w:rPr>
        <w:t>初</w:t>
      </w:r>
      <w:r>
        <w:rPr>
          <w:rFonts w:hint="eastAsia" w:hAnsi="仿宋" w:cs="仿宋"/>
          <w:kern w:val="2"/>
          <w:sz w:val="32"/>
          <w:szCs w:val="32"/>
          <w:lang w:eastAsia="zh-CN"/>
        </w:rPr>
        <w:t>稿，</w:t>
      </w:r>
      <w:r>
        <w:rPr>
          <w:rFonts w:hint="eastAsia" w:hAnsi="仿宋" w:cs="仿宋"/>
          <w:kern w:val="2"/>
          <w:sz w:val="32"/>
          <w:szCs w:val="32"/>
          <w:lang w:val="en-US" w:eastAsia="zh-CN"/>
        </w:rPr>
        <w:t>转交法律顾问审阅，2022年2月14日收到法律顾问修改意见</w:t>
      </w:r>
      <w:r>
        <w:rPr>
          <w:rFonts w:hint="eastAsia" w:hAnsi="仿宋" w:cs="仿宋"/>
          <w:kern w:val="2"/>
          <w:sz w:val="32"/>
          <w:szCs w:val="32"/>
        </w:rPr>
        <w:t>，</w:t>
      </w:r>
      <w:r>
        <w:rPr>
          <w:rFonts w:hint="eastAsia" w:hAnsi="仿宋" w:cs="仿宋"/>
          <w:kern w:val="2"/>
          <w:sz w:val="32"/>
          <w:szCs w:val="32"/>
          <w:lang w:val="en-US" w:eastAsia="zh-CN"/>
        </w:rPr>
        <w:t>再次与市财政局</w:t>
      </w:r>
      <w:r>
        <w:rPr>
          <w:rFonts w:hint="eastAsia" w:hAnsi="仿宋" w:cs="仿宋"/>
          <w:kern w:val="2"/>
          <w:sz w:val="32"/>
          <w:szCs w:val="32"/>
        </w:rPr>
        <w:t>对接协调并达成一致意见</w:t>
      </w:r>
      <w:r>
        <w:rPr>
          <w:rFonts w:hint="eastAsia" w:hAnsi="仿宋" w:cs="仿宋"/>
          <w:kern w:val="2"/>
          <w:sz w:val="32"/>
          <w:szCs w:val="32"/>
          <w:lang w:eastAsia="zh-CN"/>
        </w:rPr>
        <w:t>，</w:t>
      </w:r>
      <w:r>
        <w:rPr>
          <w:rFonts w:hint="eastAsia" w:hAnsi="仿宋" w:cs="仿宋"/>
          <w:kern w:val="2"/>
          <w:sz w:val="32"/>
          <w:szCs w:val="32"/>
          <w:lang w:val="en-US" w:eastAsia="zh-CN"/>
        </w:rPr>
        <w:t>2022年2月18日根据法律顾问意见进行修改形成二稿，2022年2月23日经法律顾问确认形成终稿。</w:t>
      </w:r>
    </w:p>
    <w:p>
      <w:pPr>
        <w:keepNext w:val="0"/>
        <w:keepLines w:val="0"/>
        <w:pageBreakBefore w:val="0"/>
        <w:kinsoku/>
        <w:wordWrap/>
        <w:topLinePunct w:val="0"/>
        <w:bidi w:val="0"/>
        <w:snapToGrid/>
        <w:spacing w:line="600" w:lineRule="exact"/>
        <w:ind w:firstLine="640" w:firstLineChars="200"/>
        <w:rPr>
          <w:rFonts w:hint="eastAsia" w:ascii="黑体" w:hAnsi="黑体" w:eastAsia="黑体" w:cs="仿宋"/>
          <w:bCs/>
          <w:color w:val="000000"/>
          <w:sz w:val="32"/>
          <w:szCs w:val="32"/>
        </w:rPr>
      </w:pPr>
      <w:r>
        <w:rPr>
          <w:rFonts w:hint="eastAsia" w:ascii="黑体" w:hAnsi="黑体" w:eastAsia="黑体" w:cs="仿宋"/>
          <w:bCs/>
          <w:color w:val="000000"/>
          <w:sz w:val="32"/>
          <w:szCs w:val="32"/>
        </w:rPr>
        <w:t>三、主要依据</w:t>
      </w:r>
    </w:p>
    <w:p>
      <w:pPr>
        <w:keepNext w:val="0"/>
        <w:keepLines w:val="0"/>
        <w:pageBreakBefore w:val="0"/>
        <w:kinsoku/>
        <w:wordWrap/>
        <w:topLinePunct w:val="0"/>
        <w:bidi w:val="0"/>
        <w:snapToGrid/>
        <w:spacing w:line="600" w:lineRule="exact"/>
        <w:ind w:firstLine="640" w:firstLineChars="200"/>
        <w:rPr>
          <w:rFonts w:hint="eastAsia" w:ascii="仿宋_GB2312" w:hAnsi="仿宋" w:eastAsia="仿宋_GB2312" w:cs="仿宋"/>
          <w:color w:val="000000"/>
          <w:kern w:val="2"/>
          <w:sz w:val="32"/>
          <w:szCs w:val="32"/>
          <w:lang w:val="en-US" w:eastAsia="zh-CN" w:bidi="ar-SA"/>
        </w:rPr>
      </w:pPr>
      <w:r>
        <w:rPr>
          <w:rFonts w:hint="eastAsia" w:ascii="仿宋_GB2312" w:hAnsi="仿宋" w:eastAsia="仿宋_GB2312" w:cs="仿宋"/>
          <w:color w:val="000000"/>
          <w:kern w:val="2"/>
          <w:sz w:val="32"/>
          <w:szCs w:val="32"/>
          <w:lang w:val="en-US" w:eastAsia="zh-CN" w:bidi="ar-SA"/>
        </w:rPr>
        <w:t>1.《金华市本级工业企业技术改造补助实施办法（2020 年本）》（金经信投资〔2020〕24号）</w:t>
      </w:r>
    </w:p>
    <w:p>
      <w:pPr>
        <w:keepNext w:val="0"/>
        <w:keepLines w:val="0"/>
        <w:pageBreakBefore w:val="0"/>
        <w:kinsoku/>
        <w:wordWrap/>
        <w:topLinePunct w:val="0"/>
        <w:bidi w:val="0"/>
        <w:snapToGrid/>
        <w:spacing w:line="600" w:lineRule="exact"/>
        <w:ind w:firstLine="640" w:firstLineChars="200"/>
        <w:rPr>
          <w:rFonts w:hint="eastAsia"/>
        </w:rPr>
      </w:pPr>
      <w:r>
        <w:rPr>
          <w:rFonts w:hint="eastAsia" w:ascii="仿宋_GB2312" w:hAnsi="仿宋" w:eastAsia="仿宋_GB2312" w:cs="仿宋"/>
          <w:color w:val="000000"/>
          <w:kern w:val="2"/>
          <w:sz w:val="32"/>
          <w:szCs w:val="32"/>
          <w:lang w:val="en-US" w:eastAsia="zh-CN" w:bidi="ar-SA"/>
        </w:rPr>
        <w:t>2.《浙江省人民政府办公厅关于印发浙江省扩大有效投资政策二十条的通知》（浙政办发〔2021〕89号）</w:t>
      </w:r>
    </w:p>
    <w:p>
      <w:pPr>
        <w:keepNext w:val="0"/>
        <w:keepLines w:val="0"/>
        <w:pageBreakBefore w:val="0"/>
        <w:kinsoku/>
        <w:wordWrap/>
        <w:topLinePunct w:val="0"/>
        <w:bidi w:val="0"/>
        <w:snapToGrid/>
        <w:spacing w:line="600" w:lineRule="exact"/>
        <w:ind w:firstLine="640" w:firstLineChars="200"/>
        <w:rPr>
          <w:rFonts w:hint="eastAsia" w:ascii="黑体" w:hAnsi="黑体" w:eastAsia="黑体" w:cs="仿宋"/>
          <w:bCs/>
          <w:color w:val="000000"/>
          <w:sz w:val="32"/>
          <w:szCs w:val="32"/>
        </w:rPr>
      </w:pPr>
      <w:r>
        <w:rPr>
          <w:rFonts w:hint="eastAsia" w:ascii="黑体" w:hAnsi="黑体" w:eastAsia="黑体" w:cs="仿宋"/>
          <w:bCs/>
          <w:color w:val="000000"/>
          <w:sz w:val="32"/>
          <w:szCs w:val="32"/>
        </w:rPr>
        <w:t>四、主要内容</w:t>
      </w:r>
    </w:p>
    <w:p>
      <w:pPr>
        <w:keepNext w:val="0"/>
        <w:keepLines w:val="0"/>
        <w:pageBreakBefore w:val="0"/>
        <w:kinsoku/>
        <w:wordWrap/>
        <w:topLinePunct w:val="0"/>
        <w:bidi w:val="0"/>
        <w:snapToGrid/>
        <w:spacing w:line="600" w:lineRule="exact"/>
        <w:ind w:firstLine="640" w:firstLineChars="200"/>
        <w:rPr>
          <w:rFonts w:hint="eastAsia" w:ascii="仿宋_GB2312" w:hAnsi="仿宋" w:eastAsia="仿宋_GB2312" w:cs="仿宋"/>
          <w:color w:val="000000"/>
          <w:kern w:val="2"/>
          <w:sz w:val="32"/>
          <w:szCs w:val="32"/>
          <w:lang w:val="en-US" w:eastAsia="zh-CN" w:bidi="ar-SA"/>
        </w:rPr>
      </w:pPr>
      <w:r>
        <w:rPr>
          <w:rFonts w:hint="eastAsia" w:ascii="仿宋_GB2312" w:hAnsi="仿宋" w:eastAsia="仿宋_GB2312" w:cs="仿宋"/>
          <w:color w:val="000000"/>
          <w:kern w:val="2"/>
          <w:sz w:val="32"/>
          <w:szCs w:val="32"/>
          <w:lang w:val="en-US" w:eastAsia="zh-CN" w:bidi="ar-SA"/>
        </w:rPr>
        <w:t>《工业企业设备、土建投入审核的操作细则》从“审计依据及内容、设备投资计算要求、土建投资计算要求、其他事项”等四个方面</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修改提出政策修改意见。</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108" w:right="261" w:firstLine="629"/>
        <w:jc w:val="both"/>
        <w:textAlignment w:val="auto"/>
        <w:rPr>
          <w:rFonts w:hint="eastAsia" w:ascii="楷体" w:hAnsi="楷体" w:eastAsia="楷体" w:cs="楷体"/>
          <w:b w:val="0"/>
          <w:bCs/>
          <w:spacing w:val="-3"/>
          <w:w w:val="95"/>
          <w:sz w:val="32"/>
          <w:szCs w:val="32"/>
          <w:lang w:val="en-US" w:eastAsia="zh-CN"/>
        </w:rPr>
      </w:pPr>
      <w:r>
        <w:rPr>
          <w:rFonts w:hint="eastAsia" w:ascii="楷体" w:hAnsi="楷体" w:eastAsia="楷体" w:cs="楷体"/>
          <w:b w:val="0"/>
          <w:bCs/>
          <w:spacing w:val="-3"/>
          <w:w w:val="95"/>
          <w:sz w:val="32"/>
          <w:szCs w:val="32"/>
          <w:lang w:val="en-US" w:eastAsia="zh-CN"/>
        </w:rPr>
        <w:t>（一）审计依据及内容</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工业企业设备、土建投入审核以有资质项目中介审核单位提交的审计报告为依据。</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项目中介审核单位提交的审计报告应反映企业和项目</w:t>
      </w:r>
      <w:r>
        <w:rPr>
          <w:rFonts w:hint="eastAsia" w:ascii="仿宋_GB2312" w:hAnsi="仿宋_GB2312" w:eastAsia="仿宋_GB2312" w:cs="仿宋_GB2312"/>
          <w:color w:val="auto"/>
          <w:sz w:val="32"/>
          <w:szCs w:val="32"/>
          <w:lang w:eastAsia="zh-CN"/>
        </w:rPr>
        <w:t>实施前后的经济社会效益</w:t>
      </w:r>
      <w:r>
        <w:rPr>
          <w:rFonts w:hint="eastAsia" w:ascii="仿宋_GB2312" w:hAnsi="仿宋_GB2312" w:eastAsia="仿宋_GB2312" w:cs="仿宋_GB2312"/>
          <w:color w:val="auto"/>
          <w:sz w:val="32"/>
          <w:szCs w:val="32"/>
        </w:rPr>
        <w:t>情况：包括</w:t>
      </w:r>
      <w:r>
        <w:rPr>
          <w:rFonts w:hint="eastAsia" w:ascii="仿宋_GB2312" w:hAnsi="仿宋_GB2312" w:eastAsia="仿宋_GB2312" w:cs="仿宋_GB2312"/>
          <w:color w:val="auto"/>
          <w:sz w:val="32"/>
          <w:szCs w:val="32"/>
          <w:lang w:eastAsia="zh-CN"/>
        </w:rPr>
        <w:t>项目实施前后的</w:t>
      </w:r>
      <w:r>
        <w:rPr>
          <w:rFonts w:hint="eastAsia" w:ascii="仿宋_GB2312" w:hAnsi="仿宋_GB2312" w:eastAsia="仿宋_GB2312" w:cs="仿宋_GB2312"/>
          <w:color w:val="auto"/>
          <w:sz w:val="32"/>
          <w:szCs w:val="32"/>
        </w:rPr>
        <w:t>产值（销售收入）、产量、利润、纳税</w:t>
      </w:r>
      <w:r>
        <w:rPr>
          <w:rFonts w:hint="eastAsia" w:ascii="仿宋_GB2312" w:hAnsi="仿宋_GB2312" w:eastAsia="仿宋_GB2312" w:cs="仿宋_GB2312"/>
          <w:color w:val="auto"/>
          <w:sz w:val="32"/>
          <w:szCs w:val="32"/>
          <w:lang w:eastAsia="zh-CN"/>
        </w:rPr>
        <w:t>，产生的节能、节水、节煤、减少污染排放、新增就业人数，</w:t>
      </w:r>
      <w:r>
        <w:rPr>
          <w:rFonts w:hint="eastAsia" w:ascii="仿宋_GB2312" w:hAnsi="仿宋_GB2312" w:eastAsia="仿宋_GB2312" w:cs="仿宋_GB2312"/>
          <w:color w:val="auto"/>
          <w:sz w:val="32"/>
          <w:szCs w:val="32"/>
        </w:rPr>
        <w:t>企业财务制度（健全、建账）、项目备案（核准）文号及内容、所属行业、项目建设等情况。</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项目审核需票据、实物、账目一致，列入的发票加盖审核印章。</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108" w:right="261" w:firstLine="629"/>
        <w:jc w:val="both"/>
        <w:textAlignment w:val="auto"/>
        <w:rPr>
          <w:rFonts w:hint="eastAsia" w:ascii="楷体" w:hAnsi="楷体" w:eastAsia="楷体" w:cs="楷体"/>
          <w:b w:val="0"/>
          <w:bCs/>
          <w:spacing w:val="-3"/>
          <w:w w:val="95"/>
          <w:sz w:val="32"/>
          <w:szCs w:val="32"/>
          <w:lang w:val="en-US" w:eastAsia="zh-CN"/>
        </w:rPr>
      </w:pPr>
      <w:r>
        <w:rPr>
          <w:rFonts w:hint="eastAsia" w:ascii="楷体" w:hAnsi="楷体" w:eastAsia="楷体" w:cs="楷体"/>
          <w:b w:val="0"/>
          <w:bCs/>
          <w:spacing w:val="-3"/>
          <w:w w:val="95"/>
          <w:sz w:val="32"/>
          <w:szCs w:val="32"/>
          <w:lang w:val="en-US" w:eastAsia="zh-CN"/>
        </w:rPr>
        <w:t>（二）设备投资计算要求</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设备投资（含新建）项目设备发票计算起止时间：上年7月1日之前备案的项目，从上年7月1日开始计算，到</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lang w:eastAsia="zh-CN"/>
        </w:rPr>
        <w:t>当年</w:t>
      </w:r>
      <w:r>
        <w:rPr>
          <w:rFonts w:hint="eastAsia" w:ascii="仿宋_GB2312" w:hAnsi="仿宋_GB2312" w:eastAsia="仿宋_GB2312" w:cs="仿宋_GB2312"/>
          <w:color w:val="auto"/>
          <w:sz w:val="32"/>
          <w:szCs w:val="32"/>
        </w:rPr>
        <w:t>的12月31日止；上年7月1日-12月31日备案的项目，从备案之日开始计算，到</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lang w:eastAsia="zh-CN"/>
        </w:rPr>
        <w:t>当年</w:t>
      </w:r>
      <w:r>
        <w:rPr>
          <w:rFonts w:hint="eastAsia" w:ascii="仿宋_GB2312" w:hAnsi="仿宋_GB2312" w:eastAsia="仿宋_GB2312" w:cs="仿宋_GB2312"/>
          <w:color w:val="auto"/>
          <w:sz w:val="32"/>
          <w:szCs w:val="32"/>
        </w:rPr>
        <w:t>的12月31日止；</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rPr>
        <w:t>当年备案的项目，</w:t>
      </w:r>
      <w:r>
        <w:rPr>
          <w:rFonts w:hint="eastAsia" w:ascii="仿宋_GB2312" w:hAnsi="仿宋_GB2312" w:eastAsia="仿宋_GB2312" w:cs="仿宋_GB2312"/>
          <w:color w:val="auto"/>
          <w:sz w:val="32"/>
          <w:szCs w:val="32"/>
          <w:highlight w:val="none"/>
        </w:rPr>
        <w:t>从</w:t>
      </w:r>
      <w:r>
        <w:rPr>
          <w:rFonts w:hint="eastAsia" w:ascii="仿宋_GB2312" w:hAnsi="仿宋_GB2312" w:eastAsia="仿宋_GB2312" w:cs="仿宋_GB2312"/>
          <w:color w:val="auto"/>
          <w:sz w:val="32"/>
          <w:szCs w:val="32"/>
          <w:highlight w:val="none"/>
          <w:lang w:val="en-US" w:eastAsia="zh-CN"/>
        </w:rPr>
        <w:t>奖励</w:t>
      </w:r>
      <w:r>
        <w:rPr>
          <w:rFonts w:hint="eastAsia" w:ascii="仿宋_GB2312" w:hAnsi="仿宋_GB2312" w:eastAsia="仿宋_GB2312" w:cs="仿宋_GB2312"/>
          <w:color w:val="auto"/>
          <w:sz w:val="32"/>
          <w:szCs w:val="32"/>
          <w:highlight w:val="none"/>
        </w:rPr>
        <w:t>当年的1月1日开始计算，到</w:t>
      </w:r>
      <w:r>
        <w:rPr>
          <w:rFonts w:hint="eastAsia" w:ascii="仿宋_GB2312" w:hAnsi="仿宋_GB2312" w:eastAsia="仿宋_GB2312" w:cs="仿宋_GB2312"/>
          <w:color w:val="auto"/>
          <w:sz w:val="32"/>
          <w:szCs w:val="32"/>
          <w:highlight w:val="none"/>
          <w:lang w:val="en-US" w:eastAsia="zh-CN"/>
        </w:rPr>
        <w:t>奖励</w:t>
      </w:r>
      <w:r>
        <w:rPr>
          <w:rFonts w:hint="eastAsia" w:ascii="仿宋_GB2312" w:hAnsi="仿宋_GB2312" w:eastAsia="仿宋_GB2312" w:cs="仿宋_GB2312"/>
          <w:color w:val="auto"/>
          <w:sz w:val="32"/>
          <w:szCs w:val="32"/>
          <w:highlight w:val="none"/>
        </w:rPr>
        <w:t>当年的12月31日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lang w:eastAsia="zh-CN"/>
        </w:rPr>
        <w:t>当年是</w:t>
      </w:r>
      <w:r>
        <w:rPr>
          <w:rFonts w:hint="eastAsia" w:ascii="仿宋_GB2312" w:hAnsi="仿宋_GB2312" w:eastAsia="仿宋_GB2312" w:cs="仿宋_GB2312"/>
          <w:color w:val="auto"/>
          <w:sz w:val="32"/>
          <w:szCs w:val="32"/>
          <w:lang w:val="en-US" w:eastAsia="zh-CN"/>
        </w:rPr>
        <w:t>指届时下发的奖补资金申报文件标题中标明的年份</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设备投资项目以设备单价在2000元以上</w:t>
      </w:r>
      <w:r>
        <w:rPr>
          <w:rFonts w:hint="eastAsia" w:ascii="仿宋_GB2312" w:hAnsi="仿宋_GB2312" w:eastAsia="仿宋_GB2312" w:cs="仿宋_GB2312"/>
          <w:color w:val="auto"/>
          <w:sz w:val="32"/>
          <w:szCs w:val="32"/>
          <w:lang w:eastAsia="zh-CN"/>
        </w:rPr>
        <w:t>（单价低于2000元的配件，最终组成了单价高于2000元的自制生产设备可以</w:t>
      </w:r>
      <w:r>
        <w:rPr>
          <w:rFonts w:hint="eastAsia" w:ascii="仿宋_GB2312" w:hAnsi="仿宋_GB2312" w:eastAsia="仿宋_GB2312" w:cs="仿宋_GB2312"/>
          <w:color w:val="auto"/>
          <w:sz w:val="32"/>
          <w:szCs w:val="32"/>
          <w:lang w:val="en-US" w:eastAsia="zh-CN"/>
        </w:rPr>
        <w:t>列入奖励范围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且列入“固定资产”科目（列入“在建工程”</w:t>
      </w:r>
      <w:r>
        <w:rPr>
          <w:rFonts w:hint="eastAsia" w:ascii="仿宋_GB2312" w:hAnsi="仿宋_GB2312" w:eastAsia="仿宋_GB2312" w:cs="仿宋_GB2312"/>
          <w:color w:val="auto"/>
          <w:sz w:val="32"/>
          <w:szCs w:val="32"/>
          <w:lang w:val="en-US" w:eastAsia="zh-CN"/>
        </w:rPr>
        <w:t>科目</w:t>
      </w:r>
      <w:r>
        <w:rPr>
          <w:rFonts w:hint="eastAsia" w:ascii="仿宋_GB2312" w:hAnsi="仿宋_GB2312" w:eastAsia="仿宋_GB2312" w:cs="仿宋_GB2312"/>
          <w:color w:val="auto"/>
          <w:sz w:val="32"/>
          <w:szCs w:val="32"/>
        </w:rPr>
        <w:t>的设备达到可预定使用状态的可列入补助范围</w:t>
      </w:r>
      <w:r>
        <w:rPr>
          <w:rFonts w:hint="eastAsia" w:ascii="仿宋_GB2312" w:hAnsi="仿宋_GB2312" w:eastAsia="仿宋_GB2312" w:cs="仿宋_GB2312"/>
          <w:color w:val="auto"/>
          <w:sz w:val="32"/>
          <w:szCs w:val="32"/>
          <w:lang w:val="en-US" w:eastAsia="zh-CN"/>
        </w:rPr>
        <w:t>进行奖励</w:t>
      </w:r>
      <w:r>
        <w:rPr>
          <w:rFonts w:hint="eastAsia" w:ascii="仿宋_GB2312" w:hAnsi="仿宋_GB2312" w:eastAsia="仿宋_GB2312" w:cs="仿宋_GB2312"/>
          <w:color w:val="auto"/>
          <w:sz w:val="32"/>
          <w:szCs w:val="32"/>
        </w:rPr>
        <w:t>）为依据。</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自制设备以主要配件增值税发票为计算依据，涉及到砼结构部分装置不列入。</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设备投资项目</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货车、搬运车</w:t>
      </w:r>
      <w:r>
        <w:rPr>
          <w:rFonts w:hint="eastAsia" w:ascii="仿宋_GB2312" w:hAnsi="仿宋_GB2312" w:eastAsia="仿宋_GB2312" w:cs="仿宋_GB2312"/>
          <w:color w:val="auto"/>
          <w:sz w:val="32"/>
          <w:szCs w:val="32"/>
          <w:lang w:eastAsia="zh-CN"/>
        </w:rPr>
        <w:t>（智能</w:t>
      </w:r>
      <w:r>
        <w:rPr>
          <w:rFonts w:hint="eastAsia" w:ascii="仿宋_GB2312" w:hAnsi="仿宋_GB2312" w:eastAsia="仿宋_GB2312" w:cs="仿宋_GB2312"/>
          <w:color w:val="auto"/>
          <w:sz w:val="32"/>
          <w:szCs w:val="32"/>
          <w:lang w:val="en-US" w:eastAsia="zh-CN"/>
        </w:rPr>
        <w:t>AGV小车除外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、电梯(货梯除外)、电脑（设备配套除外）、隔热墙、槽钢、办公及后勤设备</w:t>
      </w:r>
      <w:r>
        <w:rPr>
          <w:rFonts w:hint="eastAsia" w:ascii="仿宋_GB2312" w:hAnsi="仿宋_GB2312" w:eastAsia="仿宋_GB2312" w:cs="仿宋_GB2312"/>
          <w:color w:val="auto"/>
          <w:sz w:val="32"/>
          <w:szCs w:val="32"/>
          <w:lang w:eastAsia="zh-CN"/>
        </w:rPr>
        <w:t>（车间用的空调、风扇等除外）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软件（嵌入式软件除外）、</w:t>
      </w:r>
      <w:r>
        <w:rPr>
          <w:rFonts w:hint="eastAsia" w:ascii="仿宋_GB2312" w:hAnsi="仿宋_GB2312" w:eastAsia="仿宋_GB2312" w:cs="仿宋_GB2312"/>
          <w:color w:val="auto"/>
          <w:sz w:val="32"/>
          <w:szCs w:val="32"/>
        </w:rPr>
        <w:t>设计检测、装饰材料及安装费</w:t>
      </w:r>
      <w:r>
        <w:rPr>
          <w:rFonts w:hint="eastAsia" w:ascii="仿宋_GB2312" w:hAnsi="仿宋_GB2312" w:eastAsia="仿宋_GB2312" w:cs="仿宋_GB2312"/>
          <w:color w:val="auto"/>
          <w:sz w:val="32"/>
          <w:szCs w:val="32"/>
          <w:lang w:eastAsia="zh-CN"/>
        </w:rPr>
        <w:t>、二手设备</w:t>
      </w:r>
      <w:r>
        <w:rPr>
          <w:rFonts w:hint="eastAsia" w:ascii="仿宋_GB2312" w:hAnsi="仿宋_GB2312" w:eastAsia="仿宋_GB2312" w:cs="仿宋_GB2312"/>
          <w:color w:val="auto"/>
          <w:sz w:val="32"/>
          <w:szCs w:val="32"/>
        </w:rPr>
        <w:t>等不列入项目设备计算。</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涉及进口设备需提供进口设备免税确认书、报关单及关税发票，并单独计算（以人民币为单位）。</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108" w:right="261" w:firstLine="629"/>
        <w:jc w:val="both"/>
        <w:textAlignment w:val="auto"/>
        <w:rPr>
          <w:rFonts w:hint="eastAsia" w:ascii="楷体" w:hAnsi="楷体" w:eastAsia="楷体" w:cs="楷体"/>
          <w:b w:val="0"/>
          <w:bCs/>
          <w:spacing w:val="-3"/>
          <w:w w:val="95"/>
          <w:sz w:val="32"/>
          <w:szCs w:val="32"/>
          <w:lang w:val="en-US" w:eastAsia="zh-CN"/>
        </w:rPr>
      </w:pPr>
      <w:r>
        <w:rPr>
          <w:rFonts w:hint="eastAsia" w:ascii="楷体" w:hAnsi="楷体" w:eastAsia="楷体" w:cs="楷体"/>
          <w:b w:val="0"/>
          <w:bCs/>
          <w:spacing w:val="-3"/>
          <w:w w:val="95"/>
          <w:sz w:val="32"/>
          <w:szCs w:val="32"/>
          <w:lang w:val="en-US" w:eastAsia="zh-CN"/>
        </w:rPr>
        <w:t>（三）土建投资计算要求</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土建投资项目发票计算时间：以项目立项通知书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rPr>
        <w:t>工程规划许可证、建</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rPr>
        <w:t>工程施工许可证（已取得不动产权证可不提供建</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rPr>
        <w:t>工程施工许可证）最早取得时间开始计算，到</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当年12月31日止（</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可分年度</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土建投资项目中</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自建工程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以土建材料费、土建人工费及相关正式发票</w:t>
      </w:r>
      <w:r>
        <w:rPr>
          <w:rFonts w:hint="eastAsia" w:ascii="仿宋_GB2312" w:hAnsi="仿宋_GB2312" w:eastAsia="仿宋_GB2312" w:cs="仿宋_GB2312"/>
          <w:color w:val="auto"/>
          <w:sz w:val="32"/>
          <w:szCs w:val="32"/>
          <w:lang w:eastAsia="zh-CN"/>
        </w:rPr>
        <w:t>为计算依据</w:t>
      </w:r>
      <w:r>
        <w:rPr>
          <w:rFonts w:hint="eastAsia" w:ascii="仿宋_GB2312" w:hAnsi="仿宋_GB2312" w:eastAsia="仿宋_GB2312" w:cs="仿宋_GB2312"/>
          <w:color w:val="auto"/>
          <w:sz w:val="32"/>
          <w:szCs w:val="32"/>
          <w:lang w:val="en-US" w:eastAsia="zh-CN"/>
        </w:rPr>
        <w:t>；外包</w:t>
      </w:r>
      <w:r>
        <w:rPr>
          <w:rFonts w:hint="eastAsia" w:ascii="仿宋_GB2312" w:hAnsi="仿宋_GB2312" w:eastAsia="仿宋_GB2312" w:cs="仿宋_GB2312"/>
          <w:color w:val="auto"/>
          <w:sz w:val="32"/>
          <w:szCs w:val="32"/>
        </w:rPr>
        <w:t>工程以</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承包</w:t>
      </w:r>
      <w:r>
        <w:rPr>
          <w:rFonts w:hint="eastAsia" w:ascii="仿宋_GB2312" w:hAnsi="仿宋_GB2312" w:eastAsia="仿宋_GB2312" w:cs="仿宋_GB2312"/>
          <w:color w:val="auto"/>
          <w:sz w:val="32"/>
          <w:szCs w:val="32"/>
          <w:lang w:val="en-US" w:eastAsia="zh-CN"/>
        </w:rPr>
        <w:t>施工</w:t>
      </w:r>
      <w:r>
        <w:rPr>
          <w:rFonts w:hint="eastAsia" w:ascii="仿宋_GB2312" w:hAnsi="仿宋_GB2312" w:eastAsia="仿宋_GB2312" w:cs="仿宋_GB2312"/>
          <w:color w:val="auto"/>
          <w:sz w:val="32"/>
          <w:szCs w:val="32"/>
        </w:rPr>
        <w:t>单位出具的建设发票为计算依据。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108" w:right="261" w:firstLine="629"/>
        <w:jc w:val="both"/>
        <w:textAlignment w:val="auto"/>
        <w:rPr>
          <w:rFonts w:hint="eastAsia" w:ascii="楷体" w:hAnsi="楷体" w:eastAsia="楷体" w:cs="楷体"/>
          <w:b w:val="0"/>
          <w:bCs/>
          <w:spacing w:val="-3"/>
          <w:w w:val="95"/>
          <w:sz w:val="32"/>
          <w:szCs w:val="32"/>
          <w:lang w:val="en-US" w:eastAsia="zh-CN"/>
        </w:rPr>
      </w:pPr>
      <w:r>
        <w:rPr>
          <w:rFonts w:hint="eastAsia" w:ascii="楷体" w:hAnsi="楷体" w:eastAsia="楷体" w:cs="楷体"/>
          <w:b w:val="0"/>
          <w:bCs/>
          <w:spacing w:val="-3"/>
          <w:w w:val="95"/>
          <w:sz w:val="32"/>
          <w:szCs w:val="32"/>
          <w:lang w:val="en-US" w:eastAsia="zh-CN"/>
        </w:rPr>
        <w:t>（四）其他事项</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工业企业设备、土建投入项目金额以增值税发票</w:t>
      </w:r>
      <w:r>
        <w:rPr>
          <w:rFonts w:hint="eastAsia" w:ascii="仿宋_GB2312" w:hAnsi="仿宋_GB2312" w:eastAsia="仿宋_GB2312" w:cs="仿宋_GB2312"/>
          <w:color w:val="auto"/>
          <w:sz w:val="32"/>
          <w:szCs w:val="32"/>
          <w:lang w:val="en-US" w:eastAsia="zh-CN"/>
        </w:rPr>
        <w:t>中载明的金额</w:t>
      </w:r>
      <w:r>
        <w:rPr>
          <w:rFonts w:hint="eastAsia" w:ascii="仿宋_GB2312" w:hAnsi="仿宋_GB2312" w:eastAsia="仿宋_GB2312" w:cs="仿宋_GB2312"/>
          <w:color w:val="auto"/>
          <w:sz w:val="32"/>
          <w:szCs w:val="32"/>
        </w:rPr>
        <w:t>为准（不含税价），并对发票的真实性进行核查；</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市财政、经信部门按项目</w:t>
      </w:r>
      <w:r>
        <w:rPr>
          <w:rFonts w:hint="eastAsia" w:ascii="仿宋_GB2312" w:hAnsi="仿宋_GB2312" w:eastAsia="仿宋_GB2312" w:cs="仿宋_GB2312"/>
          <w:color w:val="auto"/>
          <w:sz w:val="32"/>
          <w:szCs w:val="32"/>
          <w:lang w:val="en-US" w:eastAsia="zh-CN"/>
        </w:rPr>
        <w:t>中介</w:t>
      </w:r>
      <w:r>
        <w:rPr>
          <w:rFonts w:hint="eastAsia" w:ascii="仿宋_GB2312" w:hAnsi="仿宋_GB2312" w:eastAsia="仿宋_GB2312" w:cs="仿宋_GB2312"/>
          <w:color w:val="auto"/>
          <w:sz w:val="32"/>
          <w:szCs w:val="32"/>
        </w:rPr>
        <w:t>审核单位</w:t>
      </w:r>
      <w:r>
        <w:rPr>
          <w:rFonts w:hint="eastAsia" w:ascii="仿宋_GB2312" w:hAnsi="仿宋_GB2312" w:eastAsia="仿宋_GB2312" w:cs="仿宋_GB2312"/>
          <w:color w:val="auto"/>
          <w:sz w:val="32"/>
          <w:szCs w:val="32"/>
          <w:lang w:val="en-US" w:eastAsia="zh-CN"/>
        </w:rPr>
        <w:t>每年</w:t>
      </w:r>
      <w:r>
        <w:rPr>
          <w:rFonts w:hint="eastAsia" w:ascii="仿宋_GB2312" w:hAnsi="仿宋_GB2312" w:eastAsia="仿宋_GB2312" w:cs="仿宋_GB2312"/>
          <w:color w:val="auto"/>
          <w:sz w:val="32"/>
          <w:szCs w:val="32"/>
          <w:lang w:eastAsia="zh-CN"/>
        </w:rPr>
        <w:t>审核项目数量的</w:t>
      </w:r>
      <w:r>
        <w:rPr>
          <w:rFonts w:hint="eastAsia" w:ascii="仿宋_GB2312" w:hAnsi="仿宋_GB2312" w:eastAsia="仿宋_GB2312" w:cs="仿宋_GB2312"/>
          <w:color w:val="auto"/>
          <w:sz w:val="32"/>
          <w:szCs w:val="32"/>
          <w:lang w:val="en-US" w:eastAsia="zh-CN"/>
        </w:rPr>
        <w:t>10%左右对其</w:t>
      </w:r>
      <w:r>
        <w:rPr>
          <w:rFonts w:hint="eastAsia" w:ascii="仿宋_GB2312" w:hAnsi="仿宋_GB2312" w:eastAsia="仿宋_GB2312" w:cs="仿宋_GB2312"/>
          <w:color w:val="auto"/>
          <w:sz w:val="32"/>
          <w:szCs w:val="32"/>
        </w:rPr>
        <w:t>审核结果进行抽查考核，</w:t>
      </w:r>
      <w:r>
        <w:rPr>
          <w:rFonts w:hint="eastAsia" w:ascii="仿宋_GB2312" w:hAnsi="仿宋_GB2312" w:eastAsia="仿宋_GB2312" w:cs="仿宋_GB2312"/>
          <w:color w:val="auto"/>
          <w:sz w:val="32"/>
          <w:szCs w:val="32"/>
          <w:lang w:val="en-US" w:eastAsia="zh-CN"/>
        </w:rPr>
        <w:t>对于有</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eastAsia="zh-CN"/>
        </w:rPr>
        <w:t>情形</w:t>
      </w:r>
      <w:r>
        <w:rPr>
          <w:rFonts w:hint="eastAsia" w:ascii="仿宋_GB2312" w:hAnsi="仿宋_GB2312" w:eastAsia="仿宋_GB2312" w:cs="仿宋_GB2312"/>
          <w:color w:val="auto"/>
          <w:sz w:val="32"/>
          <w:szCs w:val="32"/>
        </w:rPr>
        <w:t>之一的</w:t>
      </w:r>
      <w:r>
        <w:rPr>
          <w:rFonts w:hint="eastAsia" w:ascii="仿宋_GB2312" w:hAnsi="仿宋_GB2312" w:eastAsia="仿宋_GB2312" w:cs="仿宋_GB2312"/>
          <w:color w:val="auto"/>
          <w:sz w:val="32"/>
          <w:szCs w:val="32"/>
          <w:lang w:val="en-US" w:eastAsia="zh-CN"/>
        </w:rPr>
        <w:t>项目中介审核单位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3年内不再委托参与项目审核</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审核人员向</w:t>
      </w:r>
      <w:r>
        <w:rPr>
          <w:rFonts w:hint="eastAsia" w:ascii="仿宋_GB2312" w:hAnsi="仿宋_GB2312" w:eastAsia="仿宋_GB2312" w:cs="仿宋_GB2312"/>
          <w:color w:val="auto"/>
          <w:sz w:val="32"/>
          <w:szCs w:val="32"/>
          <w:lang w:val="en-US" w:eastAsia="zh-CN"/>
        </w:rPr>
        <w:t>被审核</w:t>
      </w:r>
      <w:r>
        <w:rPr>
          <w:rFonts w:hint="eastAsia" w:ascii="仿宋_GB2312" w:hAnsi="仿宋_GB2312" w:eastAsia="仿宋_GB2312" w:cs="仿宋_GB2312"/>
          <w:color w:val="auto"/>
          <w:sz w:val="32"/>
          <w:szCs w:val="32"/>
        </w:rPr>
        <w:t>企业索、拿、卡、要的；</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超越审核范围（如：不应列入而列入、应列入而不列入等情况）</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单个项目审核核定的金额</w:t>
      </w:r>
      <w:r>
        <w:rPr>
          <w:rFonts w:hint="eastAsia" w:ascii="仿宋_GB2312" w:hAnsi="仿宋_GB2312" w:eastAsia="仿宋_GB2312" w:cs="仿宋_GB2312"/>
          <w:color w:val="auto"/>
          <w:sz w:val="32"/>
          <w:szCs w:val="32"/>
          <w:lang w:val="en-US" w:eastAsia="zh-CN"/>
        </w:rPr>
        <w:t>与抽查</w:t>
      </w:r>
      <w:r>
        <w:rPr>
          <w:rFonts w:hint="eastAsia" w:ascii="仿宋_GB2312" w:hAnsi="仿宋_GB2312" w:eastAsia="仿宋_GB2312" w:cs="仿宋_GB2312"/>
          <w:color w:val="auto"/>
          <w:sz w:val="32"/>
          <w:szCs w:val="32"/>
        </w:rPr>
        <w:t>核查结果金额出现10万元及以上差额的；</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一个项目中介</w:t>
      </w:r>
      <w:r>
        <w:rPr>
          <w:rFonts w:hint="eastAsia" w:ascii="仿宋_GB2312" w:hAnsi="仿宋_GB2312" w:eastAsia="仿宋_GB2312" w:cs="仿宋_GB2312"/>
          <w:color w:val="auto"/>
          <w:sz w:val="32"/>
          <w:szCs w:val="32"/>
        </w:rPr>
        <w:t>审核单位</w:t>
      </w:r>
      <w:r>
        <w:rPr>
          <w:rFonts w:hint="eastAsia" w:ascii="仿宋_GB2312" w:hAnsi="仿宋_GB2312" w:eastAsia="仿宋_GB2312" w:cs="仿宋_GB2312"/>
          <w:color w:val="auto"/>
          <w:sz w:val="32"/>
          <w:szCs w:val="32"/>
          <w:lang w:val="en-US" w:eastAsia="zh-CN"/>
        </w:rPr>
        <w:t>一年内出具</w:t>
      </w:r>
      <w:r>
        <w:rPr>
          <w:rFonts w:hint="eastAsia" w:ascii="仿宋_GB2312" w:hAnsi="仿宋_GB2312" w:eastAsia="仿宋_GB2312" w:cs="仿宋_GB2312"/>
          <w:color w:val="auto"/>
          <w:sz w:val="32"/>
          <w:szCs w:val="32"/>
        </w:rPr>
        <w:t>审核结果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合计发现5处及以上差错的；</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违背约定、自行额外收费</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未在约定的时间内提供审计报告</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在审核过程中，如无法确认能否列入项目奖补范围的，可单独列出，报</w:t>
      </w:r>
      <w:r>
        <w:rPr>
          <w:rFonts w:hint="eastAsia" w:ascii="仿宋_GB2312" w:hAnsi="仿宋_GB2312" w:eastAsia="仿宋_GB2312" w:cs="仿宋_GB2312"/>
          <w:color w:val="auto"/>
          <w:sz w:val="32"/>
          <w:szCs w:val="32"/>
          <w:lang w:eastAsia="zh-CN"/>
        </w:rPr>
        <w:t>市技改</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eastAsia="zh-CN"/>
        </w:rPr>
        <w:t>会议</w:t>
      </w:r>
      <w:r>
        <w:rPr>
          <w:rFonts w:hint="eastAsia" w:ascii="仿宋_GB2312" w:hAnsi="仿宋_GB2312" w:eastAsia="仿宋_GB2312" w:cs="仿宋_GB2312"/>
          <w:color w:val="auto"/>
          <w:sz w:val="32"/>
          <w:szCs w:val="32"/>
        </w:rPr>
        <w:t>讨论后确定</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细则</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东阳</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经信局</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东阳市</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局负责解释</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val="0"/>
        <w:topLinePunct w:val="0"/>
        <w:autoSpaceDE w:val="0"/>
        <w:autoSpaceDN w:val="0"/>
        <w:bidi w:val="0"/>
        <w:adjustRightInd w:val="0"/>
        <w:snapToGrid/>
        <w:spacing w:line="600" w:lineRule="exact"/>
        <w:ind w:firstLine="640" w:firstLineChars="200"/>
        <w:textAlignment w:val="baseline"/>
        <w:rPr>
          <w:color w:val="FF0000"/>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细则</w:t>
      </w:r>
      <w:r>
        <w:rPr>
          <w:rFonts w:hint="eastAsia" w:ascii="仿宋_GB2312" w:hAnsi="仿宋_GB2312" w:eastAsia="仿宋_GB2312" w:cs="仿宋_GB2312"/>
          <w:color w:val="auto"/>
          <w:sz w:val="32"/>
          <w:szCs w:val="32"/>
        </w:rPr>
        <w:t>自印发之日起施行。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71B0E6-9F56-4D42-A082-2FDB57702F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6339BAB-0045-454D-B314-35B2F5F74DAF}"/>
  </w:font>
  <w:font w:name="仿宋_GB2312">
    <w:panose1 w:val="02010609030101010101"/>
    <w:charset w:val="86"/>
    <w:family w:val="modern"/>
    <w:pitch w:val="default"/>
    <w:sig w:usb0="00000001" w:usb1="080E0000" w:usb2="00000000" w:usb3="00000000" w:csb0="00040000" w:csb1="00000000"/>
    <w:embedRegular r:id="rId3" w:fontKey="{37A07642-C63C-4853-8293-CE08014AFD8A}"/>
  </w:font>
  <w:font w:name="方正小标宋简体">
    <w:panose1 w:val="03000509000000000000"/>
    <w:charset w:val="86"/>
    <w:family w:val="script"/>
    <w:pitch w:val="default"/>
    <w:sig w:usb0="00000001" w:usb1="080E0000" w:usb2="00000000" w:usb3="00000000" w:csb0="00040000" w:csb1="00000000"/>
    <w:embedRegular r:id="rId4" w:fontKey="{12A32BF7-85CB-485A-85CD-E009AD0D766E}"/>
  </w:font>
  <w:font w:name="仿宋">
    <w:panose1 w:val="02010609060101010101"/>
    <w:charset w:val="86"/>
    <w:family w:val="auto"/>
    <w:pitch w:val="default"/>
    <w:sig w:usb0="800002BF" w:usb1="38CF7CFA" w:usb2="00000016" w:usb3="00000000" w:csb0="00040001" w:csb1="00000000"/>
    <w:embedRegular r:id="rId5" w:fontKey="{2798C6F5-5E4F-455E-B0AC-2C72733ABEA0}"/>
  </w:font>
  <w:font w:name="楷体">
    <w:panose1 w:val="02010609060101010101"/>
    <w:charset w:val="86"/>
    <w:family w:val="auto"/>
    <w:pitch w:val="default"/>
    <w:sig w:usb0="800002BF" w:usb1="38CF7CFA" w:usb2="00000016" w:usb3="00000000" w:csb0="00040001" w:csb1="00000000"/>
    <w:embedRegular r:id="rId6" w:fontKey="{B1CC65B8-B70F-4A16-B581-ED2B64DD40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57738"/>
    <w:rsid w:val="0AD97CCC"/>
    <w:rsid w:val="1E9B78BC"/>
    <w:rsid w:val="22642E86"/>
    <w:rsid w:val="25713DFD"/>
    <w:rsid w:val="372B7FDD"/>
    <w:rsid w:val="3962063D"/>
    <w:rsid w:val="3AA85A23"/>
    <w:rsid w:val="3D27259E"/>
    <w:rsid w:val="3DE57738"/>
    <w:rsid w:val="50FB463F"/>
    <w:rsid w:val="65370442"/>
    <w:rsid w:val="67CA62DC"/>
    <w:rsid w:val="70FB5718"/>
    <w:rsid w:val="7A10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sz w:val="32"/>
      <w:szCs w:val="32"/>
    </w:rPr>
  </w:style>
  <w:style w:type="paragraph" w:styleId="4">
    <w:name w:val="footer"/>
    <w:basedOn w:val="1"/>
    <w:qFormat/>
    <w:uiPriority w:val="99"/>
    <w:pPr>
      <w:tabs>
        <w:tab w:val="center" w:pos="4153"/>
        <w:tab w:val="right" w:pos="8306"/>
      </w:tabs>
    </w:pPr>
    <w:rPr>
      <w:sz w:val="20"/>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2021-03-18T00:26:00Z</dcterms:created>
  <dc:creator>毛剑波</dc:creator>
  <cp:lastModifiedBy>Administrator</cp:lastModifiedBy>
  <dcterms:modified xsi:type="dcterms:W3CDTF">2022-02-23T09:20:32Z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975281A1C7F442F19A6B16C893522E2A</vt:lpwstr>
  </property>
</Properties>
</file>