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pacing w:val="-11"/>
          <w:sz w:val="44"/>
          <w:szCs w:val="44"/>
        </w:rPr>
        <w:t>金义新区（金东区）闲置工业用地盘地行动方案</w:t>
      </w:r>
      <w:bookmarkEnd w:id="0"/>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征求意见稿</w:t>
      </w:r>
      <w:r>
        <w:rPr>
          <w:rFonts w:hint="eastAsia" w:ascii="Times New Roman" w:hAnsi="Times New Roman" w:eastAsia="仿宋_GB2312" w:cs="Times New Roman"/>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为大力破除土地要素低效供给，全面提高闲置工业用地利用效率，促进</w:t>
      </w:r>
      <w:r>
        <w:rPr>
          <w:rFonts w:hint="eastAsia" w:ascii="Times New Roman" w:hAnsi="Times New Roman" w:eastAsia="仿宋_GB2312"/>
          <w:kern w:val="2"/>
          <w:sz w:val="32"/>
          <w:szCs w:val="32"/>
        </w:rPr>
        <w:t>金义新区（金东区）</w:t>
      </w:r>
      <w:r>
        <w:rPr>
          <w:rFonts w:ascii="Times New Roman" w:hAnsi="Times New Roman" w:eastAsia="仿宋_GB2312"/>
          <w:kern w:val="2"/>
          <w:sz w:val="32"/>
          <w:szCs w:val="32"/>
        </w:rPr>
        <w:t>工业经济提质增效，根据《中华人民共和国土地管理法》《闲置土地处置办法》（国土资源部令第53号）</w:t>
      </w:r>
      <w:r>
        <w:rPr>
          <w:rFonts w:hint="eastAsia" w:ascii="Times New Roman" w:hAnsi="Times New Roman" w:eastAsia="仿宋_GB2312"/>
          <w:kern w:val="2"/>
          <w:sz w:val="32"/>
          <w:szCs w:val="32"/>
        </w:rPr>
        <w:t>、</w:t>
      </w:r>
      <w:r>
        <w:rPr>
          <w:rFonts w:ascii="Times New Roman" w:hAnsi="Times New Roman" w:eastAsia="仿宋_GB2312"/>
          <w:kern w:val="2"/>
          <w:sz w:val="32"/>
          <w:szCs w:val="32"/>
        </w:rPr>
        <w:t>《浙江省人民政府关于推进低效利用建设用地二次开发的若干意见》（浙政发〔2012〕35号）、《浙江省人民政府关于深化“亩均论英雄”改革的指导意见》（浙政发〔2018〕5号）、</w:t>
      </w:r>
      <w:r>
        <w:rPr>
          <w:rFonts w:hint="eastAsia" w:ascii="Times New Roman" w:hAnsi="Times New Roman" w:eastAsia="仿宋_GB2312"/>
          <w:kern w:val="2"/>
          <w:sz w:val="32"/>
          <w:szCs w:val="32"/>
        </w:rPr>
        <w:t>《金华市金东区人民政府关于推进工业用地节约集约利用的实施意见》（金区政〔</w:t>
      </w:r>
      <w:r>
        <w:rPr>
          <w:rFonts w:ascii="Times New Roman" w:hAnsi="Times New Roman" w:eastAsia="仿宋_GB2312"/>
          <w:kern w:val="2"/>
          <w:sz w:val="32"/>
          <w:szCs w:val="32"/>
        </w:rPr>
        <w:t>2014</w:t>
      </w:r>
      <w:r>
        <w:rPr>
          <w:rFonts w:hint="eastAsia" w:ascii="Times New Roman" w:hAnsi="Times New Roman" w:eastAsia="仿宋_GB2312"/>
          <w:kern w:val="2"/>
          <w:sz w:val="32"/>
          <w:szCs w:val="32"/>
        </w:rPr>
        <w:t>〕</w:t>
      </w:r>
      <w:r>
        <w:rPr>
          <w:rFonts w:ascii="Times New Roman" w:hAnsi="Times New Roman" w:eastAsia="仿宋_GB2312"/>
          <w:kern w:val="2"/>
          <w:sz w:val="32"/>
          <w:szCs w:val="32"/>
        </w:rPr>
        <w:t>56</w:t>
      </w:r>
      <w:r>
        <w:rPr>
          <w:rFonts w:hint="eastAsia" w:ascii="Times New Roman" w:hAnsi="Times New Roman" w:eastAsia="仿宋_GB2312"/>
          <w:kern w:val="2"/>
          <w:sz w:val="32"/>
          <w:szCs w:val="32"/>
        </w:rPr>
        <w:t>号）</w:t>
      </w:r>
      <w:r>
        <w:rPr>
          <w:rFonts w:ascii="Times New Roman" w:hAnsi="Times New Roman" w:eastAsia="仿宋_GB2312"/>
          <w:kern w:val="2"/>
          <w:sz w:val="32"/>
          <w:szCs w:val="32"/>
        </w:rPr>
        <w:t>等法律法规及文件精神，制定本方案。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Times New Roman" w:hAnsi="Times New Roman" w:eastAsia="仿宋_GB2312"/>
          <w:kern w:val="21"/>
          <w:sz w:val="32"/>
          <w:szCs w:val="32"/>
        </w:rPr>
        <w:t>以习近平新时代中国特色社会主义思想为指导，贯彻执行“八八战略”总体要求，把深化“亩均论英雄”改革作为优化经济结构、转换增长动力的强力抓手，坚持质量第一、效益优先，综合运用法律、经济、行政手段，逐步盘活利用闲置工业用地，刺激企业转型升级，</w:t>
      </w:r>
      <w:r>
        <w:rPr>
          <w:rFonts w:hint="eastAsia" w:ascii="Times New Roman" w:hAnsi="Times New Roman" w:eastAsia="仿宋_GB2312"/>
          <w:kern w:val="21"/>
          <w:sz w:val="32"/>
          <w:szCs w:val="32"/>
        </w:rPr>
        <w:t>加速</w:t>
      </w:r>
      <w:r>
        <w:rPr>
          <w:rFonts w:ascii="Times New Roman" w:hAnsi="Times New Roman" w:eastAsia="仿宋_GB2312"/>
          <w:kern w:val="21"/>
          <w:sz w:val="32"/>
          <w:szCs w:val="32"/>
        </w:rPr>
        <w:t>经济高质量发展。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二、基本原则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楷体" w:hAnsi="楷体" w:eastAsia="楷体" w:cs="楷体"/>
          <w:bCs/>
          <w:kern w:val="2"/>
          <w:sz w:val="32"/>
          <w:szCs w:val="32"/>
        </w:rPr>
        <w:t>（一）坚持政府积极引导与企业主动参与的原则。</w:t>
      </w:r>
      <w:r>
        <w:rPr>
          <w:rFonts w:hint="eastAsia" w:ascii="Times New Roman" w:hAnsi="Times New Roman" w:eastAsia="仿宋_GB2312"/>
          <w:kern w:val="21"/>
          <w:sz w:val="32"/>
          <w:szCs w:val="32"/>
        </w:rPr>
        <w:t>加强产业准入管控，出台激励政策，积极引导社会资本，鼓励区属国有公司参与闲置工业用地二次开发，依法保障企业及其他利益关系人的合法权益。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楷体" w:hAnsi="楷体" w:eastAsia="楷体" w:cs="楷体"/>
          <w:bCs/>
          <w:kern w:val="2"/>
          <w:sz w:val="32"/>
          <w:szCs w:val="32"/>
        </w:rPr>
        <w:t>（二）坚持用地性质不变与产业需求匹配的原则。</w:t>
      </w:r>
      <w:r>
        <w:rPr>
          <w:rFonts w:hint="eastAsia" w:ascii="Times New Roman" w:hAnsi="Times New Roman" w:eastAsia="仿宋_GB2312"/>
          <w:kern w:val="21"/>
          <w:sz w:val="32"/>
          <w:szCs w:val="32"/>
        </w:rPr>
        <w:t>保持工业用地性质不变，企业按照环保、安全、消防等要求，实施闲置工业用地二次开发，提高工业用地容积率，提升产业载体质量，将生产制造用房界定拓展为总部、研发、设计、创意、结算、供应链管理等与先进制造业相结合的创新型复合功能用房。</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楷体" w:hAnsi="楷体" w:eastAsia="楷体" w:cs="楷体"/>
          <w:bCs/>
          <w:kern w:val="2"/>
          <w:sz w:val="32"/>
          <w:szCs w:val="32"/>
        </w:rPr>
        <w:t>（三）坚持规划引领与稳步推进的原则。</w:t>
      </w:r>
      <w:r>
        <w:rPr>
          <w:rFonts w:hint="eastAsia" w:ascii="Times New Roman" w:hAnsi="Times New Roman" w:eastAsia="仿宋_GB2312"/>
          <w:kern w:val="21"/>
          <w:sz w:val="32"/>
          <w:szCs w:val="32"/>
        </w:rPr>
        <w:t>闲置工业用地二次开发，应遵循产业园区土地利用总体规划、城市总体规划、园区设计规划、公共服务设施建设规划等上位规划，紧密结合金东实际，拆旧建新和局部整治统筹推进，完善园区功能配套设施。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楷体" w:hAnsi="楷体" w:eastAsia="楷体" w:cs="楷体"/>
          <w:bCs/>
          <w:kern w:val="2"/>
          <w:sz w:val="32"/>
          <w:szCs w:val="32"/>
        </w:rPr>
        <w:t>（四）坚持项目统筹和全面招商的原则。</w:t>
      </w:r>
      <w:r>
        <w:rPr>
          <w:rFonts w:hint="eastAsia" w:ascii="Times New Roman" w:hAnsi="Times New Roman" w:eastAsia="仿宋_GB2312"/>
          <w:kern w:val="21"/>
          <w:sz w:val="32"/>
          <w:szCs w:val="32"/>
        </w:rPr>
        <w:t>通过闲置工业用地二次开发新增的厂房载体除自用外，剩余的应纳入园区标准厂房统筹招商，围绕主导产业、总部经济、传统优势产业、战略新兴产业实施全面招商。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盘地</w:t>
      </w:r>
      <w:r>
        <w:rPr>
          <w:rFonts w:ascii="Times New Roman" w:hAnsi="Times New Roman" w:eastAsia="黑体" w:cs="Times New Roman"/>
          <w:sz w:val="32"/>
          <w:szCs w:val="32"/>
        </w:rPr>
        <w:t>目标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Times New Roman" w:hAnsi="Times New Roman" w:eastAsia="仿宋_GB2312"/>
          <w:kern w:val="21"/>
          <w:sz w:val="32"/>
          <w:szCs w:val="32"/>
        </w:rPr>
        <w:t>力争两年</w:t>
      </w:r>
      <w:r>
        <w:rPr>
          <w:rFonts w:ascii="Times New Roman" w:hAnsi="Times New Roman" w:eastAsia="仿宋_GB2312"/>
          <w:kern w:val="21"/>
          <w:sz w:val="32"/>
          <w:szCs w:val="32"/>
        </w:rPr>
        <w:t>整治</w:t>
      </w:r>
      <w:r>
        <w:rPr>
          <w:rFonts w:hint="eastAsia" w:ascii="Times New Roman" w:hAnsi="Times New Roman" w:eastAsia="仿宋_GB2312"/>
          <w:kern w:val="21"/>
          <w:sz w:val="32"/>
          <w:szCs w:val="32"/>
        </w:rPr>
        <w:t>盘活</w:t>
      </w:r>
      <w:r>
        <w:rPr>
          <w:rFonts w:ascii="Times New Roman" w:hAnsi="Times New Roman" w:eastAsia="仿宋_GB2312"/>
          <w:kern w:val="21"/>
          <w:sz w:val="32"/>
          <w:szCs w:val="32"/>
        </w:rPr>
        <w:t>闲置工业用地2000亩以上，</w:t>
      </w:r>
      <w:r>
        <w:rPr>
          <w:rFonts w:hint="eastAsia" w:ascii="Times New Roman" w:hAnsi="Times New Roman" w:eastAsia="仿宋_GB2312"/>
          <w:kern w:val="21"/>
          <w:sz w:val="32"/>
          <w:szCs w:val="32"/>
        </w:rPr>
        <w:t>启动新</w:t>
      </w:r>
      <w:r>
        <w:rPr>
          <w:rFonts w:ascii="Times New Roman" w:hAnsi="Times New Roman" w:eastAsia="仿宋_GB2312"/>
          <w:kern w:val="21"/>
          <w:sz w:val="32"/>
          <w:szCs w:val="32"/>
        </w:rPr>
        <w:t>建</w:t>
      </w:r>
      <w:r>
        <w:rPr>
          <w:rFonts w:hint="eastAsia" w:ascii="Times New Roman" w:hAnsi="Times New Roman" w:eastAsia="仿宋_GB2312"/>
          <w:kern w:val="21"/>
          <w:sz w:val="32"/>
          <w:szCs w:val="32"/>
        </w:rPr>
        <w:t>厂房</w:t>
      </w:r>
      <w:r>
        <w:rPr>
          <w:rFonts w:ascii="Times New Roman" w:hAnsi="Times New Roman" w:eastAsia="仿宋_GB2312"/>
          <w:kern w:val="21"/>
          <w:sz w:val="32"/>
          <w:szCs w:val="32"/>
        </w:rPr>
        <w:t>160</w:t>
      </w:r>
      <w:r>
        <w:rPr>
          <w:rFonts w:hint="eastAsia" w:ascii="Times New Roman" w:hAnsi="Times New Roman" w:eastAsia="仿宋_GB2312"/>
          <w:kern w:val="21"/>
          <w:sz w:val="32"/>
          <w:szCs w:val="32"/>
        </w:rPr>
        <w:t>万平方米以上</w:t>
      </w:r>
      <w:r>
        <w:rPr>
          <w:rFonts w:ascii="Times New Roman" w:hAnsi="Times New Roman" w:eastAsia="仿宋_GB2312"/>
          <w:kern w:val="21"/>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工作安排及举措</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楷体" w:hAnsi="楷体" w:eastAsia="楷体" w:cs="楷体"/>
          <w:bCs/>
          <w:kern w:val="2"/>
          <w:sz w:val="32"/>
          <w:szCs w:val="32"/>
        </w:rPr>
        <w:t>1.</w:t>
      </w:r>
      <w:r>
        <w:rPr>
          <w:rFonts w:hint="eastAsia" w:ascii="楷体" w:hAnsi="楷体" w:eastAsia="楷体" w:cs="楷体"/>
          <w:bCs/>
          <w:kern w:val="2"/>
          <w:sz w:val="32"/>
          <w:szCs w:val="32"/>
        </w:rPr>
        <w:t>全面排摸形成清单。</w:t>
      </w:r>
      <w:r>
        <w:rPr>
          <w:rFonts w:ascii="Times New Roman" w:hAnsi="Times New Roman" w:eastAsia="仿宋_GB2312"/>
          <w:kern w:val="21"/>
          <w:sz w:val="32"/>
          <w:szCs w:val="32"/>
        </w:rPr>
        <w:t>2021</w:t>
      </w:r>
      <w:r>
        <w:rPr>
          <w:rFonts w:hint="eastAsia" w:ascii="Times New Roman" w:hAnsi="Times New Roman" w:eastAsia="仿宋_GB2312"/>
          <w:kern w:val="21"/>
          <w:sz w:val="32"/>
          <w:szCs w:val="32"/>
        </w:rPr>
        <w:t>年</w:t>
      </w:r>
      <w:r>
        <w:rPr>
          <w:rFonts w:hint="eastAsia" w:ascii="Times New Roman" w:hAnsi="Times New Roman" w:eastAsia="仿宋_GB2312"/>
          <w:kern w:val="21"/>
          <w:sz w:val="32"/>
          <w:szCs w:val="32"/>
          <w:lang w:val="en-US" w:eastAsia="zh-CN"/>
        </w:rPr>
        <w:t>4</w:t>
      </w:r>
      <w:r>
        <w:rPr>
          <w:rFonts w:ascii="Times New Roman" w:hAnsi="Times New Roman" w:eastAsia="仿宋_GB2312"/>
          <w:kern w:val="21"/>
          <w:sz w:val="32"/>
          <w:szCs w:val="32"/>
        </w:rPr>
        <w:t>月底前，</w:t>
      </w:r>
      <w:r>
        <w:rPr>
          <w:rFonts w:hint="eastAsia" w:ascii="Times New Roman" w:hAnsi="Times New Roman" w:eastAsia="仿宋_GB2312"/>
          <w:kern w:val="21"/>
          <w:sz w:val="32"/>
          <w:szCs w:val="32"/>
        </w:rPr>
        <w:t>区经商局会同资规部门全面排查“供而未建”闲置</w:t>
      </w:r>
      <w:r>
        <w:rPr>
          <w:rFonts w:ascii="Times New Roman" w:hAnsi="Times New Roman" w:eastAsia="仿宋_GB2312"/>
          <w:kern w:val="21"/>
          <w:sz w:val="32"/>
          <w:szCs w:val="32"/>
        </w:rPr>
        <w:t>20</w:t>
      </w:r>
      <w:r>
        <w:rPr>
          <w:rFonts w:hint="eastAsia" w:ascii="Times New Roman" w:hAnsi="Times New Roman" w:eastAsia="仿宋_GB2312"/>
          <w:kern w:val="21"/>
          <w:sz w:val="32"/>
          <w:szCs w:val="32"/>
        </w:rPr>
        <w:t>亩以上地块清单。各乡镇（街道）</w:t>
      </w:r>
      <w:r>
        <w:rPr>
          <w:rFonts w:hint="eastAsia" w:ascii="Times New Roman" w:hAnsi="Times New Roman" w:eastAsia="仿宋_GB2312"/>
          <w:sz w:val="32"/>
          <w:szCs w:val="32"/>
        </w:rPr>
        <w:t>全面梳理工业用地情况，对</w:t>
      </w:r>
      <w:r>
        <w:rPr>
          <w:rFonts w:hint="eastAsia" w:ascii="Times New Roman" w:hAnsi="Times New Roman" w:eastAsia="仿宋_GB2312"/>
          <w:kern w:val="21"/>
          <w:sz w:val="32"/>
          <w:szCs w:val="32"/>
        </w:rPr>
        <w:t>“供而未建”闲置可新建厂房的</w:t>
      </w:r>
      <w:r>
        <w:rPr>
          <w:rFonts w:hint="eastAsia" w:ascii="Times New Roman" w:hAnsi="Times New Roman" w:eastAsia="仿宋_GB2312"/>
          <w:sz w:val="32"/>
          <w:szCs w:val="32"/>
        </w:rPr>
        <w:t>企业用地（原则上连片</w:t>
      </w:r>
      <w:r>
        <w:rPr>
          <w:rFonts w:ascii="Times New Roman" w:hAnsi="Times New Roman" w:eastAsia="仿宋_GB2312"/>
          <w:sz w:val="32"/>
          <w:szCs w:val="32"/>
        </w:rPr>
        <w:t>5</w:t>
      </w:r>
      <w:r>
        <w:rPr>
          <w:rFonts w:hint="eastAsia" w:ascii="Times New Roman" w:hAnsi="Times New Roman" w:eastAsia="仿宋_GB2312"/>
          <w:sz w:val="32"/>
          <w:szCs w:val="32"/>
        </w:rPr>
        <w:t>亩以上）列出清单，报区经商局进行汇总</w:t>
      </w:r>
      <w:r>
        <w:rPr>
          <w:rFonts w:hint="eastAsia" w:ascii="Times New Roman" w:hAnsi="Times New Roman" w:eastAsia="仿宋_GB2312"/>
          <w:kern w:val="21"/>
          <w:sz w:val="32"/>
          <w:szCs w:val="32"/>
        </w:rPr>
        <w:t>，形成清单并绘制地块分布图</w:t>
      </w: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月底前区</w:t>
      </w:r>
      <w:r>
        <w:rPr>
          <w:rFonts w:ascii="Times New Roman" w:hAnsi="Times New Roman" w:eastAsia="仿宋_GB2312"/>
          <w:kern w:val="21"/>
          <w:sz w:val="32"/>
          <w:szCs w:val="32"/>
        </w:rPr>
        <w:t>经</w:t>
      </w:r>
      <w:r>
        <w:rPr>
          <w:rFonts w:hint="eastAsia" w:ascii="Times New Roman" w:hAnsi="Times New Roman" w:eastAsia="仿宋_GB2312"/>
          <w:kern w:val="21"/>
          <w:sz w:val="32"/>
          <w:szCs w:val="32"/>
        </w:rPr>
        <w:t>商</w:t>
      </w:r>
      <w:r>
        <w:rPr>
          <w:rFonts w:ascii="Times New Roman" w:hAnsi="Times New Roman" w:eastAsia="仿宋_GB2312"/>
          <w:kern w:val="21"/>
          <w:sz w:val="32"/>
          <w:szCs w:val="32"/>
        </w:rPr>
        <w:t>局</w:t>
      </w:r>
      <w:r>
        <w:rPr>
          <w:rFonts w:hint="eastAsia" w:ascii="Times New Roman" w:hAnsi="Times New Roman" w:eastAsia="仿宋_GB2312"/>
          <w:kern w:val="21"/>
          <w:sz w:val="32"/>
          <w:szCs w:val="32"/>
        </w:rPr>
        <w:t>牵头</w:t>
      </w:r>
      <w:r>
        <w:rPr>
          <w:rFonts w:ascii="Times New Roman" w:hAnsi="Times New Roman" w:eastAsia="仿宋_GB2312"/>
          <w:kern w:val="21"/>
          <w:sz w:val="32"/>
          <w:szCs w:val="32"/>
        </w:rPr>
        <w:t>制定整治提升分年度工作计划</w:t>
      </w:r>
      <w:r>
        <w:rPr>
          <w:rFonts w:hint="eastAsia" w:ascii="Times New Roman" w:hAnsi="Times New Roman" w:eastAsia="仿宋_GB2312"/>
          <w:kern w:val="21"/>
          <w:sz w:val="32"/>
          <w:szCs w:val="32"/>
        </w:rPr>
        <w:t>方案</w:t>
      </w:r>
      <w:r>
        <w:rPr>
          <w:rFonts w:ascii="Times New Roman" w:hAnsi="Times New Roman" w:eastAsia="仿宋_GB2312"/>
          <w:kern w:val="21"/>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Times New Roman" w:hAnsi="Times New Roman" w:eastAsia="仿宋_GB2312"/>
          <w:kern w:val="21"/>
          <w:sz w:val="32"/>
          <w:szCs w:val="32"/>
        </w:rPr>
        <w:t>(</w:t>
      </w:r>
      <w:r>
        <w:rPr>
          <w:rFonts w:hint="eastAsia" w:ascii="Times New Roman" w:hAnsi="Times New Roman" w:eastAsia="仿宋_GB2312"/>
          <w:b/>
          <w:kern w:val="21"/>
          <w:sz w:val="32"/>
          <w:szCs w:val="32"/>
        </w:rPr>
        <w:t>责任单位</w:t>
      </w:r>
      <w:r>
        <w:rPr>
          <w:rFonts w:ascii="Times New Roman" w:hAnsi="Times New Roman" w:eastAsia="仿宋_GB2312"/>
          <w:b/>
          <w:kern w:val="21"/>
          <w:sz w:val="32"/>
          <w:szCs w:val="32"/>
        </w:rPr>
        <w:t>:</w:t>
      </w:r>
      <w:r>
        <w:rPr>
          <w:rFonts w:hint="eastAsia" w:ascii="Times New Roman" w:hAnsi="Times New Roman" w:eastAsia="仿宋_GB2312"/>
          <w:kern w:val="21"/>
          <w:sz w:val="32"/>
          <w:szCs w:val="32"/>
        </w:rPr>
        <w:t>区经商局、区资规分局，各乡镇</w:t>
      </w:r>
      <w:r>
        <w:rPr>
          <w:rFonts w:ascii="Times New Roman" w:hAnsi="Times New Roman" w:eastAsia="仿宋_GB2312"/>
          <w:kern w:val="21"/>
          <w:sz w:val="32"/>
          <w:szCs w:val="32"/>
        </w:rPr>
        <w:t>&lt;</w:t>
      </w:r>
      <w:r>
        <w:rPr>
          <w:rFonts w:hint="eastAsia" w:ascii="Times New Roman" w:hAnsi="Times New Roman" w:eastAsia="仿宋_GB2312"/>
          <w:kern w:val="21"/>
          <w:sz w:val="32"/>
          <w:szCs w:val="32"/>
        </w:rPr>
        <w:t>街道</w:t>
      </w:r>
      <w:r>
        <w:rPr>
          <w:rFonts w:ascii="Times New Roman" w:hAnsi="Times New Roman" w:eastAsia="仿宋_GB2312"/>
          <w:kern w:val="21"/>
          <w:sz w:val="32"/>
          <w:szCs w:val="32"/>
        </w:rPr>
        <w:t>&gt;)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楷体" w:hAnsi="楷体" w:eastAsia="楷体" w:cs="楷体"/>
          <w:bCs/>
          <w:kern w:val="2"/>
          <w:sz w:val="32"/>
          <w:szCs w:val="32"/>
        </w:rPr>
        <w:t>2.</w:t>
      </w:r>
      <w:r>
        <w:rPr>
          <w:rFonts w:hint="eastAsia" w:ascii="楷体" w:hAnsi="楷体" w:eastAsia="楷体" w:cs="楷体"/>
          <w:bCs/>
          <w:kern w:val="2"/>
          <w:sz w:val="32"/>
          <w:szCs w:val="32"/>
        </w:rPr>
        <w:t>限期企业自行整改。</w:t>
      </w:r>
      <w:r>
        <w:rPr>
          <w:rFonts w:ascii="Times New Roman" w:hAnsi="Times New Roman" w:eastAsia="仿宋_GB2312"/>
          <w:kern w:val="21"/>
          <w:sz w:val="32"/>
          <w:szCs w:val="32"/>
        </w:rPr>
        <w:t>允许企业限期自行整改，但必须制定包含整改措施、具体做法、按月实施步骤、整改期限、整改后预期效益等内容的处置方案，并经属地乡镇</w:t>
      </w:r>
      <w:r>
        <w:rPr>
          <w:rFonts w:hint="eastAsia" w:ascii="Times New Roman" w:hAnsi="Times New Roman" w:eastAsia="仿宋_GB2312"/>
          <w:kern w:val="21"/>
          <w:sz w:val="32"/>
          <w:szCs w:val="32"/>
        </w:rPr>
        <w:t>（</w:t>
      </w:r>
      <w:r>
        <w:rPr>
          <w:rFonts w:ascii="Times New Roman" w:hAnsi="Times New Roman" w:eastAsia="仿宋_GB2312"/>
          <w:kern w:val="21"/>
          <w:sz w:val="32"/>
          <w:szCs w:val="32"/>
        </w:rPr>
        <w:t>街道</w:t>
      </w:r>
      <w:r>
        <w:rPr>
          <w:rFonts w:hint="eastAsia" w:ascii="Times New Roman" w:hAnsi="Times New Roman" w:eastAsia="仿宋_GB2312"/>
          <w:kern w:val="21"/>
          <w:sz w:val="32"/>
          <w:szCs w:val="32"/>
        </w:rPr>
        <w:t>）</w:t>
      </w:r>
      <w:r>
        <w:rPr>
          <w:rFonts w:ascii="Times New Roman" w:hAnsi="Times New Roman" w:eastAsia="仿宋_GB2312"/>
          <w:kern w:val="21"/>
          <w:sz w:val="32"/>
          <w:szCs w:val="32"/>
        </w:rPr>
        <w:t>审核后报</w:t>
      </w:r>
      <w:r>
        <w:rPr>
          <w:rFonts w:hint="eastAsia" w:ascii="Times New Roman" w:hAnsi="Times New Roman" w:eastAsia="仿宋_GB2312"/>
          <w:kern w:val="21"/>
          <w:sz w:val="32"/>
          <w:szCs w:val="32"/>
        </w:rPr>
        <w:t>区</w:t>
      </w:r>
      <w:r>
        <w:rPr>
          <w:rFonts w:ascii="Times New Roman" w:hAnsi="Times New Roman" w:eastAsia="仿宋_GB2312"/>
          <w:kern w:val="21"/>
          <w:sz w:val="32"/>
          <w:szCs w:val="32"/>
        </w:rPr>
        <w:t>经商局备案。土地使用人根据处置方案，对闲置工业用地</w:t>
      </w:r>
      <w:r>
        <w:rPr>
          <w:rFonts w:hint="eastAsia" w:ascii="Times New Roman" w:hAnsi="Times New Roman" w:eastAsia="仿宋_GB2312"/>
          <w:kern w:val="21"/>
          <w:sz w:val="32"/>
          <w:szCs w:val="32"/>
        </w:rPr>
        <w:t>须在2021年6月底前启动</w:t>
      </w:r>
      <w:r>
        <w:rPr>
          <w:rFonts w:ascii="Times New Roman" w:hAnsi="Times New Roman" w:eastAsia="仿宋_GB2312"/>
          <w:kern w:val="21"/>
          <w:sz w:val="32"/>
          <w:szCs w:val="32"/>
        </w:rPr>
        <w:t>整改，</w:t>
      </w:r>
      <w:r>
        <w:rPr>
          <w:rFonts w:hint="eastAsia" w:ascii="Times New Roman" w:hAnsi="Times New Roman" w:eastAsia="仿宋_GB2312"/>
          <w:kern w:val="21"/>
          <w:sz w:val="32"/>
          <w:szCs w:val="32"/>
        </w:rPr>
        <w:t>原则上</w:t>
      </w:r>
      <w:r>
        <w:rPr>
          <w:rFonts w:ascii="Times New Roman" w:hAnsi="Times New Roman" w:eastAsia="仿宋_GB2312"/>
          <w:kern w:val="21"/>
          <w:sz w:val="32"/>
          <w:szCs w:val="32"/>
        </w:rPr>
        <w:t>应在1年内完成整改。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Times New Roman" w:hAnsi="Times New Roman" w:eastAsia="仿宋_GB2312"/>
          <w:kern w:val="21"/>
          <w:sz w:val="32"/>
          <w:szCs w:val="32"/>
        </w:rPr>
        <w:t>（</w:t>
      </w:r>
      <w:r>
        <w:rPr>
          <w:rFonts w:hint="eastAsia" w:ascii="Times New Roman" w:hAnsi="Times New Roman" w:eastAsia="仿宋_GB2312"/>
          <w:b/>
          <w:kern w:val="21"/>
          <w:sz w:val="32"/>
          <w:szCs w:val="32"/>
        </w:rPr>
        <w:t>责任单位：</w:t>
      </w:r>
      <w:r>
        <w:rPr>
          <w:rFonts w:hint="eastAsia" w:ascii="Times New Roman" w:hAnsi="Times New Roman" w:eastAsia="仿宋_GB2312"/>
          <w:kern w:val="21"/>
          <w:sz w:val="32"/>
          <w:szCs w:val="32"/>
        </w:rPr>
        <w:t>各乡镇（街道），区资规分局、区住建局）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s="Times New Roman"/>
          <w:kern w:val="21"/>
          <w:sz w:val="32"/>
          <w:szCs w:val="32"/>
        </w:rPr>
      </w:pPr>
      <w:r>
        <w:rPr>
          <w:rFonts w:ascii="楷体" w:hAnsi="楷体" w:eastAsia="楷体" w:cs="楷体"/>
          <w:bCs/>
          <w:sz w:val="32"/>
          <w:szCs w:val="32"/>
        </w:rPr>
        <w:t>3.</w:t>
      </w:r>
      <w:r>
        <w:rPr>
          <w:rFonts w:hint="eastAsia" w:ascii="楷体" w:hAnsi="楷体" w:eastAsia="楷体" w:cs="楷体"/>
          <w:bCs/>
          <w:sz w:val="32"/>
          <w:szCs w:val="32"/>
        </w:rPr>
        <w:t>开展执法整治倒逼。</w:t>
      </w:r>
      <w:r>
        <w:rPr>
          <w:rFonts w:ascii="Times New Roman" w:hAnsi="Times New Roman" w:eastAsia="仿宋_GB2312" w:cs="Times New Roman"/>
          <w:kern w:val="21"/>
          <w:sz w:val="32"/>
          <w:szCs w:val="32"/>
        </w:rPr>
        <w:t>对未依法批准、不符合建设规划和土地利用总体规划的地上建筑物或新增违法建筑依法及时处理，对依法应当拆除的予以拆除。认定为闲置工业用地企业，限期内拒不整改或未及时完成整改的，</w:t>
      </w:r>
      <w:r>
        <w:rPr>
          <w:rFonts w:hint="eastAsia" w:ascii="Times New Roman" w:hAnsi="Times New Roman" w:eastAsia="仿宋_GB2312" w:cs="Times New Roman"/>
          <w:kern w:val="21"/>
          <w:sz w:val="32"/>
          <w:szCs w:val="32"/>
          <w:lang w:eastAsia="zh-CN"/>
        </w:rPr>
        <w:t>亩均效益综合评价不得列入</w:t>
      </w:r>
      <w:r>
        <w:rPr>
          <w:rFonts w:hint="eastAsia" w:ascii="Times New Roman" w:hAnsi="Times New Roman" w:eastAsia="仿宋_GB2312" w:cs="Times New Roman"/>
          <w:kern w:val="21"/>
          <w:sz w:val="32"/>
          <w:szCs w:val="32"/>
          <w:lang w:val="en-US" w:eastAsia="zh-CN"/>
        </w:rPr>
        <w:t>A、B类，</w:t>
      </w:r>
      <w:r>
        <w:rPr>
          <w:rFonts w:hint="eastAsia" w:ascii="Times New Roman" w:hAnsi="Times New Roman" w:eastAsia="仿宋_GB2312" w:cs="Times New Roman"/>
          <w:kern w:val="21"/>
          <w:sz w:val="32"/>
          <w:szCs w:val="32"/>
        </w:rPr>
        <w:t>严格</w:t>
      </w:r>
      <w:r>
        <w:rPr>
          <w:rFonts w:ascii="Times New Roman" w:hAnsi="Times New Roman" w:eastAsia="仿宋_GB2312" w:cs="Times New Roman"/>
          <w:kern w:val="21"/>
          <w:sz w:val="32"/>
          <w:szCs w:val="32"/>
        </w:rPr>
        <w:t>落实</w:t>
      </w:r>
      <w:r>
        <w:rPr>
          <w:rFonts w:hint="eastAsia" w:ascii="Times New Roman" w:hAnsi="Times New Roman" w:eastAsia="仿宋_GB2312" w:cs="Times New Roman"/>
          <w:kern w:val="21"/>
          <w:sz w:val="32"/>
          <w:szCs w:val="32"/>
        </w:rPr>
        <w:t>用电</w:t>
      </w:r>
      <w:r>
        <w:rPr>
          <w:rFonts w:ascii="Times New Roman" w:hAnsi="Times New Roman" w:eastAsia="仿宋_GB2312" w:cs="Times New Roman"/>
          <w:kern w:val="21"/>
          <w:sz w:val="32"/>
          <w:szCs w:val="32"/>
        </w:rPr>
        <w:t>、用水</w:t>
      </w:r>
      <w:r>
        <w:rPr>
          <w:rFonts w:hint="eastAsia" w:ascii="Times New Roman" w:hAnsi="Times New Roman" w:eastAsia="仿宋_GB2312" w:cs="Times New Roman"/>
          <w:kern w:val="21"/>
          <w:sz w:val="32"/>
          <w:szCs w:val="32"/>
        </w:rPr>
        <w:t>等</w:t>
      </w:r>
      <w:r>
        <w:rPr>
          <w:rFonts w:ascii="Times New Roman" w:hAnsi="Times New Roman" w:eastAsia="仿宋_GB2312" w:cs="Times New Roman"/>
          <w:kern w:val="21"/>
          <w:sz w:val="32"/>
          <w:szCs w:val="32"/>
        </w:rPr>
        <w:t>差别化</w:t>
      </w:r>
      <w:r>
        <w:rPr>
          <w:rFonts w:hint="eastAsia" w:ascii="Times New Roman" w:hAnsi="Times New Roman" w:eastAsia="仿宋_GB2312" w:cs="Times New Roman"/>
          <w:kern w:val="21"/>
          <w:sz w:val="32"/>
          <w:szCs w:val="32"/>
        </w:rPr>
        <w:t>政策</w:t>
      </w:r>
      <w:r>
        <w:rPr>
          <w:rFonts w:ascii="Times New Roman" w:hAnsi="Times New Roman" w:eastAsia="仿宋_GB2312" w:cs="Times New Roman"/>
          <w:kern w:val="21"/>
          <w:sz w:val="32"/>
          <w:szCs w:val="32"/>
        </w:rPr>
        <w:t>，</w:t>
      </w:r>
      <w:r>
        <w:rPr>
          <w:rFonts w:hint="eastAsia" w:ascii="Times New Roman" w:hAnsi="Times New Roman" w:eastAsia="仿宋_GB2312" w:cs="Times New Roman"/>
          <w:kern w:val="21"/>
          <w:sz w:val="32"/>
          <w:szCs w:val="32"/>
        </w:rPr>
        <w:t>各</w:t>
      </w:r>
      <w:r>
        <w:rPr>
          <w:rFonts w:ascii="Times New Roman" w:hAnsi="Times New Roman" w:eastAsia="仿宋_GB2312" w:cs="Times New Roman"/>
          <w:kern w:val="21"/>
          <w:sz w:val="32"/>
          <w:szCs w:val="32"/>
        </w:rPr>
        <w:t>相关职能部门加大违法行为处罚，</w:t>
      </w:r>
      <w:r>
        <w:rPr>
          <w:rFonts w:hint="eastAsia" w:ascii="Times New Roman" w:hAnsi="Times New Roman" w:eastAsia="仿宋_GB2312" w:cs="Times New Roman"/>
          <w:kern w:val="21"/>
          <w:sz w:val="32"/>
          <w:szCs w:val="32"/>
        </w:rPr>
        <w:t>适时</w:t>
      </w:r>
      <w:r>
        <w:rPr>
          <w:rFonts w:ascii="Times New Roman" w:hAnsi="Times New Roman" w:eastAsia="仿宋_GB2312" w:cs="Times New Roman"/>
          <w:kern w:val="21"/>
          <w:sz w:val="32"/>
          <w:szCs w:val="32"/>
        </w:rPr>
        <w:t>开展集中执法</w:t>
      </w:r>
      <w:r>
        <w:rPr>
          <w:rFonts w:hint="eastAsia" w:ascii="Times New Roman" w:hAnsi="Times New Roman" w:eastAsia="仿宋_GB2312" w:cs="Times New Roman"/>
          <w:kern w:val="21"/>
          <w:sz w:val="32"/>
          <w:szCs w:val="32"/>
        </w:rPr>
        <w:t>。对</w:t>
      </w:r>
      <w:r>
        <w:rPr>
          <w:rFonts w:ascii="Times New Roman" w:hAnsi="Times New Roman" w:eastAsia="仿宋_GB2312" w:cs="Times New Roman"/>
          <w:kern w:val="21"/>
          <w:sz w:val="32"/>
          <w:szCs w:val="32"/>
        </w:rPr>
        <w:t>符合销号标准的，</w:t>
      </w:r>
      <w:r>
        <w:rPr>
          <w:rFonts w:hint="eastAsia" w:ascii="Times New Roman" w:hAnsi="Times New Roman" w:eastAsia="仿宋_GB2312" w:cs="Times New Roman"/>
          <w:kern w:val="21"/>
          <w:sz w:val="32"/>
          <w:szCs w:val="32"/>
        </w:rPr>
        <w:t>及时</w:t>
      </w:r>
      <w:r>
        <w:rPr>
          <w:rFonts w:ascii="Times New Roman" w:hAnsi="Times New Roman" w:eastAsia="仿宋_GB2312" w:cs="Times New Roman"/>
          <w:kern w:val="21"/>
          <w:sz w:val="32"/>
          <w:szCs w:val="32"/>
        </w:rPr>
        <w:t>予以销号。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w:t>
      </w:r>
      <w:r>
        <w:rPr>
          <w:rFonts w:hint="eastAsia" w:ascii="Times New Roman" w:hAnsi="Times New Roman" w:eastAsia="仿宋_GB2312" w:cs="Times New Roman"/>
          <w:b/>
          <w:kern w:val="21"/>
          <w:sz w:val="32"/>
          <w:szCs w:val="32"/>
        </w:rPr>
        <w:t>责任单位：</w:t>
      </w:r>
      <w:r>
        <w:rPr>
          <w:rFonts w:hint="eastAsia" w:ascii="Times New Roman" w:hAnsi="Times New Roman" w:eastAsia="仿宋_GB2312" w:cs="Times New Roman"/>
          <w:kern w:val="21"/>
          <w:sz w:val="32"/>
          <w:szCs w:val="32"/>
        </w:rPr>
        <w:t>区经商局、区资规分局、区住建局、区税务局、区行政执法局、区生态环境分局、区供电局）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sz w:val="32"/>
          <w:szCs w:val="32"/>
        </w:rPr>
      </w:pPr>
      <w:r>
        <w:rPr>
          <w:rFonts w:ascii="楷体" w:hAnsi="楷体" w:eastAsia="楷体" w:cs="楷体"/>
          <w:bCs/>
          <w:kern w:val="2"/>
          <w:sz w:val="32"/>
          <w:szCs w:val="32"/>
        </w:rPr>
        <w:t>4.</w:t>
      </w:r>
      <w:r>
        <w:rPr>
          <w:rFonts w:hint="eastAsia" w:ascii="楷体" w:hAnsi="楷体" w:eastAsia="楷体" w:cs="楷体"/>
          <w:bCs/>
          <w:kern w:val="2"/>
          <w:sz w:val="32"/>
          <w:szCs w:val="32"/>
        </w:rPr>
        <w:t>鼓励国企收购收储或承租。</w:t>
      </w:r>
      <w:r>
        <w:rPr>
          <w:rFonts w:hint="eastAsia" w:ascii="Times New Roman" w:hAnsi="Times New Roman" w:eastAsia="仿宋_GB2312"/>
          <w:kern w:val="21"/>
          <w:sz w:val="32"/>
          <w:szCs w:val="32"/>
        </w:rPr>
        <w:t>建立科学的工业用地收回机制，成立收回基金，合理设定工业用地补偿价格，运用法律手段依法收回和协商收回。</w:t>
      </w:r>
      <w:r>
        <w:rPr>
          <w:rFonts w:ascii="Times New Roman" w:hAnsi="Times New Roman" w:eastAsia="仿宋_GB2312"/>
          <w:kern w:val="21"/>
          <w:sz w:val="32"/>
          <w:szCs w:val="32"/>
        </w:rPr>
        <w:t>收购前的政策处理、历史遗留等问题由所在乡镇</w:t>
      </w:r>
      <w:r>
        <w:rPr>
          <w:rFonts w:hint="eastAsia" w:ascii="Times New Roman" w:hAnsi="Times New Roman" w:eastAsia="仿宋_GB2312"/>
          <w:kern w:val="21"/>
          <w:sz w:val="32"/>
          <w:szCs w:val="32"/>
        </w:rPr>
        <w:t>（</w:t>
      </w:r>
      <w:r>
        <w:rPr>
          <w:rFonts w:ascii="Times New Roman" w:hAnsi="Times New Roman" w:eastAsia="仿宋_GB2312"/>
          <w:kern w:val="21"/>
          <w:sz w:val="32"/>
          <w:szCs w:val="32"/>
        </w:rPr>
        <w:t>街道</w:t>
      </w:r>
      <w:r>
        <w:rPr>
          <w:rFonts w:hint="eastAsia" w:ascii="Times New Roman" w:hAnsi="Times New Roman" w:eastAsia="仿宋_GB2312"/>
          <w:kern w:val="21"/>
          <w:sz w:val="32"/>
          <w:szCs w:val="32"/>
        </w:rPr>
        <w:t>）</w:t>
      </w:r>
      <w:r>
        <w:rPr>
          <w:rFonts w:ascii="Times New Roman" w:hAnsi="Times New Roman" w:eastAsia="仿宋_GB2312"/>
          <w:kern w:val="21"/>
          <w:sz w:val="32"/>
          <w:szCs w:val="32"/>
        </w:rPr>
        <w:t>牵头，相关部门配合解决。</w:t>
      </w:r>
      <w:r>
        <w:rPr>
          <w:rFonts w:hint="eastAsia" w:ascii="Times New Roman" w:hAnsi="Times New Roman" w:eastAsia="仿宋_GB2312"/>
          <w:kern w:val="21"/>
          <w:sz w:val="32"/>
          <w:szCs w:val="32"/>
        </w:rPr>
        <w:t>对进入市场交易、司法拍卖的土地，所在乡镇（街道）要及时掌握工业用地交易情况并提交区政府决策，且由国资主体优先收购。</w:t>
      </w:r>
      <w:r>
        <w:rPr>
          <w:rFonts w:hint="eastAsia" w:ascii="Times New Roman" w:hAnsi="Times New Roman" w:eastAsia="仿宋_GB2312"/>
          <w:sz w:val="32"/>
          <w:szCs w:val="32"/>
        </w:rPr>
        <w:t>根据产业布局情况，充分发挥政府主动服务优势，</w:t>
      </w:r>
      <w:r>
        <w:rPr>
          <w:rFonts w:hint="eastAsia" w:ascii="Times New Roman" w:hAnsi="Times New Roman" w:eastAsia="仿宋_GB2312"/>
          <w:kern w:val="21"/>
          <w:sz w:val="32"/>
          <w:szCs w:val="32"/>
        </w:rPr>
        <w:t>计划国资公司每年统一收</w:t>
      </w:r>
      <w:r>
        <w:rPr>
          <w:rFonts w:hint="eastAsia" w:ascii="Times New Roman" w:hAnsi="Times New Roman" w:eastAsia="仿宋_GB2312"/>
          <w:kern w:val="21"/>
          <w:sz w:val="32"/>
          <w:szCs w:val="32"/>
          <w:lang w:eastAsia="zh-CN"/>
        </w:rPr>
        <w:t>储</w:t>
      </w:r>
      <w:r>
        <w:rPr>
          <w:rFonts w:ascii="Times New Roman" w:hAnsi="Times New Roman" w:eastAsia="仿宋_GB2312"/>
          <w:kern w:val="21"/>
          <w:sz w:val="32"/>
          <w:szCs w:val="32"/>
        </w:rPr>
        <w:t>300</w:t>
      </w:r>
      <w:r>
        <w:rPr>
          <w:rFonts w:hint="eastAsia" w:ascii="Times New Roman" w:hAnsi="Times New Roman" w:eastAsia="仿宋_GB2312"/>
          <w:kern w:val="21"/>
          <w:sz w:val="32"/>
          <w:szCs w:val="32"/>
        </w:rPr>
        <w:t>亩以上用于内培企业的发展需要，</w:t>
      </w:r>
      <w:r>
        <w:rPr>
          <w:rFonts w:hint="eastAsia" w:ascii="Times New Roman" w:hAnsi="Times New Roman" w:eastAsia="仿宋_GB2312"/>
          <w:sz w:val="32"/>
          <w:szCs w:val="32"/>
        </w:rPr>
        <w:t>每年统一租用闲置厂房</w:t>
      </w:r>
      <w:r>
        <w:rPr>
          <w:rFonts w:ascii="Times New Roman" w:hAnsi="Times New Roman" w:eastAsia="仿宋_GB2312"/>
          <w:sz w:val="32"/>
          <w:szCs w:val="32"/>
        </w:rPr>
        <w:t>5</w:t>
      </w:r>
      <w:r>
        <w:rPr>
          <w:rFonts w:hint="eastAsia" w:ascii="Times New Roman" w:hAnsi="Times New Roman" w:eastAsia="仿宋_GB2312"/>
          <w:sz w:val="32"/>
          <w:szCs w:val="32"/>
        </w:rPr>
        <w:t>万平方米以上解决内培企业扩大生产急需。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Times New Roman" w:hAnsi="Times New Roman" w:eastAsia="仿宋_GB2312"/>
          <w:sz w:val="32"/>
          <w:szCs w:val="32"/>
        </w:rPr>
        <w:t>（</w:t>
      </w:r>
      <w:r>
        <w:rPr>
          <w:rFonts w:hint="eastAsia" w:ascii="Times New Roman" w:hAnsi="Times New Roman" w:eastAsia="仿宋_GB2312"/>
          <w:b/>
          <w:sz w:val="32"/>
          <w:szCs w:val="32"/>
        </w:rPr>
        <w:t>责任单位：</w:t>
      </w:r>
      <w:r>
        <w:rPr>
          <w:rFonts w:hint="eastAsia" w:ascii="Times New Roman" w:hAnsi="Times New Roman" w:eastAsia="仿宋_GB2312"/>
          <w:sz w:val="32"/>
          <w:szCs w:val="32"/>
        </w:rPr>
        <w:t>各区属国资公司，区法院，</w:t>
      </w:r>
      <w:r>
        <w:rPr>
          <w:rFonts w:hint="eastAsia" w:ascii="Times New Roman" w:hAnsi="Times New Roman" w:eastAsia="仿宋_GB2312"/>
          <w:kern w:val="21"/>
          <w:sz w:val="32"/>
          <w:szCs w:val="32"/>
        </w:rPr>
        <w:t>各乡镇</w:t>
      </w:r>
      <w:r>
        <w:rPr>
          <w:rFonts w:ascii="Times New Roman" w:hAnsi="Times New Roman" w:eastAsia="仿宋_GB2312"/>
          <w:kern w:val="21"/>
          <w:sz w:val="32"/>
          <w:szCs w:val="32"/>
        </w:rPr>
        <w:t>&lt;</w:t>
      </w:r>
      <w:r>
        <w:rPr>
          <w:rFonts w:hint="eastAsia" w:ascii="Times New Roman" w:hAnsi="Times New Roman" w:eastAsia="仿宋_GB2312"/>
          <w:kern w:val="21"/>
          <w:sz w:val="32"/>
          <w:szCs w:val="32"/>
        </w:rPr>
        <w:t>街道</w:t>
      </w:r>
      <w:r>
        <w:rPr>
          <w:rFonts w:ascii="Times New Roman" w:hAnsi="Times New Roman" w:eastAsia="仿宋_GB2312"/>
          <w:kern w:val="21"/>
          <w:sz w:val="32"/>
          <w:szCs w:val="32"/>
        </w:rPr>
        <w:t>&gt;)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楷体" w:hAnsi="楷体" w:eastAsia="楷体" w:cs="楷体"/>
          <w:bCs/>
          <w:kern w:val="2"/>
          <w:sz w:val="32"/>
          <w:szCs w:val="32"/>
        </w:rPr>
        <w:t>5.</w:t>
      </w:r>
      <w:r>
        <w:rPr>
          <w:rFonts w:hint="eastAsia" w:ascii="楷体" w:hAnsi="楷体" w:eastAsia="楷体" w:cs="楷体"/>
          <w:bCs/>
          <w:kern w:val="2"/>
          <w:sz w:val="32"/>
          <w:szCs w:val="32"/>
        </w:rPr>
        <w:t>严格推进司法处置。</w:t>
      </w:r>
      <w:r>
        <w:rPr>
          <w:rFonts w:ascii="Times New Roman" w:hAnsi="Times New Roman" w:eastAsia="仿宋_GB2312"/>
          <w:kern w:val="21"/>
          <w:sz w:val="32"/>
          <w:szCs w:val="32"/>
        </w:rPr>
        <w:t>对由于债权债务等原因进入执行、破产程序的低效工业用地企业，各</w:t>
      </w:r>
      <w:r>
        <w:rPr>
          <w:rFonts w:hint="eastAsia" w:ascii="Times New Roman" w:hAnsi="Times New Roman" w:eastAsia="仿宋_GB2312"/>
          <w:kern w:val="21"/>
          <w:sz w:val="32"/>
          <w:szCs w:val="32"/>
        </w:rPr>
        <w:t>乡</w:t>
      </w:r>
      <w:r>
        <w:rPr>
          <w:rFonts w:ascii="Times New Roman" w:hAnsi="Times New Roman" w:eastAsia="仿宋_GB2312"/>
          <w:kern w:val="21"/>
          <w:sz w:val="32"/>
          <w:szCs w:val="32"/>
        </w:rPr>
        <w:t>镇（街道）和</w:t>
      </w:r>
      <w:r>
        <w:rPr>
          <w:rFonts w:hint="eastAsia" w:ascii="Times New Roman" w:hAnsi="Times New Roman" w:eastAsia="仿宋_GB2312"/>
          <w:kern w:val="21"/>
          <w:sz w:val="32"/>
          <w:szCs w:val="32"/>
        </w:rPr>
        <w:t>资规等</w:t>
      </w:r>
      <w:r>
        <w:rPr>
          <w:rFonts w:ascii="Times New Roman" w:hAnsi="Times New Roman" w:eastAsia="仿宋_GB2312"/>
          <w:kern w:val="21"/>
          <w:sz w:val="32"/>
          <w:szCs w:val="32"/>
        </w:rPr>
        <w:t>有关部门在对法院征询不动产处置事宜的复函中明确按照“标准地”要求设置特别提醒，告知该地块的产业准入、投资强度、建设期限、亩均产出等指标条件，明确买受人在使用土地过程中，进行指标监管，避免拍卖地块再次</w:t>
      </w:r>
      <w:r>
        <w:rPr>
          <w:rFonts w:hint="eastAsia" w:ascii="Times New Roman" w:hAnsi="Times New Roman" w:eastAsia="仿宋_GB2312"/>
          <w:kern w:val="21"/>
          <w:sz w:val="32"/>
          <w:szCs w:val="32"/>
        </w:rPr>
        <w:t>发生</w:t>
      </w:r>
      <w:r>
        <w:rPr>
          <w:rFonts w:ascii="Times New Roman" w:hAnsi="Times New Roman" w:eastAsia="仿宋_GB2312"/>
          <w:kern w:val="21"/>
          <w:sz w:val="32"/>
          <w:szCs w:val="32"/>
        </w:rPr>
        <w:t>低效现象。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hint="eastAsia" w:ascii="Times New Roman" w:hAnsi="Times New Roman" w:eastAsia="仿宋_GB2312"/>
          <w:kern w:val="21"/>
          <w:sz w:val="32"/>
          <w:szCs w:val="32"/>
        </w:rPr>
        <w:t>（</w:t>
      </w:r>
      <w:r>
        <w:rPr>
          <w:rFonts w:hint="eastAsia" w:ascii="Times New Roman" w:hAnsi="Times New Roman" w:eastAsia="仿宋_GB2312"/>
          <w:b/>
          <w:kern w:val="21"/>
          <w:sz w:val="32"/>
          <w:szCs w:val="32"/>
        </w:rPr>
        <w:t>责任单位：</w:t>
      </w:r>
      <w:r>
        <w:rPr>
          <w:rFonts w:hint="eastAsia" w:ascii="Times New Roman" w:hAnsi="Times New Roman" w:eastAsia="仿宋_GB2312"/>
          <w:kern w:val="21"/>
          <w:sz w:val="32"/>
          <w:szCs w:val="32"/>
        </w:rPr>
        <w:t>区资规分局、区法院）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、保障措施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 w:hAnsi="楷体" w:eastAsia="楷体" w:cs="楷体"/>
          <w:bCs/>
          <w:sz w:val="32"/>
          <w:szCs w:val="32"/>
        </w:rPr>
      </w:pPr>
      <w:r>
        <w:rPr>
          <w:rFonts w:hint="eastAsia" w:ascii="楷体" w:hAnsi="楷体" w:eastAsia="楷体" w:cs="楷体"/>
          <w:bCs/>
          <w:sz w:val="32"/>
          <w:szCs w:val="32"/>
        </w:rPr>
        <w:t>（一）加强组织领导</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kern w:val="21"/>
          <w:sz w:val="32"/>
          <w:szCs w:val="32"/>
        </w:rPr>
      </w:pPr>
      <w:r>
        <w:rPr>
          <w:rFonts w:ascii="Times New Roman" w:hAnsi="Times New Roman" w:eastAsia="仿宋_GB2312"/>
          <w:kern w:val="21"/>
          <w:sz w:val="32"/>
          <w:szCs w:val="32"/>
        </w:rPr>
        <w:t>成立闲置工业用地</w:t>
      </w:r>
      <w:r>
        <w:rPr>
          <w:rFonts w:hint="eastAsia" w:ascii="Times New Roman" w:hAnsi="Times New Roman" w:eastAsia="仿宋_GB2312"/>
          <w:kern w:val="21"/>
          <w:sz w:val="32"/>
          <w:szCs w:val="32"/>
        </w:rPr>
        <w:t>盘地</w:t>
      </w:r>
      <w:r>
        <w:rPr>
          <w:rFonts w:ascii="Times New Roman" w:hAnsi="Times New Roman" w:eastAsia="仿宋_GB2312"/>
          <w:kern w:val="21"/>
          <w:sz w:val="32"/>
          <w:szCs w:val="32"/>
        </w:rPr>
        <w:t>行动</w:t>
      </w:r>
      <w:r>
        <w:rPr>
          <w:rFonts w:hint="eastAsia" w:ascii="Times New Roman" w:hAnsi="Times New Roman" w:eastAsia="仿宋_GB2312"/>
          <w:kern w:val="21"/>
          <w:sz w:val="32"/>
          <w:szCs w:val="32"/>
        </w:rPr>
        <w:t>领导</w:t>
      </w:r>
      <w:r>
        <w:rPr>
          <w:rFonts w:ascii="Times New Roman" w:hAnsi="Times New Roman" w:eastAsia="仿宋_GB2312"/>
          <w:kern w:val="21"/>
          <w:sz w:val="32"/>
          <w:szCs w:val="32"/>
        </w:rPr>
        <w:t>小组，由</w:t>
      </w:r>
      <w:r>
        <w:rPr>
          <w:rFonts w:hint="eastAsia" w:ascii="Times New Roman" w:hAnsi="Times New Roman" w:eastAsia="仿宋_GB2312"/>
          <w:kern w:val="21"/>
          <w:sz w:val="32"/>
          <w:szCs w:val="32"/>
        </w:rPr>
        <w:t>区政府主要</w:t>
      </w:r>
      <w:r>
        <w:rPr>
          <w:rFonts w:ascii="Times New Roman" w:hAnsi="Times New Roman" w:eastAsia="仿宋_GB2312"/>
          <w:kern w:val="21"/>
          <w:sz w:val="32"/>
          <w:szCs w:val="32"/>
        </w:rPr>
        <w:t>领导</w:t>
      </w:r>
      <w:r>
        <w:rPr>
          <w:rFonts w:hint="eastAsia" w:ascii="Times New Roman" w:hAnsi="Times New Roman" w:eastAsia="仿宋_GB2312"/>
          <w:kern w:val="21"/>
          <w:sz w:val="32"/>
          <w:szCs w:val="32"/>
        </w:rPr>
        <w:t>任</w:t>
      </w:r>
      <w:r>
        <w:rPr>
          <w:rFonts w:ascii="Times New Roman" w:hAnsi="Times New Roman" w:eastAsia="仿宋_GB2312"/>
          <w:kern w:val="21"/>
          <w:sz w:val="32"/>
          <w:szCs w:val="32"/>
        </w:rPr>
        <w:t>组长，</w:t>
      </w:r>
      <w:r>
        <w:rPr>
          <w:rFonts w:hint="eastAsia" w:ascii="Times New Roman" w:hAnsi="Times New Roman" w:eastAsia="仿宋_GB2312"/>
          <w:kern w:val="21"/>
          <w:sz w:val="32"/>
          <w:szCs w:val="32"/>
        </w:rPr>
        <w:t>分管领导担任副组长，</w:t>
      </w:r>
      <w:r>
        <w:rPr>
          <w:rFonts w:ascii="Times New Roman" w:hAnsi="Times New Roman" w:eastAsia="仿宋_GB2312"/>
          <w:kern w:val="21"/>
          <w:sz w:val="32"/>
          <w:szCs w:val="32"/>
        </w:rPr>
        <w:t>各相关单位负责人为成员，</w:t>
      </w:r>
      <w:r>
        <w:rPr>
          <w:rFonts w:hint="eastAsia" w:ascii="Times New Roman" w:hAnsi="Times New Roman" w:eastAsia="仿宋_GB2312"/>
          <w:kern w:val="21"/>
          <w:sz w:val="32"/>
          <w:szCs w:val="32"/>
          <w:lang w:eastAsia="zh-CN"/>
        </w:rPr>
        <w:t>领导小组下设</w:t>
      </w:r>
      <w:r>
        <w:rPr>
          <w:rFonts w:ascii="Times New Roman" w:hAnsi="Times New Roman" w:eastAsia="仿宋_GB2312"/>
          <w:kern w:val="21"/>
          <w:sz w:val="32"/>
          <w:szCs w:val="32"/>
        </w:rPr>
        <w:t>办公室</w:t>
      </w:r>
      <w:r>
        <w:rPr>
          <w:rFonts w:hint="eastAsia" w:ascii="Times New Roman" w:hAnsi="Times New Roman" w:eastAsia="仿宋_GB2312"/>
          <w:kern w:val="21"/>
          <w:sz w:val="32"/>
          <w:szCs w:val="32"/>
          <w:lang w:eastAsia="zh-CN"/>
        </w:rPr>
        <w:t>，</w:t>
      </w:r>
      <w:r>
        <w:rPr>
          <w:rFonts w:ascii="Times New Roman" w:hAnsi="Times New Roman" w:eastAsia="仿宋_GB2312"/>
          <w:kern w:val="21"/>
          <w:sz w:val="32"/>
          <w:szCs w:val="32"/>
        </w:rPr>
        <w:t>负责统筹协调、任务分解等工作。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 w:hAnsi="楷体" w:eastAsia="楷体" w:cs="楷体"/>
          <w:bCs/>
          <w:sz w:val="32"/>
          <w:szCs w:val="32"/>
        </w:rPr>
      </w:pPr>
      <w:r>
        <w:rPr>
          <w:rFonts w:hint="eastAsia" w:ascii="楷体" w:hAnsi="楷体" w:eastAsia="楷体" w:cs="楷体"/>
          <w:bCs/>
          <w:sz w:val="32"/>
          <w:szCs w:val="32"/>
        </w:rPr>
        <w:t>（二）明确责任分工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各</w:t>
      </w:r>
      <w:r>
        <w:rPr>
          <w:rFonts w:hint="eastAsia" w:ascii="Times New Roman" w:hAnsi="Times New Roman" w:eastAsia="仿宋_GB2312" w:cs="Times New Roman"/>
          <w:kern w:val="21"/>
          <w:sz w:val="32"/>
          <w:szCs w:val="32"/>
        </w:rPr>
        <w:t>乡</w:t>
      </w:r>
      <w:r>
        <w:rPr>
          <w:rFonts w:ascii="Times New Roman" w:hAnsi="Times New Roman" w:eastAsia="仿宋_GB2312" w:cs="Times New Roman"/>
          <w:kern w:val="21"/>
          <w:sz w:val="32"/>
          <w:szCs w:val="32"/>
        </w:rPr>
        <w:t>镇（街道）是闲置工业用地</w:t>
      </w:r>
      <w:r>
        <w:rPr>
          <w:rFonts w:hint="eastAsia" w:ascii="Times New Roman" w:hAnsi="Times New Roman" w:eastAsia="仿宋_GB2312" w:cs="Times New Roman"/>
          <w:kern w:val="21"/>
          <w:sz w:val="32"/>
          <w:szCs w:val="32"/>
        </w:rPr>
        <w:t>盘地</w:t>
      </w:r>
      <w:r>
        <w:rPr>
          <w:rFonts w:ascii="Times New Roman" w:hAnsi="Times New Roman" w:eastAsia="仿宋_GB2312" w:cs="Times New Roman"/>
          <w:kern w:val="21"/>
          <w:sz w:val="32"/>
          <w:szCs w:val="32"/>
        </w:rPr>
        <w:t>工作的责任主体，要强化组织领导，建立由主要领导任组长的工作小组，配齐配强工作力量，抓好工作落实，明确责任分工，形成推进机制，实行挂图作战、销号管理，按时保质完成各项工作任务。</w:t>
      </w:r>
      <w:r>
        <w:rPr>
          <w:rFonts w:hint="eastAsia" w:ascii="Times New Roman" w:hAnsi="Times New Roman" w:eastAsia="仿宋_GB2312" w:cs="Times New Roman"/>
          <w:kern w:val="21"/>
          <w:sz w:val="32"/>
          <w:szCs w:val="32"/>
        </w:rPr>
        <w:t>涉及立项、备案、审批、验收等环节的相关</w:t>
      </w:r>
      <w:r>
        <w:rPr>
          <w:rFonts w:ascii="Times New Roman" w:hAnsi="Times New Roman" w:eastAsia="仿宋_GB2312" w:cs="Times New Roman"/>
          <w:kern w:val="21"/>
          <w:sz w:val="32"/>
          <w:szCs w:val="32"/>
        </w:rPr>
        <w:t>职能部门</w:t>
      </w:r>
      <w:r>
        <w:rPr>
          <w:rFonts w:hint="eastAsia" w:ascii="Times New Roman" w:hAnsi="Times New Roman" w:eastAsia="仿宋_GB2312" w:cs="Times New Roman"/>
          <w:kern w:val="21"/>
          <w:sz w:val="32"/>
          <w:szCs w:val="32"/>
        </w:rPr>
        <w:t>，要按照“一件事”改革的工作思路给予最大支持，同时</w:t>
      </w:r>
      <w:r>
        <w:rPr>
          <w:rFonts w:ascii="Times New Roman" w:hAnsi="Times New Roman" w:eastAsia="仿宋_GB2312" w:cs="Times New Roman"/>
          <w:kern w:val="21"/>
          <w:sz w:val="32"/>
          <w:szCs w:val="32"/>
        </w:rPr>
        <w:t>建立联系乡镇</w:t>
      </w:r>
      <w:r>
        <w:rPr>
          <w:rFonts w:hint="eastAsia" w:ascii="Times New Roman" w:hAnsi="Times New Roman" w:eastAsia="仿宋_GB2312" w:cs="Times New Roman"/>
          <w:kern w:val="21"/>
          <w:sz w:val="32"/>
          <w:szCs w:val="32"/>
        </w:rPr>
        <w:t>（街道）</w:t>
      </w:r>
      <w:r>
        <w:rPr>
          <w:rFonts w:ascii="Times New Roman" w:hAnsi="Times New Roman" w:eastAsia="仿宋_GB2312" w:cs="Times New Roman"/>
          <w:kern w:val="21"/>
          <w:sz w:val="32"/>
          <w:szCs w:val="32"/>
        </w:rPr>
        <w:t>制度，明确联系的班子成员和职能科室，结合各自职能，综合施策，加大力度，形成工作合力。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 w:hAnsi="楷体" w:eastAsia="楷体" w:cs="楷体"/>
          <w:bCs/>
          <w:sz w:val="32"/>
          <w:szCs w:val="32"/>
        </w:rPr>
      </w:pPr>
      <w:r>
        <w:rPr>
          <w:rFonts w:hint="eastAsia" w:ascii="楷体" w:hAnsi="楷体" w:eastAsia="楷体" w:cs="楷体"/>
          <w:bCs/>
          <w:sz w:val="32"/>
          <w:szCs w:val="32"/>
        </w:rPr>
        <w:t>（三）强化督查考核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区政府</w:t>
      </w:r>
      <w:r>
        <w:rPr>
          <w:rFonts w:ascii="Times New Roman" w:hAnsi="Times New Roman" w:eastAsia="仿宋_GB2312" w:cs="Times New Roman"/>
          <w:kern w:val="21"/>
          <w:sz w:val="32"/>
          <w:szCs w:val="32"/>
        </w:rPr>
        <w:t>督查室对各</w:t>
      </w:r>
      <w:r>
        <w:rPr>
          <w:rFonts w:hint="eastAsia" w:ascii="Times New Roman" w:hAnsi="Times New Roman" w:eastAsia="仿宋_GB2312" w:cs="Times New Roman"/>
          <w:kern w:val="21"/>
          <w:sz w:val="32"/>
          <w:szCs w:val="32"/>
        </w:rPr>
        <w:t>乡</w:t>
      </w:r>
      <w:r>
        <w:rPr>
          <w:rFonts w:ascii="Times New Roman" w:hAnsi="Times New Roman" w:eastAsia="仿宋_GB2312" w:cs="Times New Roman"/>
          <w:kern w:val="21"/>
          <w:sz w:val="32"/>
          <w:szCs w:val="32"/>
        </w:rPr>
        <w:t>镇（街道）闲置工业用地</w:t>
      </w:r>
      <w:r>
        <w:rPr>
          <w:rFonts w:hint="eastAsia" w:ascii="Times New Roman" w:hAnsi="Times New Roman" w:eastAsia="仿宋_GB2312" w:cs="Times New Roman"/>
          <w:kern w:val="21"/>
          <w:sz w:val="32"/>
          <w:szCs w:val="32"/>
        </w:rPr>
        <w:t>整治</w:t>
      </w:r>
      <w:r>
        <w:rPr>
          <w:rFonts w:ascii="Times New Roman" w:hAnsi="Times New Roman" w:eastAsia="仿宋_GB2312" w:cs="Times New Roman"/>
          <w:kern w:val="21"/>
          <w:sz w:val="32"/>
          <w:szCs w:val="32"/>
        </w:rPr>
        <w:t>每月进行一次督</w:t>
      </w:r>
      <w:r>
        <w:rPr>
          <w:rFonts w:hint="eastAsia" w:ascii="Times New Roman" w:hAnsi="Times New Roman" w:eastAsia="仿宋_GB2312" w:cs="Times New Roman"/>
          <w:kern w:val="21"/>
          <w:sz w:val="32"/>
          <w:szCs w:val="32"/>
        </w:rPr>
        <w:t>导</w:t>
      </w:r>
      <w:r>
        <w:rPr>
          <w:rFonts w:ascii="Times New Roman" w:hAnsi="Times New Roman" w:eastAsia="仿宋_GB2312" w:cs="Times New Roman"/>
          <w:kern w:val="21"/>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 w:hAnsi="楷体" w:eastAsia="楷体" w:cs="楷体"/>
          <w:bCs/>
          <w:sz w:val="32"/>
          <w:szCs w:val="32"/>
        </w:rPr>
      </w:pPr>
      <w:r>
        <w:rPr>
          <w:rFonts w:hint="eastAsia" w:ascii="楷体" w:hAnsi="楷体" w:eastAsia="楷体" w:cs="楷体"/>
          <w:bCs/>
          <w:sz w:val="32"/>
          <w:szCs w:val="32"/>
        </w:rPr>
        <w:t>（四）营造良好氛围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加大闲置工业用地处置工作的宣传力度，强化“亩均论英雄”的政策导向，树立低效工业用地处置的企业典型，营造“亩均论英雄”的浓厚氛围。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0" w:firstLineChars="200"/>
        <w:jc w:val="both"/>
        <w:textAlignment w:val="auto"/>
        <w:rPr>
          <w:rFonts w:ascii="Times New Roman" w:hAnsi="Times New Roman" w:eastAsia="仿宋_GB2312" w:cs="Times New Roman"/>
          <w:kern w:val="0"/>
          <w:sz w:val="31"/>
          <w:szCs w:val="31"/>
        </w:rPr>
      </w:pPr>
      <w:r>
        <w:rPr>
          <w:rFonts w:hint="eastAsia" w:ascii="Times New Roman" w:hAnsi="Times New Roman" w:eastAsia="仿宋_GB2312" w:cs="Times New Roman"/>
          <w:kern w:val="0"/>
          <w:sz w:val="31"/>
          <w:szCs w:val="31"/>
        </w:rPr>
        <w:t>本</w:t>
      </w:r>
      <w:r>
        <w:rPr>
          <w:rFonts w:hint="eastAsia" w:ascii="Times New Roman" w:hAnsi="Times New Roman" w:eastAsia="仿宋_GB2312" w:cs="Times New Roman"/>
          <w:kern w:val="0"/>
          <w:sz w:val="31"/>
          <w:szCs w:val="31"/>
          <w:lang w:eastAsia="zh-CN"/>
        </w:rPr>
        <w:t>方案</w:t>
      </w:r>
      <w:r>
        <w:rPr>
          <w:rFonts w:hint="eastAsia" w:ascii="Times New Roman" w:hAnsi="Times New Roman" w:eastAsia="仿宋_GB2312" w:cs="Times New Roman"/>
          <w:kern w:val="0"/>
          <w:sz w:val="31"/>
          <w:szCs w:val="31"/>
        </w:rPr>
        <w:t>自</w:t>
      </w:r>
      <w:r>
        <w:rPr>
          <w:rFonts w:ascii="Times New Roman" w:hAnsi="Times New Roman" w:eastAsia="仿宋_GB2312" w:cs="Times New Roman"/>
          <w:kern w:val="0"/>
          <w:sz w:val="31"/>
          <w:szCs w:val="31"/>
        </w:rPr>
        <w:t>2021</w:t>
      </w:r>
      <w:r>
        <w:rPr>
          <w:rFonts w:hint="eastAsia" w:ascii="Times New Roman" w:hAnsi="Times New Roman" w:eastAsia="仿宋_GB2312" w:cs="Times New Roman"/>
          <w:kern w:val="0"/>
          <w:sz w:val="31"/>
          <w:szCs w:val="31"/>
        </w:rPr>
        <w:t>年</w:t>
      </w:r>
      <w:r>
        <w:rPr>
          <w:rFonts w:hint="eastAsia" w:ascii="Times New Roman" w:hAnsi="Times New Roman" w:eastAsia="仿宋_GB2312" w:cs="Times New Roman"/>
          <w:kern w:val="0"/>
          <w:sz w:val="31"/>
          <w:szCs w:val="31"/>
          <w:lang w:val="en-US" w:eastAsia="zh-CN"/>
        </w:rPr>
        <w:t xml:space="preserve"> </w:t>
      </w:r>
      <w:r>
        <w:rPr>
          <w:rFonts w:hint="eastAsia" w:ascii="Times New Roman" w:hAnsi="Times New Roman" w:eastAsia="仿宋_GB2312" w:cs="Times New Roman"/>
          <w:kern w:val="0"/>
          <w:sz w:val="31"/>
          <w:szCs w:val="31"/>
        </w:rPr>
        <w:t>月</w:t>
      </w:r>
      <w:r>
        <w:rPr>
          <w:rFonts w:hint="eastAsia" w:ascii="Times New Roman" w:hAnsi="Times New Roman" w:eastAsia="仿宋_GB2312" w:cs="Times New Roman"/>
          <w:kern w:val="0"/>
          <w:sz w:val="31"/>
          <w:szCs w:val="31"/>
          <w:lang w:val="en-US" w:eastAsia="zh-CN"/>
        </w:rPr>
        <w:t xml:space="preserve"> </w:t>
      </w:r>
      <w:r>
        <w:rPr>
          <w:rFonts w:hint="eastAsia" w:ascii="Times New Roman" w:hAnsi="Times New Roman" w:eastAsia="仿宋_GB2312" w:cs="Times New Roman"/>
          <w:kern w:val="0"/>
          <w:sz w:val="31"/>
          <w:szCs w:val="31"/>
        </w:rPr>
        <w:t>日起实施。</w:t>
      </w:r>
    </w:p>
    <w:p>
      <w:pPr>
        <w:widowControl/>
        <w:spacing w:line="560" w:lineRule="exact"/>
        <w:ind w:firstLine="620" w:firstLineChars="200"/>
        <w:rPr>
          <w:rFonts w:ascii="仿宋_GB2312" w:hAnsi="宋体" w:eastAsia="仿宋_GB2312" w:cs="仿宋_GB2312"/>
          <w:kern w:val="0"/>
          <w:sz w:val="31"/>
          <w:szCs w:val="31"/>
        </w:rPr>
      </w:pPr>
    </w:p>
    <w:p>
      <w:pPr>
        <w:spacing w:line="560" w:lineRule="exact"/>
        <w:ind w:firstLine="640" w:firstLineChars="200"/>
        <w:rPr>
          <w:rFonts w:ascii="Times New Roman" w:hAnsi="Times New Roman" w:eastAsia="仿宋_GB2312"/>
          <w:b w:val="0"/>
          <w:bCs w:val="0"/>
          <w:color w:val="auto"/>
          <w:sz w:val="32"/>
          <w:szCs w:val="32"/>
          <w:highlight w:val="none"/>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E6651"/>
    <w:rsid w:val="000261F6"/>
    <w:rsid w:val="00027DEB"/>
    <w:rsid w:val="00041157"/>
    <w:rsid w:val="000600A8"/>
    <w:rsid w:val="00096A6D"/>
    <w:rsid w:val="000B60B5"/>
    <w:rsid w:val="000E2DF6"/>
    <w:rsid w:val="00101115"/>
    <w:rsid w:val="00130044"/>
    <w:rsid w:val="00181F9F"/>
    <w:rsid w:val="00204594"/>
    <w:rsid w:val="002174F7"/>
    <w:rsid w:val="002814CD"/>
    <w:rsid w:val="002E00F0"/>
    <w:rsid w:val="0032193F"/>
    <w:rsid w:val="00346B8B"/>
    <w:rsid w:val="00363334"/>
    <w:rsid w:val="003A42D5"/>
    <w:rsid w:val="003C16BA"/>
    <w:rsid w:val="0049635F"/>
    <w:rsid w:val="004B271C"/>
    <w:rsid w:val="004B538E"/>
    <w:rsid w:val="004F2F52"/>
    <w:rsid w:val="005559A2"/>
    <w:rsid w:val="00593AAF"/>
    <w:rsid w:val="00635966"/>
    <w:rsid w:val="006D62E2"/>
    <w:rsid w:val="00737052"/>
    <w:rsid w:val="007E1C58"/>
    <w:rsid w:val="00863CA1"/>
    <w:rsid w:val="008D0398"/>
    <w:rsid w:val="00916103"/>
    <w:rsid w:val="00953F29"/>
    <w:rsid w:val="009606ED"/>
    <w:rsid w:val="00983AAB"/>
    <w:rsid w:val="009B3A2A"/>
    <w:rsid w:val="009D38DA"/>
    <w:rsid w:val="00A13B0C"/>
    <w:rsid w:val="00A514E5"/>
    <w:rsid w:val="00AC4709"/>
    <w:rsid w:val="00D239BB"/>
    <w:rsid w:val="00D974D5"/>
    <w:rsid w:val="00E32BAB"/>
    <w:rsid w:val="00EF63E4"/>
    <w:rsid w:val="015A57A1"/>
    <w:rsid w:val="038540E0"/>
    <w:rsid w:val="06CB4DF3"/>
    <w:rsid w:val="074731FE"/>
    <w:rsid w:val="07E41B84"/>
    <w:rsid w:val="0B3D2B8F"/>
    <w:rsid w:val="0B88722C"/>
    <w:rsid w:val="0BFE78DC"/>
    <w:rsid w:val="0F0E3E9E"/>
    <w:rsid w:val="0F256835"/>
    <w:rsid w:val="0F8F6A5B"/>
    <w:rsid w:val="10F33D1C"/>
    <w:rsid w:val="137A6CA0"/>
    <w:rsid w:val="183B736A"/>
    <w:rsid w:val="1B412572"/>
    <w:rsid w:val="1B7A5EE7"/>
    <w:rsid w:val="1CC27296"/>
    <w:rsid w:val="1D4C54DF"/>
    <w:rsid w:val="1FCC0782"/>
    <w:rsid w:val="212E344E"/>
    <w:rsid w:val="21447F3F"/>
    <w:rsid w:val="21C1137B"/>
    <w:rsid w:val="27691A5C"/>
    <w:rsid w:val="27D846BF"/>
    <w:rsid w:val="2815749E"/>
    <w:rsid w:val="291F2E0F"/>
    <w:rsid w:val="2B020C1D"/>
    <w:rsid w:val="2D4B10AA"/>
    <w:rsid w:val="2FC0332A"/>
    <w:rsid w:val="2FFD09B7"/>
    <w:rsid w:val="312964DA"/>
    <w:rsid w:val="33F51C13"/>
    <w:rsid w:val="3880352B"/>
    <w:rsid w:val="38C46E8D"/>
    <w:rsid w:val="38C64A54"/>
    <w:rsid w:val="3938092D"/>
    <w:rsid w:val="39525801"/>
    <w:rsid w:val="3AA80F1B"/>
    <w:rsid w:val="3B5B1D47"/>
    <w:rsid w:val="3C5E7026"/>
    <w:rsid w:val="41755FBD"/>
    <w:rsid w:val="42494C4C"/>
    <w:rsid w:val="42865527"/>
    <w:rsid w:val="446523D3"/>
    <w:rsid w:val="45305335"/>
    <w:rsid w:val="45D45997"/>
    <w:rsid w:val="46F9533D"/>
    <w:rsid w:val="4719757D"/>
    <w:rsid w:val="4AF3009B"/>
    <w:rsid w:val="4BAD196C"/>
    <w:rsid w:val="4D262BFB"/>
    <w:rsid w:val="4DA04711"/>
    <w:rsid w:val="4E147117"/>
    <w:rsid w:val="4F1F7D29"/>
    <w:rsid w:val="52CD7C7E"/>
    <w:rsid w:val="534A6FA7"/>
    <w:rsid w:val="540D1118"/>
    <w:rsid w:val="575A4477"/>
    <w:rsid w:val="58331E0B"/>
    <w:rsid w:val="58A35613"/>
    <w:rsid w:val="5DAB5627"/>
    <w:rsid w:val="638F017A"/>
    <w:rsid w:val="64265795"/>
    <w:rsid w:val="647D15D4"/>
    <w:rsid w:val="65BE6AEB"/>
    <w:rsid w:val="65DE700A"/>
    <w:rsid w:val="6C97224A"/>
    <w:rsid w:val="6D12372A"/>
    <w:rsid w:val="70DA600A"/>
    <w:rsid w:val="70F32651"/>
    <w:rsid w:val="758E6651"/>
    <w:rsid w:val="7B5644D2"/>
    <w:rsid w:val="7CB4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unhideWhenUsed/>
    <w:qFormat/>
    <w:uiPriority w:val="1"/>
    <w:rPr>
      <w:rFonts w:eastAsia="仿宋_GB2312"/>
      <w:sz w:val="32"/>
      <w:szCs w:val="32"/>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默认段落字体 Para Char Char Char Char Char Char Char"/>
    <w:basedOn w:val="1"/>
    <w:link w:val="7"/>
    <w:qFormat/>
    <w:uiPriority w:val="0"/>
    <w:rPr>
      <w:rFonts w:eastAsia="仿宋_GB2312"/>
      <w:sz w:val="32"/>
      <w:szCs w:val="32"/>
    </w:rPr>
  </w:style>
  <w:style w:type="character" w:styleId="9">
    <w:name w:val="page number"/>
    <w:basedOn w:val="7"/>
    <w:qFormat/>
    <w:uiPriority w:val="99"/>
    <w:rPr>
      <w:rFonts w:cs="Times New Roman"/>
    </w:rPr>
  </w:style>
  <w:style w:type="character" w:customStyle="1" w:styleId="10">
    <w:name w:val="页眉 Char"/>
    <w:basedOn w:val="7"/>
    <w:link w:val="4"/>
    <w:qFormat/>
    <w:uiPriority w:val="0"/>
    <w:rPr>
      <w:rFonts w:ascii="Calibri" w:hAnsi="Calibri"/>
      <w:kern w:val="2"/>
      <w:sz w:val="18"/>
      <w:szCs w:val="18"/>
    </w:rPr>
  </w:style>
  <w:style w:type="character" w:customStyle="1" w:styleId="11">
    <w:name w:val="批注框文本 Char"/>
    <w:basedOn w:val="7"/>
    <w:link w:val="2"/>
    <w:semiHidden/>
    <w:qFormat/>
    <w:uiPriority w:val="0"/>
    <w:rPr>
      <w:kern w:val="2"/>
      <w:sz w:val="18"/>
      <w:szCs w:val="18"/>
    </w:rPr>
  </w:style>
  <w:style w:type="paragraph" w:customStyle="1" w:styleId="12">
    <w:name w:val="0"/>
    <w:qFormat/>
    <w:uiPriority w:val="0"/>
    <w:pPr>
      <w:widowControl/>
      <w:snapToGrid w:val="0"/>
    </w:pPr>
    <w:rPr>
      <w:rFonts w:ascii="Times New Roman" w:hAnsi="Times New Roman" w:eastAsia="仿宋_GB2312" w:cs="Times New Roman"/>
      <w:kern w:val="0"/>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422</Words>
  <Characters>2410</Characters>
  <Lines>20</Lines>
  <Paragraphs>5</Paragraphs>
  <TotalTime>3</TotalTime>
  <ScaleCrop>false</ScaleCrop>
  <LinksUpToDate>false</LinksUpToDate>
  <CharactersWithSpaces>2827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2020-09-11T07:40:00Z</dcterms:created>
  <dc:creator>荀陞</dc:creator>
  <cp:lastModifiedBy>徐丹</cp:lastModifiedBy>
  <cp:lastPrinted>2020-08-31T10:28:00Z</cp:lastPrinted>
  <dcterms:modified xsi:type="dcterms:W3CDTF">2021-04-15T08:17:59Z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B6FED6DA562F48359B5E242F1D7FF77F</vt:lpwstr>
  </property>
</Properties>
</file>