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金华市关于进一步加强征迁安置工作的通知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征求意见</w:t>
      </w:r>
      <w:bookmarkStart w:id="0" w:name="_GoBack"/>
      <w:bookmarkEnd w:id="0"/>
      <w:r>
        <w:rPr>
          <w:rFonts w:ascii="Times New Roman" w:hAnsi="Times New Roman" w:eastAsia="楷体_GB2312" w:cs="Times New Roman"/>
          <w:sz w:val="32"/>
          <w:szCs w:val="32"/>
        </w:rPr>
        <w:t>稿）</w:t>
      </w:r>
    </w:p>
    <w:p>
      <w:pPr>
        <w:pStyle w:val="2"/>
      </w:pPr>
    </w:p>
    <w:p>
      <w:pPr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为全面贯彻落实党中央、国务院和省委、省政府关于征迁安置工作的要求，践行以人民为中心的发展理念，依法维护被征收人合法权益，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经市政府同意，</w:t>
      </w:r>
      <w:r>
        <w:rPr>
          <w:rFonts w:ascii="Times New Roman" w:hAnsi="Times New Roman" w:eastAsia="仿宋_GB2312" w:cs="Times New Roman"/>
          <w:sz w:val="32"/>
          <w:szCs w:val="32"/>
        </w:rPr>
        <w:t>现就进一步加强我市征迁安置有关工作通知如下：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一、工作目标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围绕国有土地、集体土地涉及的征迁项目，构建高效协同的征迁安置联动工作机制，</w:t>
      </w:r>
      <w:r>
        <w:rPr>
          <w:rFonts w:ascii="Times New Roman" w:hAnsi="Times New Roman" w:eastAsia="仿宋_GB2312" w:cs="Times New Roman"/>
          <w:sz w:val="32"/>
          <w:szCs w:val="32"/>
        </w:rPr>
        <w:t>防范“重拆迁轻安置”问题发生，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按照“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防止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出现拆迁未安置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5年以上问题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”的总体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目标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，加快拆迁安置房项目建设、安置和房屋产权首次登记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等工作进度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，完善征收至安置全过程闭环机制，保障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被征收人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“住有所居”。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二、工作内容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（一）年度计划管理。</w:t>
      </w:r>
      <w:r>
        <w:rPr>
          <w:rFonts w:ascii="Times New Roman" w:hAnsi="Times New Roman" w:eastAsia="仿宋_GB2312" w:cs="Times New Roman"/>
          <w:sz w:val="32"/>
          <w:szCs w:val="32"/>
        </w:rPr>
        <w:t>各县（市、区）政府、金华开发区管委会应当根据国民经济和社会发展规划、国土空间规划、土地征收成片开发方案建设时序的要求，按项目建设需求及本辖区内年度建设用地计划，提前谋划年度征迁计划，市本级经市政府批准后实施，县（市）经同级政府批准后实施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（二）严格依法征迁。</w:t>
      </w:r>
      <w:r>
        <w:rPr>
          <w:rFonts w:ascii="Times New Roman" w:hAnsi="Times New Roman" w:eastAsia="仿宋_GB2312" w:cs="Times New Roman"/>
          <w:sz w:val="32"/>
          <w:szCs w:val="32"/>
        </w:rPr>
        <w:t>各县（市、区）政府、金华开发区管委会应严格按照《中华人民共和国土地管理法》《国有土地上房屋征收与补偿条例》等相关法律法规规定，实施征地拆迁和房屋征收与补偿工作。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国有土地上房屋征收的，应做好房屋调查登记及结果公布、未经登记建筑调查认定处理、评估机构选定、征收补偿方案论证及公布、社会稳定风险评估等工作，依法与被征收人沟通协商、签订补偿安置协议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集体土地上房屋征收的</w:t>
      </w:r>
      <w:r>
        <w:rPr>
          <w:rFonts w:ascii="Times New Roman" w:hAnsi="Times New Roman" w:eastAsia="仿宋_GB2312" w:cs="Times New Roman"/>
          <w:sz w:val="32"/>
          <w:szCs w:val="32"/>
        </w:rPr>
        <w:t>，应严格按规定的程序做好土地征收预公告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、土地现状调查、社会稳定风险评估、征地补偿安置方案拟定及公告征求意见、补偿登记、征地补偿安置协议签订等工作。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（三）合理制定安置方案。</w:t>
      </w:r>
      <w:r>
        <w:rPr>
          <w:rFonts w:ascii="Times New Roman" w:hAnsi="Times New Roman" w:eastAsia="仿宋_GB2312" w:cs="Times New Roman"/>
          <w:sz w:val="32"/>
          <w:szCs w:val="32"/>
        </w:rPr>
        <w:t>各县（市、区）政府、金华开发区管委会在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项目启动征迁前要合理谋划，按照国有土地、集体土地和城中村改造三类情形，分别详细编制征迁项目安置方案，明确安置方式、安置房项目建设地块选址、建设方案、资金落实方式、建设前期准备工作、安置房项目建设周期、交付时间等内容。上述条件未明确的，不得实施征迁工作。征迁完成后，属地政府应做好拆后地块管理利用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（四）加快安置房建设。</w:t>
      </w:r>
      <w:r>
        <w:rPr>
          <w:rFonts w:ascii="Times New Roman" w:hAnsi="Times New Roman" w:eastAsia="仿宋_GB2312" w:cs="Times New Roman"/>
          <w:sz w:val="32"/>
          <w:szCs w:val="32"/>
        </w:rPr>
        <w:t>各县（市、区）政府、金华开发区管委会应坚持拆迁和安置并重，统筹考虑安置涉及的征地政策处理、农转用征收报批、项目立项、土地招拍挂、规划审批等关键环节的前置性和有效性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征收完成后超过1年</w:t>
      </w:r>
      <w:r>
        <w:rPr>
          <w:rFonts w:ascii="Times New Roman" w:hAnsi="Times New Roman" w:eastAsia="仿宋_GB2312" w:cs="Times New Roman"/>
          <w:sz w:val="32"/>
          <w:szCs w:val="32"/>
        </w:rPr>
        <w:t>未开工的，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视情</w:t>
      </w:r>
      <w:r>
        <w:rPr>
          <w:rFonts w:ascii="Times New Roman" w:hAnsi="Times New Roman" w:eastAsia="仿宋_GB2312" w:cs="Times New Roman"/>
          <w:sz w:val="32"/>
          <w:szCs w:val="32"/>
        </w:rPr>
        <w:t>纳入政府重点督办项目。安置房项目应高起点规划、高标准建设，加强工程质量、安全监管，按时完成形象进度，在30个月内完成竣工备案。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（五）并联推进回迁安置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。安置房项目建设和回迁安置工作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采用并联推进法。安置房项目主体结顶至单位工程竣工验收阶段，同步启动回迁安置筹备工作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竣工备案后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在1个月内申请并完成房屋产权首次登记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在3个月内完成回迁安置。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采用产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权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调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安置的，以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项目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完成竣工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备案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并分配为标准，涉及多套住房的，以全部完成竣工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备案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并分配为标准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采用宅基地安置的，以宅基地审批完成为标准；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采用货币安置的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以补偿款支付到位为标准。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（六）强化征迁数字监管。</w:t>
      </w:r>
      <w:r>
        <w:rPr>
          <w:rFonts w:ascii="Times New Roman" w:hAnsi="Times New Roman" w:eastAsia="仿宋_GB2312" w:cs="Times New Roman"/>
          <w:sz w:val="32"/>
          <w:szCs w:val="32"/>
        </w:rPr>
        <w:t>各县（市、区）政府、金华开发区管委会应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应用“浙里房屋征迁监管”和“征地拆迁阳光”系统，实现征迁至回迁安置全过程数字化智治；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加大信息公开力度，公开征迁补偿安置方案、安置房项目建设等事项，切实保障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被征收人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的知情权、参与权和监督权。</w:t>
      </w:r>
    </w:p>
    <w:p>
      <w:pPr>
        <w:pageBreakBefore w:val="0"/>
        <w:widowControl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三、</w:t>
      </w:r>
      <w:r>
        <w:rPr>
          <w:rFonts w:ascii="Times New Roman" w:hAnsi="Times New Roman" w:eastAsia="黑体" w:cs="Times New Roman"/>
          <w:sz w:val="32"/>
          <w:szCs w:val="32"/>
        </w:rPr>
        <w:t>要素保障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（一）组织保障。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各县（市、区）政府、金华开发区管委会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作为征迁安置工作责任主体，应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成立工作领导小组，建立工作机制，细化工作方案，明确目标、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定期督查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对在征迁安置工作中业绩突出的单位和个人予以通报表扬，对工作不力的按照有关规定进行约谈问责。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both"/>
        <w:textAlignment w:val="auto"/>
        <w:rPr>
          <w:rFonts w:ascii="Times New Roman" w:hAnsi="Times New Roman" w:eastAsia="楷体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（二）经费保障。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各县（市、区）政府、金华开发区管委会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应统筹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征迁项目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的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货币补偿款、临时安置费等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相关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资金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确保经费落实到位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并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把征迁工作所需经费列入房屋征收项目成本。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kern w:val="0"/>
          <w:sz w:val="32"/>
          <w:szCs w:val="32"/>
        </w:rPr>
        <w:t>（三）用地保障。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各县（市、区）政府、金华开发区管委会将安置房建设用地单列，纳入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年度土地供应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计划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加强用地保障，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优先解决安置房建设工程用地指标。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</w:rPr>
        <w:t>（四）</w:t>
      </w:r>
      <w:r>
        <w:rPr>
          <w:rFonts w:ascii="Times New Roman" w:hAnsi="Times New Roman" w:eastAsia="楷体_GB2312" w:cs="Times New Roman"/>
          <w:kern w:val="0"/>
          <w:sz w:val="32"/>
          <w:szCs w:val="32"/>
        </w:rPr>
        <w:t>宣传保障。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树立正确的舆论导向，充分发挥媒体的宣传作用，引导被征收人积极配合签约腾空认购工作。总结征迁安置工作中的亮点做法、工作实绩和典型案例，积极争取社会各界认同，最大程度赢得人民群众的理解、支持和配合，为征迁安置工作营造良好的舆论氛围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本通知自2023年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日起施行，由市建设局、市资规局负责牵头组织实施，各县（市、区）政府、金华开发区管委会可结合实际制订实施细则。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540" w:lineRule="exact"/>
        <w:jc w:val="both"/>
        <w:textAlignment w:val="auto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9073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1ZjYyZTYyMWZlMjJjYTc2NDY1MjVjMWQ4NTU4ZDcifQ=="/>
  </w:docVars>
  <w:rsids>
    <w:rsidRoot w:val="002635CA"/>
    <w:rsid w:val="002635CA"/>
    <w:rsid w:val="00417EF4"/>
    <w:rsid w:val="00784F0B"/>
    <w:rsid w:val="0A820A57"/>
    <w:rsid w:val="0B3C3711"/>
    <w:rsid w:val="0CF77927"/>
    <w:rsid w:val="0DB07A7C"/>
    <w:rsid w:val="100F691C"/>
    <w:rsid w:val="13BD6FDF"/>
    <w:rsid w:val="166B7185"/>
    <w:rsid w:val="36923636"/>
    <w:rsid w:val="3BCCDC95"/>
    <w:rsid w:val="4AC52611"/>
    <w:rsid w:val="4FFF3C2C"/>
    <w:rsid w:val="53BB027C"/>
    <w:rsid w:val="5C7068F1"/>
    <w:rsid w:val="60624BBE"/>
    <w:rsid w:val="61C042AB"/>
    <w:rsid w:val="633349F6"/>
    <w:rsid w:val="6D0C4DC2"/>
    <w:rsid w:val="75FDEBA8"/>
    <w:rsid w:val="767F619E"/>
    <w:rsid w:val="76EFCEA6"/>
    <w:rsid w:val="76EFD356"/>
    <w:rsid w:val="7ACE891E"/>
    <w:rsid w:val="7DB3DCA5"/>
    <w:rsid w:val="7DEF6C79"/>
    <w:rsid w:val="7EBD9775"/>
    <w:rsid w:val="7FF9B7E4"/>
    <w:rsid w:val="AFAD412D"/>
    <w:rsid w:val="F5F5F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6">
    <w:name w:val="heading 3"/>
    <w:basedOn w:val="1"/>
    <w:next w:val="1"/>
    <w:link w:val="15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autoSpaceDE w:val="0"/>
      <w:autoSpaceDN w:val="0"/>
      <w:spacing w:after="0" w:line="500" w:lineRule="exact"/>
      <w:ind w:left="106" w:firstLine="420"/>
      <w:jc w:val="left"/>
    </w:pPr>
    <w:rPr>
      <w:rFonts w:ascii="仿宋_GB2312" w:hAnsi="仿宋_GB2312" w:eastAsia="仿宋_GB2312" w:cs="仿宋_GB2312"/>
      <w:kern w:val="0"/>
      <w:sz w:val="32"/>
      <w:szCs w:val="28"/>
      <w:lang w:val="zh-CN" w:bidi="zh-CN"/>
    </w:rPr>
  </w:style>
  <w:style w:type="paragraph" w:styleId="3">
    <w:name w:val="Body Text"/>
    <w:basedOn w:val="1"/>
    <w:next w:val="2"/>
    <w:qFormat/>
    <w:uiPriority w:val="99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4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styleId="7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3">
    <w:name w:val="页眉 Char"/>
    <w:basedOn w:val="12"/>
    <w:link w:val="9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15">
    <w:name w:val="标题 3 Char"/>
    <w:basedOn w:val="12"/>
    <w:link w:val="6"/>
    <w:semiHidden/>
    <w:qFormat/>
    <w:uiPriority w:val="9"/>
    <w:rPr>
      <w:rFonts w:ascii="宋体" w:hAnsi="宋体" w:eastAsia="宋体" w:cs="Times New Roman"/>
      <w:b/>
      <w:kern w:val="0"/>
      <w:sz w:val="27"/>
      <w:szCs w:val="27"/>
    </w:rPr>
  </w:style>
  <w:style w:type="character" w:customStyle="1" w:styleId="16">
    <w:name w:val="标题 2 Char"/>
    <w:basedOn w:val="12"/>
    <w:link w:val="5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批注框文本 Char"/>
    <w:basedOn w:val="12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4</Pages>
  <Words>1785</Words>
  <Characters>1789</Characters>
  <Lines>18</Lines>
  <Paragraphs>5</Paragraphs>
  <TotalTime>3</TotalTime>
  <ScaleCrop>false</ScaleCrop>
  <LinksUpToDate>false</LinksUpToDate>
  <CharactersWithSpaces>1793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2022-12-07T09:08:00Z</dcterms:created>
  <dc:creator>微软用户</dc:creator>
  <cp:lastModifiedBy>吴涵</cp:lastModifiedBy>
  <cp:lastPrinted>2022-12-07T03:11:00Z</cp:lastPrinted>
  <dcterms:modified xsi:type="dcterms:W3CDTF">2022-12-30T08:53:25Z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E5A8C76D312F44DF970330484C1A7F6B</vt:lpwstr>
  </property>
</Properties>
</file>