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60" w:lineRule="exact"/>
        <w:ind w:left="0" w:leftChars="0" w:firstLine="0" w:firstLine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eastAsia="zh-CN"/>
        </w:rPr>
        <w:t>甬台温高速公路（G15沈阳至海口国家高速公路）改扩建工程温州湖雾岭隧道段和温州北白象至南白象段</w:t>
      </w:r>
      <w:r>
        <w:rPr>
          <w:rFonts w:hint="eastAsia" w:ascii="宋体" w:hAnsi="宋体" w:eastAsia="宋体" w:cs="宋体"/>
          <w:b/>
          <w:bCs/>
          <w:sz w:val="44"/>
          <w:szCs w:val="44"/>
        </w:rPr>
        <w:t>重大行政决策草案</w:t>
      </w:r>
    </w:p>
    <w:p>
      <w:pPr>
        <w:pageBreakBefore w:val="0"/>
        <w:kinsoku/>
        <w:wordWrap/>
        <w:overflowPunct/>
        <w:topLinePunct w:val="0"/>
        <w:autoSpaceDE/>
        <w:autoSpaceDN/>
        <w:bidi w:val="0"/>
        <w:spacing w:line="560" w:lineRule="exact"/>
        <w:ind w:left="0" w:leftChars="0" w:firstLine="0" w:firstLineChars="0"/>
        <w:jc w:val="center"/>
        <w:textAlignment w:val="auto"/>
        <w:rPr>
          <w:rFonts w:hint="eastAsia" w:ascii="仿宋" w:hAnsi="仿宋" w:eastAsia="仿宋" w:cs="仿宋"/>
          <w:b/>
          <w:bCs/>
          <w:sz w:val="52"/>
          <w:szCs w:val="52"/>
        </w:rPr>
      </w:pPr>
      <w:r>
        <w:rPr>
          <w:rFonts w:hint="eastAsia" w:ascii="仿宋" w:hAnsi="仿宋" w:eastAsia="仿宋" w:cs="仿宋"/>
          <w:sz w:val="32"/>
          <w:szCs w:val="32"/>
        </w:rPr>
        <w:t>（征求意见稿）</w:t>
      </w:r>
    </w:p>
    <w:p>
      <w:pPr>
        <w:pStyle w:val="2"/>
        <w:keepNext/>
        <w:keepLines/>
        <w:pageBreakBefore w:val="0"/>
        <w:widowControl/>
        <w:kinsoku/>
        <w:wordWrap/>
        <w:overflowPunct/>
        <w:topLinePunct w:val="0"/>
        <w:autoSpaceDE/>
        <w:autoSpaceDN/>
        <w:bidi w:val="0"/>
        <w:adjustRightInd w:val="0"/>
        <w:snapToGrid w:val="0"/>
        <w:spacing w:line="560" w:lineRule="exact"/>
        <w:ind w:firstLine="643" w:firstLineChars="200"/>
        <w:textAlignment w:val="auto"/>
      </w:pPr>
      <w:r>
        <w:rPr>
          <w:rFonts w:hint="eastAsia"/>
        </w:rPr>
        <w:t>决策事项名称</w:t>
      </w:r>
    </w:p>
    <w:p>
      <w:pPr>
        <w:pStyle w:val="5"/>
        <w:keepNext w:val="0"/>
        <w:keepLines w:val="0"/>
        <w:pageBreakBefore w:val="0"/>
        <w:widowControl/>
        <w:numPr>
          <w:ilvl w:val="4"/>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Times New Roman" w:hAnsi="Times New Roman"/>
          <w:color w:val="FF0000"/>
          <w:lang w:eastAsia="zh-CN"/>
        </w:rPr>
      </w:pPr>
      <w:r>
        <w:rPr>
          <w:rFonts w:hint="eastAsia"/>
          <w:lang w:eastAsia="zh-CN"/>
        </w:rPr>
        <w:t>甬台温高速公路（G15沈阳至海口国家高速公路）改扩建工程温州湖雾岭隧道段和温州北白象至南白象段。</w:t>
      </w:r>
    </w:p>
    <w:p>
      <w:pPr>
        <w:pStyle w:val="2"/>
        <w:keepNext/>
        <w:keepLines/>
        <w:pageBreakBefore w:val="0"/>
        <w:widowControl/>
        <w:kinsoku/>
        <w:wordWrap/>
        <w:overflowPunct/>
        <w:topLinePunct w:val="0"/>
        <w:autoSpaceDE/>
        <w:autoSpaceDN/>
        <w:bidi w:val="0"/>
        <w:adjustRightInd w:val="0"/>
        <w:snapToGrid w:val="0"/>
        <w:spacing w:line="560" w:lineRule="exact"/>
        <w:ind w:firstLine="643" w:firstLineChars="200"/>
        <w:textAlignment w:val="auto"/>
      </w:pPr>
      <w:r>
        <w:rPr>
          <w:rFonts w:hint="eastAsia" w:ascii="Times New Roman" w:hAnsi="Times New Roman"/>
        </w:rPr>
        <w:t>决策</w:t>
      </w:r>
      <w:r>
        <w:rPr>
          <w:rFonts w:hint="eastAsia"/>
        </w:rPr>
        <w:t>依据</w:t>
      </w:r>
    </w:p>
    <w:p>
      <w:pPr>
        <w:pStyle w:val="5"/>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lang w:val="en-US" w:eastAsia="zh-CN"/>
        </w:rPr>
      </w:pPr>
      <w:r>
        <w:rPr>
          <w:rFonts w:hint="eastAsia" w:ascii="Times New Roman" w:hAnsi="Times New Roman"/>
          <w:lang w:val="en-US" w:eastAsia="zh-CN"/>
        </w:rPr>
        <w:t>根据《浙江省综合交通运输发展“十四五”规划》</w:t>
      </w:r>
      <w:r>
        <w:rPr>
          <w:rFonts w:hint="eastAsia"/>
          <w:lang w:val="en-US" w:eastAsia="zh-CN"/>
        </w:rPr>
        <w:t>(浙政办发〔2021〕36号)</w:t>
      </w:r>
      <w:r>
        <w:rPr>
          <w:rFonts w:hint="eastAsia" w:ascii="Times New Roman" w:hAnsi="Times New Roman"/>
          <w:lang w:val="en-US" w:eastAsia="zh-CN"/>
        </w:rPr>
        <w:t>，甬台温高速</w:t>
      </w:r>
      <w:r>
        <w:rPr>
          <w:rFonts w:hint="default" w:ascii="Times New Roman" w:hAnsi="Times New Roman"/>
          <w:lang w:val="en-US" w:eastAsia="zh-CN"/>
        </w:rPr>
        <w:t>公路改扩建</w:t>
      </w:r>
      <w:r>
        <w:rPr>
          <w:rFonts w:hint="eastAsia" w:ascii="Times New Roman" w:hAnsi="Times New Roman"/>
          <w:lang w:val="en-US" w:eastAsia="zh-CN"/>
        </w:rPr>
        <w:t>列为“六纵六横”主骨架重点建设项目中的沿海通道（一纵），并列为公路建设重点。本工程是甬台温高速公路改扩建工程（宁波大碶枢纽至浙闽界段）的其中一段，是浙江省综合交通运输发展“十四五”规划重点建设项目。</w:t>
      </w:r>
    </w:p>
    <w:p>
      <w:pPr>
        <w:pStyle w:val="5"/>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lang w:val="en-US" w:eastAsia="zh-CN"/>
        </w:rPr>
      </w:pPr>
      <w:r>
        <w:rPr>
          <w:rFonts w:hint="eastAsia" w:ascii="Times New Roman" w:hAnsi="Times New Roman"/>
          <w:lang w:val="en-US" w:eastAsia="zh-CN"/>
        </w:rPr>
        <w:t>根据《浙江省重大建设项目“十四五”规划》</w:t>
      </w:r>
      <w:r>
        <w:rPr>
          <w:rFonts w:hint="eastAsia"/>
          <w:lang w:val="en-US" w:eastAsia="zh-CN"/>
        </w:rPr>
        <w:t>(浙发改投资〔2021〕182号)</w:t>
      </w:r>
      <w:r>
        <w:rPr>
          <w:rFonts w:hint="eastAsia" w:ascii="Times New Roman" w:hAnsi="Times New Roman"/>
          <w:lang w:val="en-US" w:eastAsia="zh-CN"/>
        </w:rPr>
        <w:t>公路方面：畅通跨省跨区域高速公路通道，推动繁忙通道扩容改造、低等级路段和待贯通路段改造建设，提升国省道网络化水平。安排重大建设项目20个，“十四五”计划投资4112亿元，重点推进杭绍甬智慧高速公路，以及瑞平苍、湖杭、杭金衢扩容二期、杭淳开、甬金扩容、甬台温扩容等高速公路项目。</w:t>
      </w:r>
    </w:p>
    <w:p>
      <w:pPr>
        <w:pStyle w:val="5"/>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lang w:val="en-US" w:eastAsia="zh-CN"/>
        </w:rPr>
      </w:pPr>
      <w:r>
        <w:rPr>
          <w:rFonts w:hint="eastAsia" w:ascii="Times New Roman" w:hAnsi="Times New Roman"/>
          <w:lang w:val="en-US" w:eastAsia="zh-CN"/>
        </w:rPr>
        <w:t>根据浙江省人民政府专题会议纪要</w:t>
      </w:r>
      <w:r>
        <w:rPr>
          <w:rFonts w:hint="eastAsia"/>
          <w:lang w:val="en-US" w:eastAsia="zh-CN"/>
        </w:rPr>
        <w:t>〔2021〕</w:t>
      </w:r>
      <w:r>
        <w:rPr>
          <w:rFonts w:hint="eastAsia" w:ascii="Times New Roman" w:hAnsi="Times New Roman"/>
          <w:lang w:val="en-US" w:eastAsia="zh-CN"/>
        </w:rPr>
        <w:t>45号，甬台温高速公路是国家南北向主干道（G15沈海高速公路）的重要组成部分，也是我省东部沿海地区的交通大动 脉和经济纽带。会议指出，甬台温高速公路交通流量日趋饱和，部分路段拥堵加剧，道路改扩建迫在眉睫。省政府高度重视甬台温高速公路改扩建工作，已将其列入我省“十四五”重大千亿工程。</w:t>
      </w:r>
    </w:p>
    <w:p>
      <w:pPr>
        <w:pStyle w:val="5"/>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lang w:val="en-US" w:eastAsia="zh-CN"/>
        </w:rPr>
      </w:pPr>
      <w:r>
        <w:rPr>
          <w:rFonts w:hint="eastAsia" w:ascii="Times New Roman" w:hAnsi="Times New Roman"/>
          <w:lang w:val="en-US" w:eastAsia="zh-CN"/>
        </w:rPr>
        <w:t>根据《温州市综合交通运输发展“十四五”规划》，建成溧宁高速景文段，打通闽浙边山海联动大通道。开展高速繁忙路段、瓶颈路段扩能改造，实施沈海高速温州段、温丽高速温州段改扩建。本项目是温州市综合交通运输发展“十四五”规划，打造互联互通的高速公路网，开展高速繁忙路段、瓶颈路段扩能改造的重点建设项目。</w:t>
      </w:r>
    </w:p>
    <w:p>
      <w:pPr>
        <w:pStyle w:val="5"/>
        <w:pageBreakBefore w:val="0"/>
        <w:kinsoku/>
        <w:wordWrap/>
        <w:overflowPunct/>
        <w:topLinePunct w:val="0"/>
        <w:autoSpaceDE/>
        <w:autoSpaceDN/>
        <w:bidi w:val="0"/>
        <w:spacing w:line="560" w:lineRule="exact"/>
        <w:ind w:firstLine="640" w:firstLineChars="200"/>
        <w:textAlignment w:val="auto"/>
        <w:rPr>
          <w:rFonts w:hint="eastAsia" w:ascii="Times New Roman" w:hAnsi="Times New Roman"/>
          <w:lang w:val="en-US" w:eastAsia="zh-CN"/>
        </w:rPr>
      </w:pPr>
      <w:r>
        <w:rPr>
          <w:rFonts w:hint="eastAsia" w:ascii="Times New Roman" w:hAnsi="Times New Roman"/>
          <w:lang w:val="en-US" w:eastAsia="zh-CN"/>
        </w:rPr>
        <w:t>本项目的建设均已纳入乐清市、鹿城区、龙湾区、瓯海区</w:t>
      </w:r>
      <w:r>
        <w:rPr>
          <w:rFonts w:hint="eastAsia"/>
          <w:lang w:val="en-US" w:eastAsia="zh-CN"/>
        </w:rPr>
        <w:t>等</w:t>
      </w:r>
      <w:r>
        <w:rPr>
          <w:rFonts w:hint="eastAsia" w:ascii="Times New Roman" w:hAnsi="Times New Roman"/>
          <w:lang w:val="en-US" w:eastAsia="zh-CN"/>
        </w:rPr>
        <w:t>沿线</w:t>
      </w:r>
      <w:r>
        <w:rPr>
          <w:rFonts w:hint="eastAsia"/>
          <w:lang w:val="en-US" w:eastAsia="zh-CN"/>
        </w:rPr>
        <w:t>县市区</w:t>
      </w:r>
      <w:r>
        <w:rPr>
          <w:rFonts w:hint="eastAsia" w:ascii="Times New Roman" w:hAnsi="Times New Roman"/>
          <w:lang w:val="en-US" w:eastAsia="zh-CN"/>
        </w:rPr>
        <w:t>“十四五”交通发展规划。</w:t>
      </w:r>
    </w:p>
    <w:p>
      <w:pPr>
        <w:pStyle w:val="2"/>
        <w:keepNext/>
        <w:keepLines/>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ascii="Times New Roman" w:hAnsi="Times New Roman"/>
          <w:lang w:eastAsia="zh-CN"/>
        </w:rPr>
      </w:pPr>
      <w:r>
        <w:rPr>
          <w:rFonts w:hint="eastAsia" w:ascii="Times New Roman" w:hAnsi="Times New Roman"/>
          <w:lang w:eastAsia="zh-CN"/>
        </w:rPr>
        <w:t>必要性和可行性</w:t>
      </w:r>
    </w:p>
    <w:p>
      <w:pPr>
        <w:pageBreakBefore w:val="0"/>
        <w:kinsoku/>
        <w:wordWrap/>
        <w:overflowPunct/>
        <w:topLinePunct w:val="0"/>
        <w:autoSpaceDE/>
        <w:autoSpaceDN/>
        <w:bidi w:val="0"/>
        <w:spacing w:line="56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甬台温高速公路是国家高速公路网G15沈海高速公路浙江段的重要组成部分，是</w:t>
      </w:r>
      <w:bookmarkStart w:id="0" w:name="_Hlk87523316"/>
      <w:r>
        <w:rPr>
          <w:rFonts w:hint="eastAsia" w:ascii="仿宋" w:hAnsi="仿宋" w:eastAsia="仿宋" w:cs="仿宋"/>
          <w:sz w:val="32"/>
          <w:szCs w:val="32"/>
          <w:lang w:eastAsia="zh-CN"/>
        </w:rPr>
        <w:t>我省综合立体交通网规划（2021-2050年）</w:t>
      </w:r>
      <w:bookmarkEnd w:id="0"/>
      <w:r>
        <w:rPr>
          <w:rFonts w:hint="eastAsia" w:ascii="仿宋" w:hAnsi="仿宋" w:eastAsia="仿宋" w:cs="仿宋"/>
          <w:sz w:val="32"/>
          <w:szCs w:val="32"/>
          <w:lang w:eastAsia="zh-CN"/>
        </w:rPr>
        <w:t>“九纵九横五环五通道多连”中的“一纵”。甬台温高速公路(G15沈海高速）温州段自2001年全线建成通车以来，对区域经济社会的发展发挥了巨大的作用，目前甬台温高速公路(G15沈海高速）温州段交通量已达5-9万pcu/d，部分路段通行服务水平已降至三级以下，急需进行拓宽改建。本项目的建设对贯彻落实《交通强国建设纲要》《浙江海洋经济发展示范区规划》等国家战略，推进长三角一体化高质量发展，加快实施交通强省建设目标，充分发挥国家综合运输大通道作用，缓解甬台温高速公路(G15沈海高速）交通压力，促进温州城市建设及区域经济社会发展，扩容战备通道等均具有十分重要的意义。因此，本项目建设是非常必要的，也是很迫切的。</w:t>
      </w:r>
    </w:p>
    <w:p>
      <w:pPr>
        <w:pageBreakBefore w:val="0"/>
        <w:kinsoku/>
        <w:wordWrap/>
        <w:overflowPunct/>
        <w:topLinePunct w:val="0"/>
        <w:autoSpaceDE/>
        <w:autoSpaceDN/>
        <w:bidi w:val="0"/>
        <w:spacing w:line="56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eastAsia="zh-CN"/>
        </w:rPr>
        <w:t>根据工程可行性研究，甬台温高速公路是沿海交通大通道，交通流量大，增长明显，研究结论认为本工程采用经营性公路（包括</w:t>
      </w:r>
      <w:r>
        <w:rPr>
          <w:rFonts w:hint="eastAsia" w:ascii="仿宋" w:hAnsi="仿宋" w:eastAsia="仿宋" w:cs="仿宋"/>
          <w:sz w:val="32"/>
          <w:szCs w:val="32"/>
          <w:lang w:val="en-US" w:eastAsia="zh-CN"/>
        </w:rPr>
        <w:t>PPP</w:t>
      </w:r>
      <w:r>
        <w:rPr>
          <w:rFonts w:hint="eastAsia" w:ascii="仿宋" w:hAnsi="仿宋" w:eastAsia="仿宋" w:cs="仿宋"/>
          <w:sz w:val="32"/>
          <w:szCs w:val="32"/>
          <w:lang w:eastAsia="zh-CN"/>
        </w:rPr>
        <w:t>）模式时，</w:t>
      </w:r>
      <w:r>
        <w:rPr>
          <w:rFonts w:hint="eastAsia" w:ascii="仿宋" w:hAnsi="仿宋" w:eastAsia="仿宋" w:cs="仿宋"/>
          <w:sz w:val="32"/>
          <w:szCs w:val="32"/>
          <w:lang w:val="en-US" w:eastAsia="zh-CN"/>
        </w:rPr>
        <w:t>项目的经济内部收益率大于国家规定的社会贴现率，</w:t>
      </w:r>
      <w:r>
        <w:rPr>
          <w:rFonts w:hint="eastAsia" w:ascii="仿宋" w:hAnsi="仿宋" w:eastAsia="仿宋" w:cs="仿宋"/>
          <w:sz w:val="32"/>
          <w:szCs w:val="32"/>
          <w:lang w:eastAsia="zh-CN"/>
        </w:rPr>
        <w:t>经济分析可行；</w:t>
      </w:r>
      <w:r>
        <w:rPr>
          <w:rFonts w:hint="eastAsia" w:ascii="仿宋" w:hAnsi="仿宋" w:eastAsia="仿宋" w:cs="仿宋"/>
          <w:sz w:val="32"/>
          <w:szCs w:val="32"/>
          <w:lang w:val="en-US" w:eastAsia="zh-CN"/>
        </w:rPr>
        <w:t>项目贷款偿还期小于政府规定，财务可行；项目方案用地可以控制在公路建设项目用地指标内；在项目设计、建设和运营阶段采用适当的工程措施是可以将环境影响控制在最低限度，环境影响可行；高速公路在营运期间可带来汽车燃油的节约，节能效益明显；公路交通作为国民经济的基础产业，将对社会经济的发展带来巨大的支撑和推动作用，社会效益明显；现有高速公路建设技术成熟，工程技术分析可行。</w:t>
      </w:r>
    </w:p>
    <w:p>
      <w:pPr>
        <w:pStyle w:val="2"/>
        <w:keepNext/>
        <w:keepLines/>
        <w:pageBreakBefore w:val="0"/>
        <w:widowControl/>
        <w:kinsoku/>
        <w:wordWrap/>
        <w:overflowPunct/>
        <w:topLinePunct w:val="0"/>
        <w:autoSpaceDE/>
        <w:autoSpaceDN/>
        <w:bidi w:val="0"/>
        <w:adjustRightInd w:val="0"/>
        <w:snapToGrid w:val="0"/>
        <w:spacing w:line="560" w:lineRule="exact"/>
        <w:ind w:firstLine="643" w:firstLineChars="200"/>
        <w:textAlignment w:val="auto"/>
      </w:pPr>
      <w:r>
        <w:rPr>
          <w:rFonts w:hint="eastAsia"/>
        </w:rPr>
        <w:t>建设方案</w:t>
      </w:r>
    </w:p>
    <w:p>
      <w:pPr>
        <w:pageBreakBefore w:val="0"/>
        <w:kinsoku/>
        <w:wordWrap/>
        <w:overflowPunct/>
        <w:topLinePunct w:val="0"/>
        <w:autoSpaceDE/>
        <w:autoSpaceDN/>
        <w:bidi w:val="0"/>
        <w:spacing w:line="560" w:lineRule="exact"/>
        <w:ind w:firstLine="640"/>
        <w:textAlignment w:val="auto"/>
        <w:rPr>
          <w:rFonts w:ascii="仿宋" w:hAnsi="仿宋" w:cs="仿宋"/>
          <w:szCs w:val="32"/>
        </w:rPr>
      </w:pPr>
      <w:r>
        <w:rPr>
          <w:rFonts w:hint="eastAsia" w:ascii="仿宋" w:hAnsi="仿宋" w:eastAsia="仿宋" w:cs="仿宋"/>
          <w:sz w:val="32"/>
          <w:szCs w:val="32"/>
        </w:rPr>
        <w:t>项目采用《公路工程技术标准》（JTG B01-2014）中的</w:t>
      </w:r>
      <w:r>
        <w:rPr>
          <w:rFonts w:hint="eastAsia" w:ascii="仿宋" w:hAnsi="仿宋" w:eastAsia="仿宋" w:cs="仿宋"/>
          <w:sz w:val="32"/>
          <w:szCs w:val="32"/>
          <w:lang w:eastAsia="zh-CN"/>
        </w:rPr>
        <w:t>主要干线功能高速公路标准建设，</w:t>
      </w:r>
      <w:r>
        <w:rPr>
          <w:rFonts w:hint="eastAsia" w:ascii="仿宋" w:hAnsi="仿宋" w:eastAsia="仿宋" w:cs="仿宋"/>
          <w:sz w:val="32"/>
          <w:szCs w:val="32"/>
        </w:rPr>
        <w:t>设计速度为100公里/小时，</w:t>
      </w:r>
      <w:r>
        <w:rPr>
          <w:rFonts w:hint="eastAsia" w:ascii="仿宋" w:hAnsi="仿宋" w:eastAsia="仿宋" w:cs="仿宋"/>
          <w:sz w:val="32"/>
          <w:szCs w:val="32"/>
          <w:lang w:eastAsia="zh-CN"/>
        </w:rPr>
        <w:t>总体采用双向八车道标准断面，局部采用双向四车道</w:t>
      </w:r>
      <w:r>
        <w:rPr>
          <w:rFonts w:hint="eastAsia" w:ascii="仿宋" w:hAnsi="仿宋" w:eastAsia="仿宋" w:cs="仿宋"/>
          <w:sz w:val="32"/>
          <w:szCs w:val="32"/>
          <w:lang w:val="en-US" w:eastAsia="zh-CN"/>
        </w:rPr>
        <w:t>+六车道断面建设，</w:t>
      </w:r>
      <w:r>
        <w:rPr>
          <w:rFonts w:hint="eastAsia" w:ascii="仿宋" w:hAnsi="仿宋" w:cs="仿宋"/>
          <w:szCs w:val="32"/>
        </w:rPr>
        <w:t>双向八车道路基宽度为41米。</w:t>
      </w:r>
    </w:p>
    <w:p>
      <w:pPr>
        <w:pageBreakBefore w:val="0"/>
        <w:kinsoku/>
        <w:wordWrap/>
        <w:overflowPunct/>
        <w:topLinePunct w:val="0"/>
        <w:autoSpaceDE/>
        <w:autoSpaceDN/>
        <w:bidi w:val="0"/>
        <w:spacing w:line="560" w:lineRule="exact"/>
        <w:ind w:firstLine="640"/>
        <w:textAlignment w:val="auto"/>
        <w:rPr>
          <w:rFonts w:hint="eastAsia" w:ascii="仿宋" w:hAnsi="仿宋" w:eastAsia="仿宋" w:cs="仿宋"/>
          <w:szCs w:val="32"/>
          <w:lang w:eastAsia="zh-CN"/>
        </w:rPr>
      </w:pPr>
      <w:r>
        <w:rPr>
          <w:rFonts w:hint="eastAsia" w:ascii="仿宋" w:hAnsi="仿宋" w:cs="仿宋"/>
          <w:szCs w:val="32"/>
          <w:lang w:eastAsia="zh-CN"/>
        </w:rPr>
        <w:t>温州</w:t>
      </w:r>
      <w:r>
        <w:rPr>
          <w:rFonts w:hint="eastAsia" w:ascii="仿宋" w:hAnsi="仿宋" w:cs="仿宋"/>
          <w:szCs w:val="32"/>
        </w:rPr>
        <w:t>湖雾岭隧道</w:t>
      </w:r>
      <w:r>
        <w:rPr>
          <w:rFonts w:hint="eastAsia" w:ascii="仿宋" w:hAnsi="仿宋" w:cs="仿宋"/>
          <w:szCs w:val="32"/>
          <w:lang w:eastAsia="zh-CN"/>
        </w:rPr>
        <w:t>段</w:t>
      </w:r>
      <w:r>
        <w:rPr>
          <w:rFonts w:hint="eastAsia" w:ascii="仿宋_GB2312" w:hAnsi="仿宋" w:cs="仿宋"/>
          <w:szCs w:val="32"/>
          <w:lang w:val="en"/>
        </w:rPr>
        <w:t>起点位于温台两地交界处即大溪镇、湖雾镇交界处的湖雾岭隧道内，起点桩号为K0+000(以右线计)，</w:t>
      </w:r>
      <w:r>
        <w:rPr>
          <w:rFonts w:hint="eastAsia" w:ascii="仿宋" w:hAnsi="仿宋" w:cs="仿宋"/>
          <w:szCs w:val="32"/>
        </w:rPr>
        <w:t>采用在既有高速公路隧道基础上两侧分离新建两座三车道隧道，出洞后路线沿着老路两侧拼宽</w:t>
      </w:r>
      <w:r>
        <w:rPr>
          <w:rFonts w:hint="eastAsia" w:ascii="仿宋" w:hAnsi="仿宋" w:cs="仿宋"/>
          <w:szCs w:val="32"/>
          <w:lang w:eastAsia="zh-CN"/>
        </w:rPr>
        <w:t>，</w:t>
      </w:r>
      <w:r>
        <w:rPr>
          <w:rFonts w:hint="eastAsia" w:ascii="仿宋_GB2312" w:hAnsi="仿宋" w:cs="仿宋"/>
          <w:szCs w:val="32"/>
          <w:lang w:val="en"/>
        </w:rPr>
        <w:t>至乐清市湖雾镇海头村北侧，终点桩号为K4+</w:t>
      </w:r>
      <w:r>
        <w:rPr>
          <w:rFonts w:hint="eastAsia" w:ascii="仿宋_GB2312" w:hAnsi="仿宋" w:cs="仿宋"/>
          <w:szCs w:val="32"/>
        </w:rPr>
        <w:t>37</w:t>
      </w:r>
      <w:r>
        <w:rPr>
          <w:rFonts w:hint="eastAsia" w:ascii="仿宋_GB2312" w:hAnsi="仿宋" w:cs="仿宋"/>
          <w:szCs w:val="32"/>
          <w:lang w:val="en"/>
        </w:rPr>
        <w:t>9。</w:t>
      </w:r>
      <w:r>
        <w:rPr>
          <w:rFonts w:hint="eastAsia" w:ascii="仿宋" w:hAnsi="仿宋" w:cs="仿宋"/>
          <w:szCs w:val="32"/>
        </w:rPr>
        <w:t>工程里程</w:t>
      </w:r>
      <w:r>
        <w:rPr>
          <w:rFonts w:hint="eastAsia" w:ascii="仿宋" w:hAnsi="仿宋" w:cs="仿宋"/>
          <w:szCs w:val="32"/>
          <w:lang w:eastAsia="zh-CN"/>
        </w:rPr>
        <w:t>约</w:t>
      </w:r>
      <w:r>
        <w:rPr>
          <w:rFonts w:hint="eastAsia" w:ascii="仿宋" w:hAnsi="仿宋" w:cs="仿宋"/>
          <w:szCs w:val="32"/>
        </w:rPr>
        <w:t>4.3</w:t>
      </w:r>
      <w:r>
        <w:rPr>
          <w:rFonts w:hint="eastAsia" w:ascii="仿宋" w:hAnsi="仿宋" w:cs="仿宋"/>
          <w:szCs w:val="32"/>
          <w:lang w:val="en-US" w:eastAsia="zh-CN"/>
        </w:rPr>
        <w:t>8</w:t>
      </w:r>
      <w:r>
        <w:rPr>
          <w:rFonts w:hint="eastAsia" w:ascii="仿宋" w:hAnsi="仿宋" w:cs="仿宋"/>
          <w:szCs w:val="32"/>
        </w:rPr>
        <w:t>公里</w:t>
      </w:r>
      <w:r>
        <w:rPr>
          <w:rFonts w:hint="eastAsia" w:ascii="仿宋" w:hAnsi="仿宋" w:cs="仿宋"/>
          <w:szCs w:val="32"/>
          <w:lang w:eastAsia="zh-CN"/>
        </w:rPr>
        <w:t>。</w:t>
      </w:r>
    </w:p>
    <w:p>
      <w:pPr>
        <w:pageBreakBefore w:val="0"/>
        <w:kinsoku/>
        <w:wordWrap/>
        <w:overflowPunct/>
        <w:topLinePunct w:val="0"/>
        <w:autoSpaceDE/>
        <w:autoSpaceDN/>
        <w:bidi w:val="0"/>
        <w:spacing w:line="560" w:lineRule="exact"/>
        <w:ind w:firstLine="640"/>
        <w:textAlignment w:val="auto"/>
        <w:rPr>
          <w:rFonts w:hint="eastAsia" w:ascii="仿宋_GB2312" w:hAnsi="仿宋" w:cs="仿宋"/>
          <w:szCs w:val="32"/>
          <w:lang w:val="en"/>
        </w:rPr>
      </w:pPr>
      <w:r>
        <w:rPr>
          <w:rFonts w:hint="eastAsia" w:ascii="仿宋_GB2312" w:hAnsi="仿宋" w:cs="仿宋"/>
          <w:szCs w:val="32"/>
          <w:lang w:val="en" w:eastAsia="zh-CN"/>
        </w:rPr>
        <w:t>温州北白象至南白象</w:t>
      </w:r>
      <w:r>
        <w:rPr>
          <w:rFonts w:hint="eastAsia" w:ascii="仿宋_GB2312" w:hAnsi="仿宋" w:cs="仿宋"/>
          <w:szCs w:val="32"/>
          <w:lang w:val="en"/>
        </w:rPr>
        <w:t>段</w:t>
      </w:r>
      <w:r>
        <w:rPr>
          <w:rFonts w:hint="eastAsia" w:ascii="仿宋_GB2312" w:hAnsi="仿宋" w:cs="仿宋"/>
          <w:szCs w:val="32"/>
          <w:lang w:val="en" w:eastAsia="zh-CN"/>
        </w:rPr>
        <w:t>起点位于乐清市北白象镇大桥北互通处</w:t>
      </w:r>
      <w:r>
        <w:rPr>
          <w:rFonts w:hint="eastAsia" w:ascii="仿宋_GB2312" w:hAnsi="仿宋" w:cs="仿宋"/>
          <w:szCs w:val="32"/>
          <w:lang w:val="en-US" w:eastAsia="zh-CN"/>
        </w:rPr>
        <w:t>，起点桩号为K67+689。</w:t>
      </w:r>
      <w:r>
        <w:rPr>
          <w:rFonts w:hint="eastAsia" w:ascii="仿宋_GB2312" w:hAnsi="仿宋" w:cs="仿宋"/>
          <w:szCs w:val="32"/>
          <w:lang w:val="en" w:eastAsia="zh-CN"/>
        </w:rPr>
        <w:t>终点位于瓯海区南白象枢纽北侧，终点桩号</w:t>
      </w:r>
      <w:r>
        <w:rPr>
          <w:rFonts w:hint="eastAsia" w:ascii="仿宋_GB2312" w:hAnsi="仿宋" w:cs="仿宋"/>
          <w:szCs w:val="32"/>
          <w:lang w:val="en-US" w:eastAsia="zh-CN"/>
        </w:rPr>
        <w:t>K82+420，</w:t>
      </w:r>
      <w:r>
        <w:rPr>
          <w:rFonts w:hint="eastAsia" w:ascii="仿宋_GB2312" w:hAnsi="仿宋" w:cs="仿宋"/>
          <w:szCs w:val="32"/>
          <w:lang w:val="en"/>
        </w:rPr>
        <w:t>工程里程</w:t>
      </w:r>
      <w:r>
        <w:rPr>
          <w:rFonts w:hint="eastAsia" w:ascii="仿宋_GB2312" w:hAnsi="仿宋" w:cs="仿宋"/>
          <w:szCs w:val="32"/>
          <w:lang w:val="en" w:eastAsia="zh-CN"/>
        </w:rPr>
        <w:t>约</w:t>
      </w:r>
      <w:r>
        <w:rPr>
          <w:rFonts w:hint="eastAsia" w:ascii="仿宋_GB2312" w:hAnsi="仿宋" w:cs="仿宋"/>
          <w:szCs w:val="32"/>
          <w:lang w:val="en"/>
        </w:rPr>
        <w:t>14.7公里</w:t>
      </w:r>
      <w:r>
        <w:rPr>
          <w:rFonts w:hint="eastAsia" w:ascii="仿宋_GB2312" w:hAnsi="仿宋" w:cs="仿宋"/>
          <w:szCs w:val="32"/>
          <w:lang w:val="en" w:eastAsia="zh-CN"/>
        </w:rPr>
        <w:t>。</w:t>
      </w:r>
      <w:r>
        <w:rPr>
          <w:rFonts w:hint="eastAsia" w:ascii="仿宋_GB2312" w:hAnsi="仿宋" w:cs="仿宋"/>
          <w:szCs w:val="32"/>
          <w:lang w:val="en-US" w:eastAsia="zh-CN"/>
        </w:rPr>
        <w:t>项目途径乐清市、鹿城区、龙湾区、瓯海区四个县（市、区）。</w:t>
      </w:r>
      <w:r>
        <w:rPr>
          <w:rFonts w:hint="eastAsia" w:ascii="仿宋_GB2312" w:hAnsi="仿宋" w:cs="仿宋"/>
          <w:szCs w:val="32"/>
          <w:lang w:val="en"/>
        </w:rPr>
        <w:t>利用高架桥跨越北白象枢纽及大桥北互通，在温州大桥北航道东侧分离新建新桥，对七都高架桥、温州大桥南航道桥和龙湾高架桥进行拆除重建，改建七都互通为单喇叭互通并增设服务区，对温州东互通段进行东侧拼宽，对温州东互通（双喇叭互通）进行改造，路线向南延伸至石坦村附近，然后采用双侧拼宽的方式，路线下穿轨道S1线，上跨瓯海大道，下穿建设中的环山北路，然后改为沿老路单侧拼宽，向南延伸至</w:t>
      </w:r>
      <w:r>
        <w:rPr>
          <w:rFonts w:hint="eastAsia" w:ascii="仿宋_GB2312" w:hAnsi="仿宋" w:cs="仿宋"/>
          <w:szCs w:val="32"/>
          <w:lang w:val="en" w:eastAsia="zh-CN"/>
        </w:rPr>
        <w:t>南白象</w:t>
      </w:r>
      <w:r>
        <w:rPr>
          <w:rFonts w:hint="eastAsia" w:ascii="仿宋_GB2312" w:hAnsi="仿宋" w:cs="仿宋"/>
          <w:szCs w:val="32"/>
          <w:lang w:val="en"/>
        </w:rPr>
        <w:t>枢纽。</w:t>
      </w:r>
    </w:p>
    <w:p>
      <w:pPr>
        <w:pageBreakBefore w:val="0"/>
        <w:kinsoku/>
        <w:wordWrap/>
        <w:overflowPunct/>
        <w:topLinePunct w:val="0"/>
        <w:autoSpaceDE/>
        <w:autoSpaceDN/>
        <w:bidi w:val="0"/>
        <w:spacing w:line="560" w:lineRule="exact"/>
        <w:ind w:firstLine="640"/>
        <w:textAlignment w:val="auto"/>
        <w:rPr>
          <w:rFonts w:hint="eastAsia" w:ascii="仿宋_GB2312" w:hAnsi="仿宋" w:cs="仿宋"/>
          <w:szCs w:val="32"/>
          <w:lang w:val="en-US" w:eastAsia="zh-CN"/>
        </w:rPr>
      </w:pPr>
      <w:r>
        <w:rPr>
          <w:rFonts w:hint="eastAsia" w:ascii="仿宋_GB2312" w:hAnsi="仿宋" w:cs="仿宋"/>
          <w:szCs w:val="32"/>
          <w:lang w:val="en" w:eastAsia="zh-CN"/>
        </w:rPr>
        <w:t>温州</w:t>
      </w:r>
      <w:r>
        <w:rPr>
          <w:rFonts w:hint="eastAsia" w:ascii="仿宋_GB2312" w:hAnsi="仿宋" w:cs="仿宋"/>
          <w:szCs w:val="32"/>
          <w:lang w:val="en"/>
        </w:rPr>
        <w:t>湖雾岭隧道段估算总投资</w:t>
      </w:r>
      <w:r>
        <w:rPr>
          <w:rFonts w:hint="eastAsia" w:ascii="仿宋_GB2312" w:hAnsi="仿宋" w:cs="仿宋"/>
          <w:szCs w:val="32"/>
          <w:lang w:val="en" w:eastAsia="zh-CN"/>
        </w:rPr>
        <w:t>约</w:t>
      </w:r>
      <w:r>
        <w:rPr>
          <w:rFonts w:hint="eastAsia" w:ascii="仿宋_GB2312" w:hAnsi="仿宋" w:cs="仿宋"/>
          <w:szCs w:val="32"/>
          <w:lang w:val="en"/>
        </w:rPr>
        <w:t>为11.2亿</w:t>
      </w:r>
      <w:r>
        <w:rPr>
          <w:rFonts w:hint="eastAsia" w:ascii="仿宋_GB2312" w:hAnsi="仿宋" w:cs="仿宋"/>
          <w:szCs w:val="32"/>
          <w:lang w:val="en" w:eastAsia="zh-CN"/>
        </w:rPr>
        <w:t>，</w:t>
      </w:r>
      <w:r>
        <w:rPr>
          <w:rFonts w:hint="eastAsia" w:ascii="仿宋_GB2312" w:hAnsi="仿宋" w:cs="仿宋"/>
          <w:szCs w:val="32"/>
          <w:lang w:val="en"/>
        </w:rPr>
        <w:t>其中建安费约8亿元，项目资本金为2.2亿元（约占估算投资的20%），</w:t>
      </w:r>
      <w:r>
        <w:rPr>
          <w:rFonts w:hint="eastAsia" w:ascii="仿宋_GB2312" w:hAnsi="仿宋" w:cs="仿宋"/>
          <w:szCs w:val="32"/>
          <w:lang w:val="en" w:eastAsia="zh-CN"/>
        </w:rPr>
        <w:t>温州北白象至南白象</w:t>
      </w:r>
      <w:r>
        <w:rPr>
          <w:rFonts w:hint="eastAsia" w:ascii="仿宋_GB2312" w:hAnsi="仿宋" w:cs="仿宋"/>
          <w:szCs w:val="32"/>
          <w:lang w:val="en"/>
        </w:rPr>
        <w:t>段投资规模</w:t>
      </w:r>
      <w:r>
        <w:rPr>
          <w:rFonts w:hint="eastAsia" w:ascii="仿宋_GB2312" w:hAnsi="仿宋" w:cs="仿宋"/>
          <w:szCs w:val="32"/>
          <w:lang w:val="en" w:eastAsia="zh-CN"/>
        </w:rPr>
        <w:t>约</w:t>
      </w:r>
      <w:r>
        <w:rPr>
          <w:rFonts w:hint="eastAsia" w:ascii="仿宋_GB2312" w:hAnsi="仿宋" w:cs="仿宋"/>
          <w:szCs w:val="32"/>
          <w:lang w:val="en"/>
        </w:rPr>
        <w:t>67.5亿</w:t>
      </w:r>
      <w:r>
        <w:rPr>
          <w:rFonts w:hint="eastAsia" w:ascii="仿宋_GB2312" w:hAnsi="仿宋" w:cs="仿宋"/>
          <w:szCs w:val="32"/>
          <w:lang w:val="en" w:eastAsia="zh-CN"/>
        </w:rPr>
        <w:t>，</w:t>
      </w:r>
      <w:r>
        <w:rPr>
          <w:rFonts w:hint="eastAsia" w:ascii="仿宋_GB2312" w:hAnsi="仿宋" w:cs="仿宋"/>
          <w:szCs w:val="32"/>
          <w:lang w:val="en-US" w:eastAsia="zh-CN"/>
        </w:rPr>
        <w:t>其中建安费约48.5亿元，项目资本金为13.5亿元（约占估算投资的20%）。资金由项目投资人中标后自行筹措。</w:t>
      </w:r>
    </w:p>
    <w:p>
      <w:pPr>
        <w:pStyle w:val="2"/>
        <w:keepNext/>
        <w:keepLines/>
        <w:pageBreakBefore w:val="0"/>
        <w:widowControl/>
        <w:kinsoku/>
        <w:wordWrap/>
        <w:overflowPunct/>
        <w:topLinePunct w:val="0"/>
        <w:autoSpaceDE/>
        <w:autoSpaceDN/>
        <w:bidi w:val="0"/>
        <w:adjustRightInd w:val="0"/>
        <w:snapToGrid w:val="0"/>
        <w:spacing w:line="560" w:lineRule="exact"/>
        <w:ind w:firstLine="643" w:firstLineChars="200"/>
        <w:textAlignment w:val="auto"/>
        <w:rPr>
          <w:rFonts w:hint="eastAsia"/>
          <w:lang w:val="en-US" w:eastAsia="zh-CN"/>
        </w:rPr>
      </w:pPr>
      <w:r>
        <w:rPr>
          <w:rFonts w:hint="eastAsia"/>
          <w:lang w:val="en-US" w:eastAsia="zh-CN"/>
        </w:rPr>
        <w:t>项目实施</w:t>
      </w:r>
      <w:r>
        <w:rPr>
          <w:rFonts w:hint="eastAsia" w:ascii="Times New Roman" w:hAnsi="Times New Roman"/>
          <w:lang w:val="en-US" w:eastAsia="zh-CN"/>
        </w:rPr>
        <w:t>可能</w:t>
      </w:r>
      <w:r>
        <w:rPr>
          <w:rFonts w:hint="eastAsia"/>
          <w:lang w:val="en-US" w:eastAsia="zh-CN"/>
        </w:rPr>
        <w:t>产生的影响及预防补救措施</w:t>
      </w:r>
    </w:p>
    <w:p>
      <w:pPr>
        <w:keepNext w:val="0"/>
        <w:keepLines w:val="0"/>
        <w:widowControl/>
        <w:suppressLineNumbers w:val="0"/>
        <w:jc w:val="left"/>
        <w:rPr>
          <w:rFonts w:hint="eastAsia" w:ascii="仿宋" w:hAnsi="仿宋" w:cs="仿宋"/>
          <w:sz w:val="32"/>
          <w:szCs w:val="32"/>
          <w:lang w:val="en-US" w:eastAsia="zh-CN"/>
        </w:rPr>
      </w:pPr>
      <w:r>
        <w:rPr>
          <w:rFonts w:hint="eastAsia"/>
          <w:lang w:val="en-US" w:eastAsia="zh-CN"/>
        </w:rPr>
        <w:t>项目实施可能产生的影响：</w:t>
      </w:r>
      <w:r>
        <w:rPr>
          <w:rFonts w:hint="eastAsia" w:ascii="仿宋" w:hAnsi="仿宋" w:cs="仿宋"/>
          <w:sz w:val="32"/>
          <w:szCs w:val="32"/>
          <w:lang w:val="en-US" w:eastAsia="zh-CN"/>
        </w:rPr>
        <w:t>项目</w:t>
      </w:r>
      <w:r>
        <w:rPr>
          <w:rFonts w:hint="eastAsia" w:ascii="仿宋" w:hAnsi="仿宋" w:eastAsia="仿宋" w:cs="仿宋"/>
          <w:sz w:val="32"/>
          <w:szCs w:val="32"/>
          <w:lang w:val="en-US" w:eastAsia="zh-CN"/>
        </w:rPr>
        <w:t>实施需要征用</w:t>
      </w:r>
      <w:r>
        <w:rPr>
          <w:rFonts w:hint="eastAsia" w:ascii="仿宋" w:hAnsi="仿宋" w:cs="仿宋"/>
          <w:sz w:val="32"/>
          <w:szCs w:val="32"/>
          <w:highlight w:val="none"/>
          <w:lang w:val="en-US" w:eastAsia="zh-CN"/>
        </w:rPr>
        <w:t>公路用地红线</w:t>
      </w:r>
      <w:r>
        <w:rPr>
          <w:rFonts w:hint="eastAsia" w:ascii="仿宋" w:hAnsi="仿宋" w:cs="仿宋"/>
          <w:sz w:val="32"/>
          <w:szCs w:val="32"/>
          <w:lang w:val="en-US" w:eastAsia="zh-CN"/>
        </w:rPr>
        <w:t>内的</w:t>
      </w:r>
      <w:r>
        <w:rPr>
          <w:rFonts w:hint="eastAsia" w:ascii="仿宋" w:hAnsi="仿宋" w:eastAsia="仿宋" w:cs="仿宋"/>
          <w:sz w:val="32"/>
          <w:szCs w:val="32"/>
          <w:lang w:val="en-US" w:eastAsia="zh-CN"/>
        </w:rPr>
        <w:t>土地</w:t>
      </w:r>
      <w:r>
        <w:rPr>
          <w:rFonts w:hint="eastAsia" w:ascii="仿宋" w:hAnsi="仿宋" w:cs="仿宋"/>
          <w:sz w:val="32"/>
          <w:szCs w:val="32"/>
          <w:lang w:val="en-US" w:eastAsia="zh-CN"/>
        </w:rPr>
        <w:t>，</w:t>
      </w:r>
      <w:r>
        <w:rPr>
          <w:rFonts w:hint="eastAsia" w:ascii="仿宋" w:hAnsi="仿宋" w:eastAsia="仿宋" w:cs="仿宋"/>
          <w:sz w:val="32"/>
          <w:szCs w:val="32"/>
          <w:lang w:val="en-US" w:eastAsia="zh-CN"/>
        </w:rPr>
        <w:t>拆迁沿线房屋等设施；</w:t>
      </w:r>
      <w:r>
        <w:rPr>
          <w:rFonts w:hint="eastAsia" w:ascii="仿宋" w:hAnsi="仿宋" w:cs="仿宋"/>
          <w:sz w:val="32"/>
          <w:szCs w:val="32"/>
          <w:lang w:val="en-US" w:eastAsia="zh-CN"/>
        </w:rPr>
        <w:t>项目建设</w:t>
      </w:r>
      <w:r>
        <w:rPr>
          <w:rFonts w:hint="eastAsia" w:ascii="仿宋" w:hAnsi="仿宋" w:eastAsia="仿宋" w:cs="仿宋"/>
          <w:sz w:val="32"/>
          <w:szCs w:val="32"/>
          <w:lang w:val="en-US" w:eastAsia="zh-CN"/>
        </w:rPr>
        <w:t>过程</w:t>
      </w:r>
      <w:r>
        <w:rPr>
          <w:rFonts w:hint="eastAsia" w:ascii="仿宋" w:hAnsi="仿宋" w:cs="仿宋"/>
          <w:sz w:val="32"/>
          <w:szCs w:val="32"/>
          <w:lang w:val="en-US" w:eastAsia="zh-CN"/>
        </w:rPr>
        <w:t>中</w:t>
      </w:r>
      <w:r>
        <w:rPr>
          <w:rFonts w:hint="eastAsia" w:ascii="仿宋" w:hAnsi="仿宋" w:eastAsia="仿宋" w:cs="仿宋"/>
          <w:sz w:val="32"/>
          <w:szCs w:val="32"/>
          <w:lang w:val="en-US" w:eastAsia="zh-CN"/>
        </w:rPr>
        <w:t>会给沿线群众出行</w:t>
      </w:r>
      <w:r>
        <w:rPr>
          <w:rFonts w:hint="eastAsia" w:ascii="仿宋" w:hAnsi="仿宋" w:cs="仿宋"/>
          <w:sz w:val="32"/>
          <w:szCs w:val="32"/>
          <w:lang w:val="en-US" w:eastAsia="zh-CN"/>
        </w:rPr>
        <w:t>带来影响</w:t>
      </w:r>
      <w:r>
        <w:rPr>
          <w:rFonts w:hint="eastAsia" w:ascii="仿宋" w:hAnsi="仿宋" w:eastAsia="仿宋" w:cs="仿宋"/>
          <w:sz w:val="32"/>
          <w:szCs w:val="32"/>
          <w:lang w:val="en-US" w:eastAsia="zh-CN"/>
        </w:rPr>
        <w:t>，容易造成</w:t>
      </w:r>
      <w:r>
        <w:rPr>
          <w:rFonts w:hint="eastAsia" w:ascii="仿宋" w:hAnsi="仿宋" w:cs="仿宋"/>
          <w:sz w:val="32"/>
          <w:szCs w:val="32"/>
          <w:lang w:val="en-US" w:eastAsia="zh-CN"/>
        </w:rPr>
        <w:t>车辆绕行和</w:t>
      </w:r>
      <w:r>
        <w:rPr>
          <w:rFonts w:hint="eastAsia" w:ascii="仿宋" w:hAnsi="仿宋" w:eastAsia="仿宋" w:cs="仿宋"/>
          <w:sz w:val="32"/>
          <w:szCs w:val="32"/>
          <w:lang w:val="en-US" w:eastAsia="zh-CN"/>
        </w:rPr>
        <w:t>交通拥堵等</w:t>
      </w:r>
      <w:r>
        <w:rPr>
          <w:rFonts w:hint="eastAsia" w:ascii="仿宋" w:hAnsi="仿宋" w:cs="仿宋"/>
          <w:sz w:val="32"/>
          <w:szCs w:val="32"/>
          <w:lang w:val="en-US" w:eastAsia="zh-CN"/>
        </w:rPr>
        <w:t>，并会对周边环境造成一定的噪音、粉尘等污染</w:t>
      </w:r>
      <w:r>
        <w:rPr>
          <w:rFonts w:hint="eastAsia" w:ascii="仿宋" w:hAnsi="仿宋" w:eastAsia="仿宋" w:cs="仿宋"/>
          <w:sz w:val="32"/>
          <w:szCs w:val="32"/>
          <w:lang w:val="en-US" w:eastAsia="zh-CN"/>
        </w:rPr>
        <w:t>；</w:t>
      </w:r>
      <w:r>
        <w:rPr>
          <w:rFonts w:hint="eastAsia" w:ascii="仿宋" w:hAnsi="仿宋" w:cs="仿宋"/>
          <w:sz w:val="32"/>
          <w:szCs w:val="32"/>
          <w:lang w:val="en-US" w:eastAsia="zh-CN"/>
        </w:rPr>
        <w:t>改扩建后公路的运营</w:t>
      </w:r>
      <w:r>
        <w:rPr>
          <w:rFonts w:hint="eastAsia" w:ascii="仿宋" w:hAnsi="仿宋" w:eastAsia="仿宋" w:cs="仿宋"/>
          <w:sz w:val="32"/>
          <w:szCs w:val="32"/>
          <w:lang w:val="en-US" w:eastAsia="zh-CN"/>
        </w:rPr>
        <w:t>会给沿线</w:t>
      </w:r>
      <w:r>
        <w:rPr>
          <w:rFonts w:hint="eastAsia" w:ascii="仿宋" w:hAnsi="仿宋" w:cs="仿宋"/>
          <w:sz w:val="32"/>
          <w:szCs w:val="32"/>
          <w:lang w:val="en-US" w:eastAsia="zh-CN"/>
        </w:rPr>
        <w:t>新增一定的</w:t>
      </w:r>
      <w:r>
        <w:rPr>
          <w:rFonts w:hint="eastAsia" w:ascii="仿宋" w:hAnsi="仿宋" w:eastAsia="仿宋" w:cs="仿宋"/>
          <w:sz w:val="32"/>
          <w:szCs w:val="32"/>
          <w:lang w:val="en-US" w:eastAsia="zh-CN"/>
        </w:rPr>
        <w:t>噪声、尾气等污染</w:t>
      </w:r>
      <w:r>
        <w:rPr>
          <w:rFonts w:hint="eastAsia" w:ascii="仿宋" w:hAnsi="仿宋" w:cs="仿宋"/>
          <w:sz w:val="32"/>
          <w:szCs w:val="32"/>
          <w:lang w:val="en-US" w:eastAsia="zh-CN"/>
        </w:rPr>
        <w:t>。</w:t>
      </w:r>
    </w:p>
    <w:p>
      <w:pPr>
        <w:keepNext w:val="0"/>
        <w:keepLines w:val="0"/>
        <w:widowControl/>
        <w:suppressLineNumbers w:val="0"/>
        <w:jc w:val="left"/>
        <w:rPr>
          <w:rFonts w:hint="eastAsia" w:ascii="仿宋" w:hAnsi="仿宋" w:eastAsia="仿宋" w:cs="仿宋"/>
          <w:sz w:val="32"/>
          <w:szCs w:val="32"/>
          <w:lang w:val="en-US" w:eastAsia="zh-CN"/>
        </w:rPr>
      </w:pPr>
      <w:r>
        <w:rPr>
          <w:rFonts w:hint="eastAsia"/>
          <w:lang w:val="en-US" w:eastAsia="zh-CN"/>
        </w:rPr>
        <w:t>预防和补救措施：</w:t>
      </w:r>
      <w:r>
        <w:rPr>
          <w:rFonts w:hint="eastAsia" w:ascii="仿宋" w:hAnsi="仿宋" w:eastAsia="仿宋" w:cs="仿宋"/>
          <w:sz w:val="32"/>
          <w:szCs w:val="32"/>
          <w:lang w:val="en-US" w:eastAsia="zh-CN"/>
        </w:rPr>
        <w:t>工程</w:t>
      </w:r>
      <w:r>
        <w:rPr>
          <w:rFonts w:hint="eastAsia" w:ascii="仿宋" w:hAnsi="仿宋" w:cs="仿宋"/>
          <w:sz w:val="32"/>
          <w:szCs w:val="32"/>
          <w:lang w:val="en-US" w:eastAsia="zh-CN"/>
        </w:rPr>
        <w:t>建设</w:t>
      </w:r>
      <w:r>
        <w:rPr>
          <w:rFonts w:hint="eastAsia" w:ascii="仿宋" w:hAnsi="仿宋" w:eastAsia="仿宋" w:cs="仿宋"/>
          <w:sz w:val="32"/>
          <w:szCs w:val="32"/>
          <w:lang w:val="en-US" w:eastAsia="zh-CN"/>
        </w:rPr>
        <w:t>用地</w:t>
      </w:r>
      <w:r>
        <w:rPr>
          <w:rFonts w:hint="eastAsia" w:ascii="仿宋" w:hAnsi="仿宋" w:cs="仿宋"/>
          <w:sz w:val="32"/>
          <w:szCs w:val="32"/>
          <w:lang w:val="en-US" w:eastAsia="zh-CN"/>
        </w:rPr>
        <w:t>严格</w:t>
      </w:r>
      <w:r>
        <w:rPr>
          <w:rFonts w:hint="eastAsia" w:ascii="仿宋" w:hAnsi="仿宋" w:eastAsia="仿宋" w:cs="仿宋"/>
          <w:sz w:val="32"/>
          <w:szCs w:val="32"/>
          <w:lang w:val="en-US" w:eastAsia="zh-CN"/>
        </w:rPr>
        <w:t>控制在公路建设项目用地指标</w:t>
      </w:r>
      <w:r>
        <w:rPr>
          <w:rFonts w:hint="eastAsia" w:ascii="仿宋" w:hAnsi="仿宋" w:cs="仿宋"/>
          <w:sz w:val="32"/>
          <w:szCs w:val="32"/>
          <w:lang w:val="en-US" w:eastAsia="zh-CN"/>
        </w:rPr>
        <w:t>要求</w:t>
      </w:r>
      <w:r>
        <w:rPr>
          <w:rFonts w:hint="eastAsia" w:ascii="仿宋" w:hAnsi="仿宋" w:eastAsia="仿宋" w:cs="仿宋"/>
          <w:sz w:val="32"/>
          <w:szCs w:val="32"/>
          <w:lang w:val="en-US" w:eastAsia="zh-CN"/>
        </w:rPr>
        <w:t>内，</w:t>
      </w:r>
      <w:r>
        <w:rPr>
          <w:rFonts w:hint="eastAsia" w:ascii="仿宋" w:hAnsi="仿宋" w:cs="仿宋"/>
          <w:sz w:val="32"/>
          <w:szCs w:val="32"/>
          <w:lang w:val="en-US" w:eastAsia="zh-CN"/>
        </w:rPr>
        <w:t>尽量减少用地面积；工程施工过程中，采用合理的施工组织方案和工程措施，同时加强对周边道路交通管理，最大限度降低对沿线两侧的环境和交通的影响；工程</w:t>
      </w:r>
      <w:r>
        <w:rPr>
          <w:rFonts w:hint="eastAsia" w:ascii="仿宋" w:hAnsi="仿宋" w:eastAsia="仿宋" w:cs="仿宋"/>
          <w:sz w:val="32"/>
          <w:szCs w:val="32"/>
          <w:lang w:val="en-US" w:eastAsia="zh-CN"/>
        </w:rPr>
        <w:t>设计和运营</w:t>
      </w:r>
      <w:r>
        <w:rPr>
          <w:rFonts w:hint="eastAsia" w:ascii="仿宋" w:hAnsi="仿宋" w:cs="仿宋"/>
          <w:sz w:val="32"/>
          <w:szCs w:val="32"/>
          <w:lang w:val="en-US" w:eastAsia="zh-CN"/>
        </w:rPr>
        <w:t>管理</w:t>
      </w:r>
      <w:r>
        <w:rPr>
          <w:rFonts w:hint="eastAsia" w:ascii="仿宋" w:hAnsi="仿宋" w:eastAsia="仿宋" w:cs="仿宋"/>
          <w:sz w:val="32"/>
          <w:szCs w:val="32"/>
          <w:lang w:val="en-US" w:eastAsia="zh-CN"/>
        </w:rPr>
        <w:t>阶段采用</w:t>
      </w:r>
      <w:r>
        <w:rPr>
          <w:rFonts w:hint="eastAsia" w:ascii="仿宋" w:hAnsi="仿宋" w:cs="仿宋"/>
          <w:sz w:val="32"/>
          <w:szCs w:val="32"/>
          <w:lang w:val="en-US" w:eastAsia="zh-CN"/>
        </w:rPr>
        <w:t>有效</w:t>
      </w:r>
      <w:r>
        <w:rPr>
          <w:rFonts w:hint="eastAsia" w:ascii="仿宋" w:hAnsi="仿宋" w:eastAsia="仿宋" w:cs="仿宋"/>
          <w:sz w:val="32"/>
          <w:szCs w:val="32"/>
          <w:lang w:val="en-US" w:eastAsia="zh-CN"/>
        </w:rPr>
        <w:t>的措施将环境影响</w:t>
      </w:r>
      <w:r>
        <w:rPr>
          <w:rFonts w:hint="eastAsia" w:ascii="仿宋" w:hAnsi="仿宋" w:cs="仿宋"/>
          <w:sz w:val="32"/>
          <w:szCs w:val="32"/>
          <w:lang w:val="en-US" w:eastAsia="zh-CN"/>
        </w:rPr>
        <w:t>降到</w:t>
      </w:r>
      <w:r>
        <w:rPr>
          <w:rFonts w:hint="eastAsia" w:ascii="仿宋" w:hAnsi="仿宋" w:eastAsia="仿宋" w:cs="仿宋"/>
          <w:sz w:val="32"/>
          <w:szCs w:val="32"/>
          <w:lang w:val="en-US" w:eastAsia="zh-CN"/>
        </w:rPr>
        <w:t>最低</w:t>
      </w:r>
      <w:r>
        <w:rPr>
          <w:rFonts w:hint="eastAsia" w:ascii="仿宋" w:hAnsi="仿宋" w:cs="仿宋"/>
          <w:sz w:val="32"/>
          <w:szCs w:val="32"/>
          <w:lang w:val="en-US" w:eastAsia="zh-CN"/>
        </w:rPr>
        <w:t>程度。</w:t>
      </w:r>
    </w:p>
    <w:p>
      <w:pPr>
        <w:pStyle w:val="2"/>
        <w:keepNext/>
        <w:keepLines/>
        <w:pageBreakBefore w:val="0"/>
        <w:widowControl/>
        <w:kinsoku/>
        <w:wordWrap/>
        <w:overflowPunct/>
        <w:topLinePunct w:val="0"/>
        <w:autoSpaceDE/>
        <w:autoSpaceDN/>
        <w:bidi w:val="0"/>
        <w:adjustRightInd w:val="0"/>
        <w:snapToGrid w:val="0"/>
        <w:spacing w:line="560" w:lineRule="exact"/>
        <w:ind w:firstLine="643" w:firstLineChars="200"/>
        <w:textAlignment w:val="auto"/>
      </w:pPr>
      <w:r>
        <w:rPr>
          <w:rFonts w:hint="eastAsia"/>
        </w:rPr>
        <w:t>时间步骤</w:t>
      </w:r>
    </w:p>
    <w:p>
      <w:pPr>
        <w:pageBreakBefore w:val="0"/>
        <w:kinsoku/>
        <w:wordWrap/>
        <w:overflowPunct/>
        <w:topLinePunct w:val="0"/>
        <w:autoSpaceDE/>
        <w:autoSpaceDN/>
        <w:bidi w:val="0"/>
        <w:spacing w:line="560" w:lineRule="exact"/>
        <w:ind w:firstLine="640"/>
        <w:textAlignment w:val="auto"/>
        <w:rPr>
          <w:rFonts w:hint="default" w:ascii="仿宋" w:hAnsi="仿宋" w:eastAsia="仿宋" w:cs="仿宋"/>
          <w:szCs w:val="32"/>
          <w:lang w:val="en-US" w:eastAsia="zh-CN"/>
        </w:rPr>
      </w:pPr>
      <w:r>
        <w:rPr>
          <w:rFonts w:hint="eastAsia" w:ascii="仿宋" w:hAnsi="仿宋" w:cs="仿宋"/>
          <w:szCs w:val="32"/>
        </w:rPr>
        <w:t>本工程建设期共计</w:t>
      </w:r>
      <w:r>
        <w:rPr>
          <w:rFonts w:hint="eastAsia" w:ascii="仿宋" w:hAnsi="仿宋" w:cs="仿宋"/>
          <w:szCs w:val="32"/>
          <w:lang w:val="en-US" w:eastAsia="zh-CN"/>
        </w:rPr>
        <w:t>4</w:t>
      </w:r>
      <w:r>
        <w:rPr>
          <w:rFonts w:hint="eastAsia" w:ascii="仿宋" w:hAnsi="仿宋" w:cs="仿宋"/>
          <w:szCs w:val="32"/>
        </w:rPr>
        <w:t>年（</w:t>
      </w:r>
      <w:r>
        <w:rPr>
          <w:rFonts w:hint="eastAsia" w:ascii="仿宋" w:hAnsi="仿宋" w:cs="仿宋"/>
          <w:szCs w:val="32"/>
          <w:lang w:val="en-US" w:eastAsia="zh-CN"/>
        </w:rPr>
        <w:t>48</w:t>
      </w:r>
      <w:r>
        <w:rPr>
          <w:rFonts w:hint="eastAsia" w:ascii="仿宋" w:hAnsi="仿宋" w:cs="仿宋"/>
          <w:szCs w:val="32"/>
        </w:rPr>
        <w:t>个月）。</w:t>
      </w:r>
      <w:r>
        <w:rPr>
          <w:rFonts w:hint="eastAsia" w:ascii="仿宋" w:hAnsi="仿宋" w:cs="仿宋"/>
          <w:szCs w:val="32"/>
          <w:lang w:eastAsia="zh-CN"/>
        </w:rPr>
        <w:t>计划</w:t>
      </w:r>
      <w:r>
        <w:rPr>
          <w:rFonts w:hint="eastAsia" w:ascii="仿宋" w:hAnsi="仿宋" w:cs="仿宋"/>
          <w:szCs w:val="32"/>
          <w:lang w:val="en-US" w:eastAsia="zh-CN"/>
        </w:rPr>
        <w:t>2023年开工，2027年底完工。</w:t>
      </w:r>
    </w:p>
    <w:p>
      <w:pPr>
        <w:pStyle w:val="2"/>
        <w:keepNext/>
        <w:keepLines/>
        <w:pageBreakBefore w:val="0"/>
        <w:widowControl/>
        <w:kinsoku/>
        <w:wordWrap/>
        <w:overflowPunct/>
        <w:topLinePunct w:val="0"/>
        <w:autoSpaceDE/>
        <w:autoSpaceDN/>
        <w:bidi w:val="0"/>
        <w:adjustRightInd w:val="0"/>
        <w:snapToGrid w:val="0"/>
        <w:spacing w:line="560" w:lineRule="exact"/>
        <w:ind w:firstLine="643" w:firstLineChars="200"/>
        <w:textAlignment w:val="auto"/>
      </w:pPr>
      <w:r>
        <w:rPr>
          <w:rFonts w:hint="eastAsia"/>
        </w:rPr>
        <w:t>决策实施单位</w:t>
      </w:r>
    </w:p>
    <w:p>
      <w:pPr>
        <w:pageBreakBefore w:val="0"/>
        <w:kinsoku/>
        <w:wordWrap/>
        <w:overflowPunct/>
        <w:topLinePunct w:val="0"/>
        <w:autoSpaceDE/>
        <w:autoSpaceDN/>
        <w:bidi w:val="0"/>
        <w:spacing w:line="560" w:lineRule="exact"/>
        <w:ind w:firstLine="640"/>
        <w:textAlignment w:val="auto"/>
        <w:rPr>
          <w:rFonts w:hint="eastAsia" w:ascii="仿宋" w:hAnsi="仿宋" w:cs="仿宋"/>
          <w:szCs w:val="32"/>
        </w:rPr>
      </w:pPr>
      <w:r>
        <w:rPr>
          <w:rFonts w:hint="eastAsia" w:ascii="仿宋" w:hAnsi="仿宋" w:cs="仿宋"/>
          <w:szCs w:val="32"/>
          <w:lang w:eastAsia="zh-CN"/>
        </w:rPr>
        <w:t>温州市交通运输局。</w:t>
      </w:r>
    </w:p>
    <w:p>
      <w:pPr>
        <w:pageBreakBefore w:val="0"/>
        <w:kinsoku/>
        <w:wordWrap/>
        <w:overflowPunct/>
        <w:topLinePunct w:val="0"/>
        <w:autoSpaceDE/>
        <w:autoSpaceDN/>
        <w:bidi w:val="0"/>
        <w:spacing w:line="560" w:lineRule="exact"/>
        <w:ind w:firstLine="199" w:firstLineChars="45"/>
        <w:jc w:val="center"/>
        <w:textAlignment w:val="auto"/>
        <w:rPr>
          <w:rFonts w:hint="eastAsia" w:ascii="宋体" w:hAnsi="宋体" w:eastAsia="宋体" w:cs="宋体"/>
          <w:b/>
          <w:bCs/>
          <w:sz w:val="44"/>
          <w:szCs w:val="44"/>
          <w:lang w:eastAsia="zh-CN"/>
        </w:rPr>
      </w:pPr>
    </w:p>
    <w:p>
      <w:pPr>
        <w:pageBreakBefore w:val="0"/>
        <w:kinsoku/>
        <w:wordWrap/>
        <w:overflowPunct/>
        <w:topLinePunct w:val="0"/>
        <w:autoSpaceDE/>
        <w:autoSpaceDN/>
        <w:bidi w:val="0"/>
        <w:spacing w:line="560" w:lineRule="exact"/>
        <w:ind w:firstLine="199" w:firstLineChars="45"/>
        <w:jc w:val="center"/>
        <w:textAlignment w:val="auto"/>
        <w:rPr>
          <w:rFonts w:hint="eastAsia" w:ascii="宋体" w:hAnsi="宋体" w:eastAsia="宋体" w:cs="宋体"/>
          <w:b/>
          <w:bCs/>
          <w:sz w:val="44"/>
          <w:szCs w:val="44"/>
          <w:lang w:eastAsia="zh-CN"/>
        </w:rPr>
      </w:pPr>
    </w:p>
    <w:p>
      <w:pPr>
        <w:pageBreakBefore w:val="0"/>
        <w:kinsoku/>
        <w:wordWrap/>
        <w:overflowPunct/>
        <w:topLinePunct w:val="0"/>
        <w:autoSpaceDE/>
        <w:autoSpaceDN/>
        <w:bidi w:val="0"/>
        <w:spacing w:line="560" w:lineRule="exact"/>
        <w:ind w:firstLine="199" w:firstLineChars="45"/>
        <w:jc w:val="center"/>
        <w:textAlignment w:val="auto"/>
        <w:rPr>
          <w:rFonts w:hint="eastAsia" w:ascii="宋体" w:hAnsi="宋体" w:eastAsia="宋体" w:cs="宋体"/>
          <w:b/>
          <w:bCs/>
          <w:sz w:val="44"/>
          <w:szCs w:val="44"/>
          <w:lang w:eastAsia="zh-CN"/>
        </w:rPr>
      </w:pPr>
    </w:p>
    <w:p>
      <w:pPr>
        <w:pageBreakBefore w:val="0"/>
        <w:kinsoku/>
        <w:wordWrap/>
        <w:overflowPunct/>
        <w:topLinePunct w:val="0"/>
        <w:autoSpaceDE/>
        <w:autoSpaceDN/>
        <w:bidi w:val="0"/>
        <w:spacing w:line="560" w:lineRule="exact"/>
        <w:ind w:firstLine="199" w:firstLineChars="45"/>
        <w:jc w:val="center"/>
        <w:textAlignment w:val="auto"/>
        <w:rPr>
          <w:rFonts w:hint="eastAsia" w:ascii="宋体" w:hAnsi="宋体" w:eastAsia="宋体" w:cs="宋体"/>
          <w:b/>
          <w:bCs/>
          <w:sz w:val="44"/>
          <w:szCs w:val="44"/>
          <w:lang w:eastAsia="zh-CN"/>
        </w:rPr>
      </w:pPr>
    </w:p>
    <w:p>
      <w:pPr>
        <w:pageBreakBefore w:val="0"/>
        <w:kinsoku/>
        <w:wordWrap/>
        <w:overflowPunct/>
        <w:topLinePunct w:val="0"/>
        <w:autoSpaceDE/>
        <w:autoSpaceDN/>
        <w:bidi w:val="0"/>
        <w:spacing w:line="560" w:lineRule="exact"/>
        <w:ind w:firstLine="199" w:firstLineChars="45"/>
        <w:jc w:val="center"/>
        <w:textAlignment w:val="auto"/>
        <w:rPr>
          <w:rFonts w:hint="eastAsia" w:ascii="宋体" w:hAnsi="宋体" w:eastAsia="宋体" w:cs="宋体"/>
          <w:b/>
          <w:bCs/>
          <w:sz w:val="44"/>
          <w:szCs w:val="44"/>
          <w:lang w:eastAsia="zh-CN"/>
        </w:rPr>
      </w:pPr>
    </w:p>
    <w:p>
      <w:pPr>
        <w:pageBreakBefore w:val="0"/>
        <w:kinsoku/>
        <w:wordWrap/>
        <w:overflowPunct/>
        <w:topLinePunct w:val="0"/>
        <w:autoSpaceDE/>
        <w:autoSpaceDN/>
        <w:bidi w:val="0"/>
        <w:spacing w:line="560" w:lineRule="exact"/>
        <w:ind w:firstLine="199" w:firstLineChars="45"/>
        <w:jc w:val="center"/>
        <w:textAlignment w:val="auto"/>
        <w:rPr>
          <w:rFonts w:hint="eastAsia" w:ascii="宋体" w:hAnsi="宋体" w:eastAsia="宋体" w:cs="宋体"/>
          <w:b/>
          <w:bCs/>
          <w:sz w:val="44"/>
          <w:szCs w:val="44"/>
          <w:lang w:eastAsia="zh-CN"/>
        </w:rPr>
      </w:pPr>
    </w:p>
    <w:p>
      <w:pPr>
        <w:pageBreakBefore w:val="0"/>
        <w:kinsoku/>
        <w:wordWrap/>
        <w:overflowPunct/>
        <w:topLinePunct w:val="0"/>
        <w:autoSpaceDE/>
        <w:autoSpaceDN/>
        <w:bidi w:val="0"/>
        <w:spacing w:line="560" w:lineRule="exact"/>
        <w:ind w:firstLine="199" w:firstLineChars="45"/>
        <w:jc w:val="center"/>
        <w:textAlignment w:val="auto"/>
        <w:rPr>
          <w:rFonts w:hint="eastAsia" w:ascii="宋体" w:hAnsi="宋体" w:eastAsia="宋体" w:cs="宋体"/>
          <w:b/>
          <w:bCs/>
          <w:sz w:val="44"/>
          <w:szCs w:val="44"/>
          <w:lang w:eastAsia="zh-CN"/>
        </w:rPr>
      </w:pPr>
    </w:p>
    <w:p>
      <w:pPr>
        <w:pageBreakBefore w:val="0"/>
        <w:kinsoku/>
        <w:wordWrap/>
        <w:overflowPunct/>
        <w:topLinePunct w:val="0"/>
        <w:autoSpaceDE/>
        <w:autoSpaceDN/>
        <w:bidi w:val="0"/>
        <w:spacing w:line="560" w:lineRule="exact"/>
        <w:ind w:firstLine="199" w:firstLineChars="45"/>
        <w:jc w:val="center"/>
        <w:textAlignment w:val="auto"/>
        <w:rPr>
          <w:rFonts w:hint="eastAsia" w:ascii="宋体" w:hAnsi="宋体" w:eastAsia="宋体" w:cs="宋体"/>
          <w:b/>
          <w:bCs/>
          <w:sz w:val="44"/>
          <w:szCs w:val="44"/>
          <w:lang w:eastAsia="zh-CN"/>
        </w:rPr>
      </w:pPr>
    </w:p>
    <w:p>
      <w:pPr>
        <w:pageBreakBefore w:val="0"/>
        <w:kinsoku/>
        <w:wordWrap/>
        <w:overflowPunct/>
        <w:topLinePunct w:val="0"/>
        <w:autoSpaceDE/>
        <w:autoSpaceDN/>
        <w:bidi w:val="0"/>
        <w:spacing w:line="560" w:lineRule="exact"/>
        <w:ind w:firstLine="199" w:firstLineChars="45"/>
        <w:jc w:val="center"/>
        <w:textAlignment w:val="auto"/>
        <w:rPr>
          <w:rFonts w:hint="eastAsia" w:ascii="宋体" w:hAnsi="宋体" w:eastAsia="宋体" w:cs="宋体"/>
          <w:b/>
          <w:bCs/>
          <w:sz w:val="44"/>
          <w:szCs w:val="44"/>
          <w:lang w:eastAsia="zh-CN"/>
        </w:rPr>
      </w:pPr>
    </w:p>
    <w:p>
      <w:pPr>
        <w:pageBreakBefore w:val="0"/>
        <w:kinsoku/>
        <w:wordWrap/>
        <w:overflowPunct/>
        <w:topLinePunct w:val="0"/>
        <w:autoSpaceDE/>
        <w:autoSpaceDN/>
        <w:bidi w:val="0"/>
        <w:spacing w:line="560" w:lineRule="exact"/>
        <w:ind w:firstLine="199" w:firstLineChars="45"/>
        <w:jc w:val="center"/>
        <w:textAlignment w:val="auto"/>
        <w:rPr>
          <w:rFonts w:hint="eastAsia" w:ascii="宋体" w:hAnsi="宋体" w:eastAsia="宋体" w:cs="宋体"/>
          <w:b/>
          <w:bCs/>
          <w:sz w:val="44"/>
          <w:szCs w:val="44"/>
          <w:lang w:eastAsia="zh-CN"/>
        </w:rPr>
      </w:pPr>
    </w:p>
    <w:p>
      <w:pPr>
        <w:pageBreakBefore w:val="0"/>
        <w:kinsoku/>
        <w:wordWrap/>
        <w:overflowPunct/>
        <w:topLinePunct w:val="0"/>
        <w:autoSpaceDE/>
        <w:autoSpaceDN/>
        <w:bidi w:val="0"/>
        <w:spacing w:line="560" w:lineRule="exact"/>
        <w:ind w:firstLine="199" w:firstLineChars="45"/>
        <w:jc w:val="center"/>
        <w:textAlignment w:val="auto"/>
        <w:rPr>
          <w:rFonts w:hint="eastAsia" w:ascii="宋体" w:hAnsi="宋体" w:eastAsia="宋体" w:cs="宋体"/>
          <w:b/>
          <w:bCs/>
          <w:sz w:val="44"/>
          <w:szCs w:val="44"/>
          <w:lang w:eastAsia="zh-CN"/>
        </w:rPr>
      </w:pPr>
    </w:p>
    <w:p>
      <w:pPr>
        <w:pageBreakBefore w:val="0"/>
        <w:kinsoku/>
        <w:wordWrap/>
        <w:overflowPunct/>
        <w:topLinePunct w:val="0"/>
        <w:autoSpaceDE/>
        <w:autoSpaceDN/>
        <w:bidi w:val="0"/>
        <w:spacing w:line="560" w:lineRule="exact"/>
        <w:ind w:left="0" w:leftChars="0" w:firstLine="0" w:firstLineChars="0"/>
        <w:textAlignment w:val="auto"/>
      </w:pPr>
      <w:bookmarkStart w:id="1" w:name="_GoBack"/>
      <w:bookmarkEnd w:id="1"/>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6px;height:26px" o:bullet="t">
        <v:imagedata r:id="rId1" o:title=""/>
      </v:shape>
    </w:pict>
  </w:numPicBullet>
  <w:abstractNum w:abstractNumId="0">
    <w:nsid w:val="2A3612FA"/>
    <w:multiLevelType w:val="multilevel"/>
    <w:tmpl w:val="2A3612FA"/>
    <w:lvl w:ilvl="0" w:tentative="0">
      <w:start w:val="1"/>
      <w:numFmt w:val="chineseCountingThousand"/>
      <w:suff w:val="space"/>
      <w:lvlText w:val="第%1章"/>
      <w:lvlJc w:val="center"/>
      <w:pPr>
        <w:ind w:left="0" w:firstLine="0"/>
      </w:pPr>
      <w:rPr>
        <w:rFonts w:hint="default" w:ascii="Times New Roman" w:hAnsi="Times New Roman" w:eastAsia="仿宋"/>
        <w:b/>
        <w:i w:val="0"/>
        <w:sz w:val="32"/>
        <w:u w:val="none"/>
      </w:rPr>
    </w:lvl>
    <w:lvl w:ilvl="1" w:tentative="0">
      <w:start w:val="1"/>
      <w:numFmt w:val="chineseCountingThousand"/>
      <w:pStyle w:val="2"/>
      <w:suff w:val="nothing"/>
      <w:lvlText w:val="%2、"/>
      <w:lvlJc w:val="left"/>
      <w:pPr>
        <w:ind w:left="0" w:firstLine="0"/>
      </w:pPr>
      <w:rPr>
        <w:rFonts w:hint="default" w:ascii="Times New Roman" w:hAnsi="Times New Roman" w:eastAsia="仿宋"/>
        <w:b/>
        <w:bCs w:val="0"/>
        <w:i w:val="0"/>
        <w:iCs w:val="0"/>
        <w:caps w:val="0"/>
        <w:smallCaps w:val="0"/>
        <w:strike w:val="0"/>
        <w:dstrike w:val="0"/>
        <w:vanish w:val="0"/>
        <w:color w:val="000000"/>
        <w:spacing w:val="0"/>
        <w:kern w:val="0"/>
        <w:position w:val="0"/>
        <w:sz w:val="32"/>
        <w:szCs w:val="32"/>
        <w:u w:val="none"/>
        <w:vertAlign w:val="baseline"/>
      </w:rPr>
    </w:lvl>
    <w:lvl w:ilvl="2" w:tentative="0">
      <w:start w:val="1"/>
      <w:numFmt w:val="chineseCountingThousand"/>
      <w:pStyle w:val="3"/>
      <w:suff w:val="nothing"/>
      <w:lvlText w:val="（%3）"/>
      <w:lvlJc w:val="left"/>
      <w:pPr>
        <w:ind w:left="640" w:firstLine="0"/>
      </w:pPr>
      <w:rPr>
        <w:rFonts w:hint="default" w:ascii="Times New Roman" w:hAnsi="Times New Roman" w:eastAsia="仿宋"/>
        <w:b/>
        <w:bCs w:val="0"/>
        <w:i w:val="0"/>
        <w:iCs w:val="0"/>
        <w:caps w:val="0"/>
        <w:smallCaps w:val="0"/>
        <w:strike w:val="0"/>
        <w:dstrike w:val="0"/>
        <w:vanish w:val="0"/>
        <w:color w:val="000000"/>
        <w:spacing w:val="0"/>
        <w:kern w:val="0"/>
        <w:position w:val="0"/>
        <w:sz w:val="32"/>
        <w:szCs w:val="24"/>
        <w:u w:val="none"/>
        <w:vertAlign w:val="baseline"/>
      </w:rPr>
    </w:lvl>
    <w:lvl w:ilvl="3" w:tentative="0">
      <w:start w:val="1"/>
      <w:numFmt w:val="decimal"/>
      <w:pStyle w:val="4"/>
      <w:suff w:val="nothing"/>
      <w:lvlText w:val="%4."/>
      <w:lvlJc w:val="left"/>
      <w:pPr>
        <w:ind w:left="130" w:firstLine="510"/>
      </w:pPr>
      <w:rPr>
        <w:rFonts w:hint="default" w:ascii="Times New Roman" w:hAnsi="Times New Roman" w:eastAsia="仿宋"/>
        <w:b/>
        <w:i w:val="0"/>
        <w:color w:val="auto"/>
        <w:sz w:val="32"/>
        <w:szCs w:val="32"/>
        <w:u w:val="none"/>
      </w:rPr>
    </w:lvl>
    <w:lvl w:ilvl="4" w:tentative="0">
      <w:start w:val="1"/>
      <w:numFmt w:val="decimal"/>
      <w:pStyle w:val="5"/>
      <w:suff w:val="nothing"/>
      <w:lvlText w:val="%5."/>
      <w:lvlJc w:val="left"/>
      <w:pPr>
        <w:ind w:left="0" w:firstLine="680"/>
      </w:pPr>
      <w:rPr>
        <w:rFonts w:hint="default" w:ascii="Times New Roman" w:hAnsi="Times New Roman" w:eastAsia="仿宋"/>
        <w:b w:val="0"/>
        <w:i w:val="0"/>
        <w:color w:val="auto"/>
        <w:sz w:val="32"/>
        <w:szCs w:val="24"/>
        <w:u w:val="none"/>
        <w:lang w:val="en-US"/>
      </w:rPr>
    </w:lvl>
    <w:lvl w:ilvl="5" w:tentative="0">
      <w:start w:val="1"/>
      <w:numFmt w:val="bullet"/>
      <w:suff w:val="nothing"/>
      <w:lvlText w:val=""/>
      <w:lvlPicBulletId w:val="0"/>
      <w:lvlJc w:val="left"/>
      <w:pPr>
        <w:ind w:left="0" w:firstLine="567"/>
      </w:pPr>
      <w:rPr>
        <w:rFonts w:hint="default" w:ascii="Symbol" w:hAnsi="Symbol"/>
        <w:b w:val="0"/>
        <w:i w:val="0"/>
        <w:color w:val="auto"/>
        <w:sz w:val="28"/>
        <w:u w:val="none"/>
      </w:rPr>
    </w:lvl>
    <w:lvl w:ilvl="6" w:tentative="0">
      <w:start w:val="1"/>
      <w:numFmt w:val="bullet"/>
      <w:suff w:val="nothing"/>
      <w:lvlText w:val="·"/>
      <w:lvlJc w:val="left"/>
      <w:pPr>
        <w:ind w:left="0" w:firstLine="567"/>
      </w:pPr>
      <w:rPr>
        <w:rFonts w:hint="eastAsia" w:ascii="楷体" w:hAnsi="楷体" w:eastAsia="楷体"/>
        <w:b w:val="0"/>
        <w:i w:val="0"/>
        <w:color w:val="auto"/>
        <w:sz w:val="28"/>
        <w:u w:val="none"/>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4F"/>
    <w:rsid w:val="00062054"/>
    <w:rsid w:val="000F4D63"/>
    <w:rsid w:val="001312D4"/>
    <w:rsid w:val="00166A29"/>
    <w:rsid w:val="001734AB"/>
    <w:rsid w:val="002A674C"/>
    <w:rsid w:val="002F175F"/>
    <w:rsid w:val="002F472E"/>
    <w:rsid w:val="003F2884"/>
    <w:rsid w:val="003F7B82"/>
    <w:rsid w:val="004404D4"/>
    <w:rsid w:val="004F6496"/>
    <w:rsid w:val="00534A4A"/>
    <w:rsid w:val="00582E09"/>
    <w:rsid w:val="005A3A43"/>
    <w:rsid w:val="005C18BD"/>
    <w:rsid w:val="006F2042"/>
    <w:rsid w:val="00707EC5"/>
    <w:rsid w:val="0078660B"/>
    <w:rsid w:val="00792100"/>
    <w:rsid w:val="007C350A"/>
    <w:rsid w:val="008007C8"/>
    <w:rsid w:val="00804D4F"/>
    <w:rsid w:val="00847E51"/>
    <w:rsid w:val="00947A94"/>
    <w:rsid w:val="00993AC8"/>
    <w:rsid w:val="009D5A07"/>
    <w:rsid w:val="00A10138"/>
    <w:rsid w:val="00A17463"/>
    <w:rsid w:val="00A20FAF"/>
    <w:rsid w:val="00A31EDD"/>
    <w:rsid w:val="00A91410"/>
    <w:rsid w:val="00B047AA"/>
    <w:rsid w:val="00B2209C"/>
    <w:rsid w:val="00B62269"/>
    <w:rsid w:val="00B840D6"/>
    <w:rsid w:val="00B95439"/>
    <w:rsid w:val="00BE7365"/>
    <w:rsid w:val="00C332D5"/>
    <w:rsid w:val="00C51400"/>
    <w:rsid w:val="00C60A12"/>
    <w:rsid w:val="00CD3252"/>
    <w:rsid w:val="00D36D80"/>
    <w:rsid w:val="00D97BAC"/>
    <w:rsid w:val="00DF203B"/>
    <w:rsid w:val="00DF6043"/>
    <w:rsid w:val="00E26BC7"/>
    <w:rsid w:val="00E62899"/>
    <w:rsid w:val="00EA21D6"/>
    <w:rsid w:val="00ED546A"/>
    <w:rsid w:val="00EF34BE"/>
    <w:rsid w:val="00F12D24"/>
    <w:rsid w:val="00F83E83"/>
    <w:rsid w:val="00FF6F05"/>
    <w:rsid w:val="034D1D26"/>
    <w:rsid w:val="05180D99"/>
    <w:rsid w:val="1601590C"/>
    <w:rsid w:val="16720836"/>
    <w:rsid w:val="20810300"/>
    <w:rsid w:val="25260286"/>
    <w:rsid w:val="275F60A8"/>
    <w:rsid w:val="29F34921"/>
    <w:rsid w:val="33C04141"/>
    <w:rsid w:val="3DBA2CBF"/>
    <w:rsid w:val="3E09759C"/>
    <w:rsid w:val="4115524A"/>
    <w:rsid w:val="45767E21"/>
    <w:rsid w:val="462D50AA"/>
    <w:rsid w:val="4A3D2A24"/>
    <w:rsid w:val="4A885B61"/>
    <w:rsid w:val="4BE55B1B"/>
    <w:rsid w:val="57A24440"/>
    <w:rsid w:val="5C94462E"/>
    <w:rsid w:val="5E5C2D0D"/>
    <w:rsid w:val="5ED26DBC"/>
    <w:rsid w:val="61BC5B3C"/>
    <w:rsid w:val="661F61F8"/>
    <w:rsid w:val="68790289"/>
    <w:rsid w:val="70BF1555"/>
    <w:rsid w:val="74A00D95"/>
    <w:rsid w:val="74BE38A5"/>
    <w:rsid w:val="E1F36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仿宋" w:cstheme="minorBidi"/>
      <w:kern w:val="2"/>
      <w:sz w:val="32"/>
      <w:szCs w:val="24"/>
      <w:lang w:val="en-US" w:eastAsia="zh-CN" w:bidi="ar-SA"/>
    </w:rPr>
  </w:style>
  <w:style w:type="paragraph" w:styleId="2">
    <w:name w:val="heading 2"/>
    <w:basedOn w:val="1"/>
    <w:next w:val="1"/>
    <w:qFormat/>
    <w:uiPriority w:val="9"/>
    <w:pPr>
      <w:keepNext/>
      <w:keepLines/>
      <w:widowControl/>
      <w:numPr>
        <w:ilvl w:val="1"/>
        <w:numId w:val="1"/>
      </w:numPr>
      <w:adjustRightInd w:val="0"/>
      <w:snapToGrid w:val="0"/>
      <w:spacing w:before="156" w:beforeLines="50"/>
      <w:ind w:firstLineChars="0"/>
      <w:outlineLvl w:val="1"/>
    </w:pPr>
    <w:rPr>
      <w:b/>
      <w:bCs/>
      <w:szCs w:val="28"/>
    </w:rPr>
  </w:style>
  <w:style w:type="paragraph" w:styleId="3">
    <w:name w:val="heading 3"/>
    <w:basedOn w:val="1"/>
    <w:next w:val="1"/>
    <w:qFormat/>
    <w:uiPriority w:val="9"/>
    <w:pPr>
      <w:keepNext/>
      <w:keepLines/>
      <w:widowControl/>
      <w:numPr>
        <w:ilvl w:val="2"/>
        <w:numId w:val="1"/>
      </w:numPr>
      <w:ind w:firstLineChars="0"/>
      <w:outlineLvl w:val="2"/>
    </w:pPr>
    <w:rPr>
      <w:b/>
      <w:spacing w:val="4"/>
    </w:rPr>
  </w:style>
  <w:style w:type="paragraph" w:styleId="4">
    <w:name w:val="heading 4"/>
    <w:basedOn w:val="1"/>
    <w:next w:val="1"/>
    <w:qFormat/>
    <w:uiPriority w:val="9"/>
    <w:pPr>
      <w:widowControl/>
      <w:numPr>
        <w:ilvl w:val="3"/>
        <w:numId w:val="1"/>
      </w:numPr>
      <w:ind w:firstLine="0" w:firstLineChars="0"/>
      <w:outlineLvl w:val="3"/>
    </w:pPr>
    <w:rPr>
      <w:b/>
      <w:iCs/>
    </w:rPr>
  </w:style>
  <w:style w:type="paragraph" w:styleId="5">
    <w:name w:val="heading 5"/>
    <w:basedOn w:val="1"/>
    <w:next w:val="1"/>
    <w:qFormat/>
    <w:uiPriority w:val="0"/>
    <w:pPr>
      <w:widowControl/>
      <w:numPr>
        <w:ilvl w:val="4"/>
        <w:numId w:val="1"/>
      </w:numPr>
      <w:ind w:firstLine="0" w:firstLineChars="0"/>
      <w:outlineLvl w:val="4"/>
    </w:pPr>
    <w:rPr>
      <w:bCs/>
    </w:rPr>
  </w:style>
  <w:style w:type="paragraph" w:styleId="6">
    <w:name w:val="heading 6"/>
    <w:basedOn w:val="1"/>
    <w:next w:val="1"/>
    <w:link w:val="17"/>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7">
    <w:name w:val="endnote text"/>
    <w:basedOn w:val="1"/>
    <w:link w:val="18"/>
    <w:qFormat/>
    <w:uiPriority w:val="0"/>
    <w:pPr>
      <w:snapToGrid w:val="0"/>
      <w:jc w:val="left"/>
    </w:pPr>
  </w:style>
  <w:style w:type="paragraph" w:styleId="8">
    <w:name w:val="footer"/>
    <w:basedOn w:val="1"/>
    <w:link w:val="16"/>
    <w:qFormat/>
    <w:uiPriority w:val="0"/>
    <w:pPr>
      <w:tabs>
        <w:tab w:val="center" w:pos="4153"/>
        <w:tab w:val="right" w:pos="8306"/>
      </w:tabs>
      <w:snapToGrid w:val="0"/>
      <w:jc w:val="left"/>
    </w:pPr>
    <w:rPr>
      <w:sz w:val="18"/>
      <w:szCs w:val="18"/>
    </w:rPr>
  </w:style>
  <w:style w:type="paragraph" w:styleId="9">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endnote reference"/>
    <w:basedOn w:val="12"/>
    <w:qFormat/>
    <w:uiPriority w:val="0"/>
    <w:rPr>
      <w:vertAlign w:val="superscript"/>
    </w:rPr>
  </w:style>
  <w:style w:type="character" w:styleId="14">
    <w:name w:val="Hyperlink"/>
    <w:basedOn w:val="12"/>
    <w:qFormat/>
    <w:uiPriority w:val="0"/>
    <w:rPr>
      <w:color w:val="0000FF"/>
      <w:u w:val="single"/>
    </w:rPr>
  </w:style>
  <w:style w:type="character" w:customStyle="1" w:styleId="15">
    <w:name w:val="页眉 Char"/>
    <w:basedOn w:val="12"/>
    <w:link w:val="9"/>
    <w:qFormat/>
    <w:uiPriority w:val="0"/>
    <w:rPr>
      <w:kern w:val="2"/>
      <w:sz w:val="18"/>
      <w:szCs w:val="18"/>
    </w:rPr>
  </w:style>
  <w:style w:type="character" w:customStyle="1" w:styleId="16">
    <w:name w:val="页脚 Char"/>
    <w:basedOn w:val="12"/>
    <w:link w:val="8"/>
    <w:qFormat/>
    <w:uiPriority w:val="0"/>
    <w:rPr>
      <w:kern w:val="2"/>
      <w:sz w:val="18"/>
      <w:szCs w:val="18"/>
    </w:rPr>
  </w:style>
  <w:style w:type="character" w:customStyle="1" w:styleId="17">
    <w:name w:val="标题 6 Char"/>
    <w:basedOn w:val="12"/>
    <w:link w:val="6"/>
    <w:qFormat/>
    <w:uiPriority w:val="0"/>
    <w:rPr>
      <w:rFonts w:asciiTheme="majorHAnsi" w:hAnsiTheme="majorHAnsi" w:eastAsiaTheme="majorEastAsia" w:cstheme="majorBidi"/>
      <w:b/>
      <w:bCs/>
      <w:kern w:val="2"/>
      <w:sz w:val="24"/>
      <w:szCs w:val="24"/>
    </w:rPr>
  </w:style>
  <w:style w:type="character" w:customStyle="1" w:styleId="18">
    <w:name w:val="尾注文本 Char"/>
    <w:basedOn w:val="12"/>
    <w:link w:val="7"/>
    <w:qFormat/>
    <w:uiPriority w:val="0"/>
    <w:rPr>
      <w:rFonts w:ascii="Times New Roman" w:hAnsi="Times New Roman" w:eastAsia="仿宋"/>
      <w:kern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515</Words>
  <Characters>2938</Characters>
  <Lines>24</Lines>
  <Paragraphs>6</Paragraphs>
  <TotalTime>8</TotalTime>
  <ScaleCrop>false</ScaleCrop>
  <LinksUpToDate>false</LinksUpToDate>
  <CharactersWithSpaces>3447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2021-04-20T15:41:00Z</dcterms:created>
  <dc:creator>2</dc:creator>
  <cp:lastModifiedBy>夏一</cp:lastModifiedBy>
  <cp:lastPrinted>2022-02-10T09:09:00Z</cp:lastPrinted>
  <dcterms:modified xsi:type="dcterms:W3CDTF">2022-02-11T01:58:32Z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8B03159D36C746B5B90D8F7DCA09CE3E</vt:lpwstr>
  </property>
</Properties>
</file>